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0CA79" w14:textId="77777777" w:rsidR="005116FA" w:rsidRPr="004F457A" w:rsidRDefault="005116FA" w:rsidP="00CA739E">
      <w:pPr>
        <w:pBdr>
          <w:bottom w:val="single" w:sz="4" w:space="1" w:color="auto"/>
        </w:pBdr>
        <w:jc w:val="both"/>
        <w:rPr>
          <w:rFonts w:ascii="Manrope" w:hAnsi="Manrope"/>
          <w:sz w:val="32"/>
          <w:szCs w:val="32"/>
        </w:rPr>
      </w:pPr>
      <w:r w:rsidRPr="004F457A">
        <w:rPr>
          <w:rFonts w:ascii="Manrope" w:hAnsi="Manrope"/>
          <w:sz w:val="32"/>
          <w:szCs w:val="32"/>
        </w:rPr>
        <w:t>Juridisk dokumentation</w:t>
      </w:r>
    </w:p>
    <w:p w14:paraId="74F363C8" w14:textId="4FA10D22" w:rsidR="00830A15" w:rsidRDefault="00714B2A" w:rsidP="00CA739E">
      <w:pPr>
        <w:jc w:val="both"/>
        <w:rPr>
          <w:rFonts w:ascii="Manrope" w:hAnsi="Manrope"/>
          <w:sz w:val="20"/>
          <w:szCs w:val="20"/>
        </w:rPr>
      </w:pPr>
      <w:r w:rsidRPr="00714B2A">
        <w:rPr>
          <w:rFonts w:ascii="Manrope" w:hAnsi="Manrope"/>
          <w:sz w:val="20"/>
          <w:szCs w:val="20"/>
        </w:rPr>
        <w:t xml:space="preserve">Det er vigtigt at kunne dokumentere, at man overholder de krav, som </w:t>
      </w:r>
      <w:r w:rsidR="00830A15">
        <w:rPr>
          <w:rFonts w:ascii="Manrope" w:hAnsi="Manrope"/>
          <w:sz w:val="20"/>
          <w:szCs w:val="20"/>
        </w:rPr>
        <w:t>lovgivningen</w:t>
      </w:r>
      <w:r w:rsidRPr="00714B2A">
        <w:rPr>
          <w:rFonts w:ascii="Manrope" w:hAnsi="Manrope"/>
          <w:sz w:val="20"/>
          <w:szCs w:val="20"/>
        </w:rPr>
        <w:t xml:space="preserve"> stiller. </w:t>
      </w:r>
    </w:p>
    <w:p w14:paraId="08FC070B" w14:textId="11054C19" w:rsidR="002A6200" w:rsidRPr="004F457A" w:rsidRDefault="00714B2A" w:rsidP="00CA739E">
      <w:pPr>
        <w:jc w:val="both"/>
        <w:rPr>
          <w:rFonts w:ascii="Manrope" w:hAnsi="Manrope"/>
          <w:sz w:val="20"/>
          <w:szCs w:val="20"/>
        </w:rPr>
      </w:pPr>
      <w:r w:rsidRPr="00714B2A">
        <w:rPr>
          <w:rFonts w:ascii="Manrope" w:hAnsi="Manrope"/>
          <w:sz w:val="20"/>
          <w:szCs w:val="20"/>
        </w:rPr>
        <w:t>Her er en tjekliste over krav og hvordan de opfyldes med løsningen fra Whistle Tools.</w:t>
      </w:r>
    </w:p>
    <w:p w14:paraId="044B940D" w14:textId="0DDE2086" w:rsidR="005116FA" w:rsidRPr="007A79AB" w:rsidRDefault="002A6200" w:rsidP="00CA739E">
      <w:pPr>
        <w:jc w:val="both"/>
        <w:rPr>
          <w:rFonts w:ascii="Manrope" w:hAnsi="Manrope"/>
          <w:b/>
          <w:bCs/>
          <w:sz w:val="20"/>
          <w:szCs w:val="20"/>
        </w:rPr>
      </w:pPr>
      <w:r w:rsidRPr="007A79AB">
        <w:rPr>
          <w:rFonts w:ascii="Manrope" w:hAnsi="Manrope"/>
          <w:b/>
          <w:bCs/>
          <w:sz w:val="20"/>
          <w:szCs w:val="20"/>
        </w:rPr>
        <w:t>Har vi en ”indberetningskanal”</w:t>
      </w:r>
      <w:r w:rsidR="00F039C4" w:rsidRPr="007A79AB">
        <w:rPr>
          <w:rFonts w:ascii="Manrope" w:hAnsi="Manrope"/>
          <w:b/>
          <w:bCs/>
          <w:sz w:val="20"/>
          <w:szCs w:val="20"/>
        </w:rPr>
        <w:t>?</w:t>
      </w:r>
    </w:p>
    <w:p w14:paraId="019E9CA1" w14:textId="77777777" w:rsidR="00830A15" w:rsidRDefault="00830A15" w:rsidP="00CA739E">
      <w:pPr>
        <w:jc w:val="both"/>
        <w:rPr>
          <w:rFonts w:ascii="Manrope" w:hAnsi="Manrope"/>
          <w:sz w:val="20"/>
          <w:szCs w:val="20"/>
        </w:rPr>
      </w:pPr>
      <w:r w:rsidRPr="00830A15">
        <w:rPr>
          <w:rFonts w:ascii="Manrope" w:hAnsi="Manrope"/>
          <w:sz w:val="20"/>
          <w:szCs w:val="20"/>
        </w:rPr>
        <w:t xml:space="preserve">Ja, vi har en indberetningskanal, der sikrer, at ansatte kan foretage indberetninger, som det fremgår af whistleblowerreglerne. Vi har outsourcet vores whistleblowerordning til Whistle Tools. </w:t>
      </w:r>
    </w:p>
    <w:p w14:paraId="186E03D5" w14:textId="269D7502" w:rsidR="00830A15" w:rsidRDefault="00830A15" w:rsidP="00CA739E">
      <w:pPr>
        <w:jc w:val="both"/>
        <w:rPr>
          <w:rFonts w:ascii="Manrope" w:hAnsi="Manrope"/>
          <w:sz w:val="20"/>
          <w:szCs w:val="20"/>
        </w:rPr>
      </w:pPr>
      <w:r w:rsidRPr="00830A15">
        <w:rPr>
          <w:rFonts w:ascii="Manrope" w:hAnsi="Manrope"/>
          <w:sz w:val="20"/>
          <w:szCs w:val="20"/>
        </w:rPr>
        <w:t xml:space="preserve">Beskrivelse af ordningen fremgår ved besvarelse af de følgende spørgsmål og fremgår desuden af </w:t>
      </w:r>
      <w:hyperlink r:id="rId5" w:history="1">
        <w:r w:rsidRPr="006F1FDB">
          <w:rPr>
            <w:rStyle w:val="Hyperlink"/>
            <w:rFonts w:ascii="Manrope" w:hAnsi="Manrope"/>
            <w:sz w:val="20"/>
            <w:szCs w:val="20"/>
          </w:rPr>
          <w:t>www.whistle.tools</w:t>
        </w:r>
      </w:hyperlink>
      <w:r w:rsidRPr="00830A15">
        <w:rPr>
          <w:rFonts w:ascii="Manrope" w:hAnsi="Manrope"/>
          <w:sz w:val="20"/>
          <w:szCs w:val="20"/>
        </w:rPr>
        <w:t>.</w:t>
      </w:r>
    </w:p>
    <w:p w14:paraId="66652B5D" w14:textId="19421D62" w:rsidR="008F3E24" w:rsidRPr="00830A15" w:rsidRDefault="008F3E24" w:rsidP="00CA739E">
      <w:pPr>
        <w:jc w:val="both"/>
        <w:rPr>
          <w:rFonts w:ascii="Manrope" w:hAnsi="Manrope"/>
          <w:b/>
          <w:bCs/>
          <w:sz w:val="20"/>
          <w:szCs w:val="20"/>
        </w:rPr>
      </w:pPr>
      <w:r w:rsidRPr="00830A15">
        <w:rPr>
          <w:rFonts w:ascii="Manrope" w:hAnsi="Manrope"/>
          <w:b/>
          <w:bCs/>
          <w:sz w:val="20"/>
          <w:szCs w:val="20"/>
        </w:rPr>
        <w:t>Har vi en whistleblowerenhed?</w:t>
      </w:r>
    </w:p>
    <w:p w14:paraId="5314E570" w14:textId="77777777" w:rsidR="00830A15" w:rsidRDefault="00830A15" w:rsidP="00CA739E">
      <w:pPr>
        <w:jc w:val="both"/>
        <w:rPr>
          <w:rFonts w:ascii="Manrope" w:hAnsi="Manrope"/>
          <w:sz w:val="20"/>
          <w:szCs w:val="20"/>
        </w:rPr>
      </w:pPr>
      <w:r w:rsidRPr="00830A15">
        <w:rPr>
          <w:rFonts w:ascii="Manrope" w:hAnsi="Manrope"/>
          <w:sz w:val="20"/>
          <w:szCs w:val="20"/>
        </w:rPr>
        <w:t xml:space="preserve">Ja, vi har udpeget 3 medarbejdere, som har ansvaret for, at indberetninger behandles efter reglerne. </w:t>
      </w:r>
    </w:p>
    <w:p w14:paraId="5D36218D" w14:textId="77777777" w:rsidR="00830A15" w:rsidRDefault="00830A15" w:rsidP="00CA739E">
      <w:pPr>
        <w:jc w:val="both"/>
        <w:rPr>
          <w:rFonts w:ascii="Manrope" w:hAnsi="Manrope"/>
          <w:sz w:val="20"/>
          <w:szCs w:val="20"/>
        </w:rPr>
      </w:pPr>
      <w:r w:rsidRPr="00830A15">
        <w:rPr>
          <w:rFonts w:ascii="Manrope" w:hAnsi="Manrope"/>
          <w:sz w:val="20"/>
          <w:szCs w:val="20"/>
        </w:rPr>
        <w:t xml:space="preserve">Vi har valgt at outsource håndtering af indberetninger til Whistle Tools (jf. nedenfor). Når der er kommet en indberetning, kontakter Whistle Tools en af de følgende medarbejdere i prioriteret rækkefølge. </w:t>
      </w:r>
    </w:p>
    <w:p w14:paraId="494C4F8A" w14:textId="77777777" w:rsidR="00830A15" w:rsidRDefault="00830A15" w:rsidP="00CA739E">
      <w:pPr>
        <w:jc w:val="both"/>
        <w:rPr>
          <w:rFonts w:ascii="Manrope" w:hAnsi="Manrope"/>
          <w:sz w:val="20"/>
          <w:szCs w:val="20"/>
        </w:rPr>
      </w:pPr>
      <w:r w:rsidRPr="00830A15">
        <w:rPr>
          <w:rFonts w:ascii="Manrope" w:hAnsi="Manrope"/>
          <w:sz w:val="20"/>
          <w:szCs w:val="20"/>
        </w:rPr>
        <w:t>Vedkommende er den, som har ansvaret for den konkrete indberetning. Se nærmere nedenfor under procedurer, som sikrer modtagelse, behandling og opfølgning.</w:t>
      </w:r>
    </w:p>
    <w:p w14:paraId="627B7895" w14:textId="00B20A93" w:rsidR="005116FA" w:rsidRPr="007A79AB" w:rsidRDefault="002A6200" w:rsidP="00CA739E">
      <w:pPr>
        <w:jc w:val="both"/>
        <w:rPr>
          <w:rFonts w:ascii="Manrope" w:hAnsi="Manrope"/>
          <w:b/>
          <w:bCs/>
          <w:sz w:val="20"/>
          <w:szCs w:val="20"/>
        </w:rPr>
      </w:pPr>
      <w:r w:rsidRPr="007A79AB">
        <w:rPr>
          <w:rFonts w:ascii="Manrope" w:hAnsi="Manrope"/>
          <w:b/>
          <w:bCs/>
          <w:sz w:val="20"/>
          <w:szCs w:val="20"/>
        </w:rPr>
        <w:t>Overholder vi reglerne vi reglerne om outsourcing</w:t>
      </w:r>
      <w:r w:rsidR="00F039C4" w:rsidRPr="007A79AB">
        <w:rPr>
          <w:rFonts w:ascii="Manrope" w:hAnsi="Manrope"/>
          <w:b/>
          <w:bCs/>
          <w:sz w:val="20"/>
          <w:szCs w:val="20"/>
        </w:rPr>
        <w:t>?</w:t>
      </w:r>
    </w:p>
    <w:p w14:paraId="384D5FA9" w14:textId="77777777" w:rsidR="00830A15" w:rsidRDefault="00830A15" w:rsidP="00CA739E">
      <w:pPr>
        <w:jc w:val="both"/>
        <w:rPr>
          <w:rFonts w:ascii="Manrope" w:hAnsi="Manrope"/>
          <w:sz w:val="20"/>
          <w:szCs w:val="20"/>
        </w:rPr>
      </w:pPr>
      <w:r w:rsidRPr="00830A15">
        <w:rPr>
          <w:rFonts w:ascii="Manrope" w:hAnsi="Manrope"/>
          <w:sz w:val="20"/>
          <w:szCs w:val="20"/>
        </w:rPr>
        <w:t xml:space="preserve">Whistleblowerloven giver mulighed for at outsource whistleblowerordningen til en ekstern part. Det er stadig os, som har ansvaret for, at reglerne i whistleblowerloven overholdes. Det vil sige, at vi skal have fuldt indblik i, hvordan reglerne overholdes hos Whistle Tools. </w:t>
      </w:r>
    </w:p>
    <w:p w14:paraId="56374E78" w14:textId="77777777" w:rsidR="00830A15" w:rsidRDefault="00830A15" w:rsidP="00CA739E">
      <w:pPr>
        <w:jc w:val="both"/>
        <w:rPr>
          <w:rFonts w:ascii="Manrope" w:hAnsi="Manrope"/>
          <w:sz w:val="20"/>
          <w:szCs w:val="20"/>
        </w:rPr>
      </w:pPr>
      <w:r w:rsidRPr="00830A15">
        <w:rPr>
          <w:rFonts w:ascii="Manrope" w:hAnsi="Manrope"/>
          <w:sz w:val="20"/>
          <w:szCs w:val="20"/>
        </w:rPr>
        <w:t xml:space="preserve">Whistle Tools har fuld transparens i alle dele af processerne, som sker fra en indberetning sker, til vi modtager en redegørelse for, hvad indberetningen angår, og hvordan Whistle Tools foreslår, at den skal håndteres. </w:t>
      </w:r>
    </w:p>
    <w:p w14:paraId="43863540" w14:textId="77777777" w:rsidR="00830A15" w:rsidRDefault="00830A15" w:rsidP="00CA739E">
      <w:pPr>
        <w:jc w:val="both"/>
        <w:rPr>
          <w:rFonts w:ascii="Manrope" w:hAnsi="Manrope"/>
          <w:sz w:val="20"/>
          <w:szCs w:val="20"/>
        </w:rPr>
      </w:pPr>
      <w:r w:rsidRPr="00830A15">
        <w:rPr>
          <w:rFonts w:ascii="Manrope" w:hAnsi="Manrope"/>
          <w:sz w:val="20"/>
          <w:szCs w:val="20"/>
        </w:rPr>
        <w:t>Dette gælder både sikkerhedsmæssigt og forretningsgange. Se "Abonnementsbetingelserne" i kontrakten med Whistle Tools.</w:t>
      </w:r>
    </w:p>
    <w:p w14:paraId="35FF00ED" w14:textId="22CA3CAB" w:rsidR="005116FA" w:rsidRPr="007A79AB" w:rsidRDefault="00EB0949" w:rsidP="00CA739E">
      <w:pPr>
        <w:jc w:val="both"/>
        <w:rPr>
          <w:rFonts w:ascii="Manrope" w:hAnsi="Manrope"/>
          <w:b/>
          <w:bCs/>
          <w:sz w:val="20"/>
          <w:szCs w:val="20"/>
        </w:rPr>
      </w:pPr>
      <w:r>
        <w:rPr>
          <w:rFonts w:ascii="Manrope" w:hAnsi="Manrope"/>
          <w:b/>
          <w:bCs/>
          <w:sz w:val="20"/>
          <w:szCs w:val="20"/>
        </w:rPr>
        <w:t xml:space="preserve">Sikre vores </w:t>
      </w:r>
      <w:proofErr w:type="spellStart"/>
      <w:r>
        <w:rPr>
          <w:rFonts w:ascii="Manrope" w:hAnsi="Manrope"/>
          <w:b/>
          <w:bCs/>
          <w:sz w:val="20"/>
          <w:szCs w:val="20"/>
        </w:rPr>
        <w:t>vores</w:t>
      </w:r>
      <w:proofErr w:type="spellEnd"/>
      <w:r>
        <w:rPr>
          <w:rFonts w:ascii="Manrope" w:hAnsi="Manrope"/>
          <w:b/>
          <w:bCs/>
          <w:sz w:val="20"/>
          <w:szCs w:val="20"/>
        </w:rPr>
        <w:t xml:space="preserve"> </w:t>
      </w:r>
      <w:r w:rsidR="002A6200" w:rsidRPr="007A79AB">
        <w:rPr>
          <w:rFonts w:ascii="Manrope" w:hAnsi="Manrope"/>
          <w:b/>
          <w:bCs/>
          <w:sz w:val="20"/>
          <w:szCs w:val="20"/>
        </w:rPr>
        <w:t>w</w:t>
      </w:r>
      <w:r w:rsidR="005116FA" w:rsidRPr="007A79AB">
        <w:rPr>
          <w:rFonts w:ascii="Manrope" w:hAnsi="Manrope"/>
          <w:b/>
          <w:bCs/>
          <w:sz w:val="20"/>
          <w:szCs w:val="20"/>
        </w:rPr>
        <w:t>histleblowerordning</w:t>
      </w:r>
      <w:r w:rsidR="002A6200" w:rsidRPr="007A79AB">
        <w:rPr>
          <w:rFonts w:ascii="Manrope" w:hAnsi="Manrope"/>
          <w:b/>
          <w:bCs/>
          <w:sz w:val="20"/>
          <w:szCs w:val="20"/>
        </w:rPr>
        <w:t xml:space="preserve"> </w:t>
      </w:r>
      <w:r w:rsidR="005116FA" w:rsidRPr="007A79AB">
        <w:rPr>
          <w:rFonts w:ascii="Manrope" w:hAnsi="Manrope"/>
          <w:b/>
          <w:bCs/>
          <w:sz w:val="20"/>
          <w:szCs w:val="20"/>
        </w:rPr>
        <w:t>fortrolighed om identiteten på whistlebloweren, den berørte person og enhver tredjepart nævnt i indberetningen er sikret</w:t>
      </w:r>
      <w:r>
        <w:rPr>
          <w:rFonts w:ascii="Manrope" w:hAnsi="Manrope"/>
          <w:b/>
          <w:bCs/>
          <w:sz w:val="20"/>
          <w:szCs w:val="20"/>
        </w:rPr>
        <w:t>?</w:t>
      </w:r>
    </w:p>
    <w:p w14:paraId="77E8D44B" w14:textId="77777777" w:rsidR="00830A15" w:rsidRDefault="00830A15" w:rsidP="00CA739E">
      <w:pPr>
        <w:jc w:val="both"/>
        <w:rPr>
          <w:rFonts w:ascii="Manrope" w:hAnsi="Manrope"/>
          <w:sz w:val="20"/>
          <w:szCs w:val="20"/>
        </w:rPr>
      </w:pPr>
      <w:r w:rsidRPr="00830A15">
        <w:rPr>
          <w:rFonts w:ascii="Manrope" w:hAnsi="Manrope"/>
          <w:sz w:val="20"/>
          <w:szCs w:val="20"/>
        </w:rPr>
        <w:t xml:space="preserve">Ja. Vores IT-system bruger end-to-end-kryptering. Det betyder, at fra det øjeblik, whistlebloweren trykker ”Send”, krypteres indberetningen, som alene kan åbnes af Whistle Tools. Der er ingen andre, som har krypteringsnøglen. </w:t>
      </w:r>
    </w:p>
    <w:p w14:paraId="3EFFE5E7" w14:textId="77777777" w:rsidR="00830A15" w:rsidRDefault="00830A15" w:rsidP="00CA739E">
      <w:pPr>
        <w:jc w:val="both"/>
        <w:rPr>
          <w:rFonts w:ascii="Manrope" w:hAnsi="Manrope"/>
          <w:sz w:val="20"/>
          <w:szCs w:val="20"/>
        </w:rPr>
      </w:pPr>
      <w:r w:rsidRPr="00830A15">
        <w:rPr>
          <w:rFonts w:ascii="Manrope" w:hAnsi="Manrope"/>
          <w:sz w:val="20"/>
          <w:szCs w:val="20"/>
        </w:rPr>
        <w:t>Al elektronisk kommunikation fra Whistle Tools om indholdet af en indberetning sker ved krypteret e-mail. Vi har selv truffet følgende foranstaltninger for kommunikation og opbevaring af materiale:</w:t>
      </w:r>
      <w:r>
        <w:rPr>
          <w:rFonts w:ascii="Manrope" w:hAnsi="Manrope"/>
          <w:sz w:val="20"/>
          <w:szCs w:val="20"/>
        </w:rPr>
        <w:t>’</w:t>
      </w:r>
    </w:p>
    <w:p w14:paraId="023E1156" w14:textId="3488E518" w:rsidR="00EB0949" w:rsidRDefault="00830A15" w:rsidP="00CA739E">
      <w:pPr>
        <w:jc w:val="both"/>
        <w:rPr>
          <w:rFonts w:ascii="Manrope" w:hAnsi="Manrope"/>
          <w:sz w:val="20"/>
          <w:szCs w:val="20"/>
        </w:rPr>
      </w:pPr>
      <w:r w:rsidRPr="00830A15">
        <w:rPr>
          <w:rFonts w:ascii="Manrope" w:hAnsi="Manrope"/>
          <w:sz w:val="20"/>
          <w:szCs w:val="20"/>
          <w:highlight w:val="yellow"/>
        </w:rPr>
        <w:t>[E-mail med fortrolige oplysninger om en indberetning må ikke sendes ved brug af almindelig mail jf. GDPR. Overvej en krypteret løsning. Opbevaring af mails og dokumenter skal ske på en sikker måde. En mulighed er at oprette en mappe på et fællesdrev med en adgangskode].</w:t>
      </w:r>
    </w:p>
    <w:p w14:paraId="17A630B6" w14:textId="77777777" w:rsidR="00314378" w:rsidRDefault="00314378" w:rsidP="00CA739E">
      <w:pPr>
        <w:jc w:val="both"/>
        <w:rPr>
          <w:rFonts w:ascii="Manrope" w:hAnsi="Manrope"/>
          <w:b/>
          <w:bCs/>
          <w:sz w:val="20"/>
          <w:szCs w:val="20"/>
        </w:rPr>
      </w:pPr>
    </w:p>
    <w:p w14:paraId="12D34D88" w14:textId="566F2DD4" w:rsidR="005116FA" w:rsidRPr="007A79AB" w:rsidRDefault="007A79AB" w:rsidP="00CA739E">
      <w:pPr>
        <w:jc w:val="both"/>
        <w:rPr>
          <w:rFonts w:ascii="Manrope" w:hAnsi="Manrope"/>
          <w:b/>
          <w:bCs/>
          <w:sz w:val="20"/>
          <w:szCs w:val="20"/>
        </w:rPr>
      </w:pPr>
      <w:r>
        <w:rPr>
          <w:rFonts w:ascii="Manrope" w:hAnsi="Manrope"/>
          <w:b/>
          <w:bCs/>
          <w:sz w:val="20"/>
          <w:szCs w:val="20"/>
        </w:rPr>
        <w:lastRenderedPageBreak/>
        <w:t>H</w:t>
      </w:r>
      <w:r w:rsidR="005116FA" w:rsidRPr="007A79AB">
        <w:rPr>
          <w:rFonts w:ascii="Manrope" w:hAnsi="Manrope"/>
          <w:b/>
          <w:bCs/>
          <w:sz w:val="20"/>
          <w:szCs w:val="20"/>
        </w:rPr>
        <w:t xml:space="preserve">vordan </w:t>
      </w:r>
      <w:r w:rsidR="00002F9A" w:rsidRPr="007A79AB">
        <w:rPr>
          <w:rFonts w:ascii="Manrope" w:hAnsi="Manrope"/>
          <w:b/>
          <w:bCs/>
          <w:sz w:val="20"/>
          <w:szCs w:val="20"/>
        </w:rPr>
        <w:t>forhindres det</w:t>
      </w:r>
      <w:r w:rsidR="005116FA" w:rsidRPr="007A79AB">
        <w:rPr>
          <w:rFonts w:ascii="Manrope" w:hAnsi="Manrope"/>
          <w:b/>
          <w:bCs/>
          <w:sz w:val="20"/>
          <w:szCs w:val="20"/>
        </w:rPr>
        <w:t xml:space="preserve"> at uautoriserede medarbejdere har adgan</w:t>
      </w:r>
      <w:r w:rsidR="00002F9A" w:rsidRPr="007A79AB">
        <w:rPr>
          <w:rFonts w:ascii="Manrope" w:hAnsi="Manrope"/>
          <w:b/>
          <w:bCs/>
          <w:sz w:val="20"/>
          <w:szCs w:val="20"/>
        </w:rPr>
        <w:t>g til fortrolige oplysninger?</w:t>
      </w:r>
    </w:p>
    <w:p w14:paraId="4BE2125C" w14:textId="77777777" w:rsidR="00830A15" w:rsidRDefault="00830A15" w:rsidP="00CA739E">
      <w:pPr>
        <w:jc w:val="both"/>
        <w:rPr>
          <w:rFonts w:ascii="Manrope" w:hAnsi="Manrope"/>
          <w:sz w:val="20"/>
          <w:szCs w:val="20"/>
        </w:rPr>
      </w:pPr>
      <w:r w:rsidRPr="00830A15">
        <w:rPr>
          <w:rFonts w:ascii="Manrope" w:hAnsi="Manrope"/>
          <w:sz w:val="20"/>
          <w:szCs w:val="20"/>
        </w:rPr>
        <w:t>Internt i Whistle Tools sikres fortroligheden ved, at adgang til en indberetning sker efter "</w:t>
      </w:r>
      <w:proofErr w:type="spellStart"/>
      <w:r w:rsidRPr="00830A15">
        <w:rPr>
          <w:rFonts w:ascii="Manrope" w:hAnsi="Manrope"/>
          <w:sz w:val="20"/>
          <w:szCs w:val="20"/>
        </w:rPr>
        <w:t>need</w:t>
      </w:r>
      <w:proofErr w:type="spellEnd"/>
      <w:r w:rsidRPr="00830A15">
        <w:rPr>
          <w:rFonts w:ascii="Manrope" w:hAnsi="Manrope"/>
          <w:sz w:val="20"/>
          <w:szCs w:val="20"/>
        </w:rPr>
        <w:t>-to-</w:t>
      </w:r>
      <w:proofErr w:type="spellStart"/>
      <w:r w:rsidRPr="00830A15">
        <w:rPr>
          <w:rFonts w:ascii="Manrope" w:hAnsi="Manrope"/>
          <w:sz w:val="20"/>
          <w:szCs w:val="20"/>
        </w:rPr>
        <w:t>know</w:t>
      </w:r>
      <w:proofErr w:type="spellEnd"/>
      <w:r w:rsidRPr="00830A15">
        <w:rPr>
          <w:rFonts w:ascii="Manrope" w:hAnsi="Manrope"/>
          <w:sz w:val="20"/>
          <w:szCs w:val="20"/>
        </w:rPr>
        <w:t xml:space="preserve">"-princippet. Det betyder, at det kun er de medarbejdere, som skal behandle indberetningen, der får adgang til den. </w:t>
      </w:r>
    </w:p>
    <w:p w14:paraId="545DF6E1" w14:textId="77777777" w:rsidR="00830A15" w:rsidRDefault="00830A15" w:rsidP="00CA739E">
      <w:pPr>
        <w:jc w:val="both"/>
        <w:rPr>
          <w:rFonts w:ascii="Manrope" w:hAnsi="Manrope"/>
          <w:b/>
          <w:bCs/>
          <w:sz w:val="20"/>
          <w:szCs w:val="20"/>
        </w:rPr>
      </w:pPr>
      <w:r w:rsidRPr="00830A15">
        <w:rPr>
          <w:rFonts w:ascii="Manrope" w:hAnsi="Manrope"/>
          <w:sz w:val="20"/>
          <w:szCs w:val="20"/>
        </w:rPr>
        <w:t>Det samme gælder Whistle Tools' eksperter.</w:t>
      </w:r>
      <w:r w:rsidR="005116FA" w:rsidRPr="007A79AB">
        <w:rPr>
          <w:rFonts w:ascii="Manrope" w:hAnsi="Manrope"/>
          <w:b/>
          <w:bCs/>
          <w:sz w:val="20"/>
          <w:szCs w:val="20"/>
        </w:rPr>
        <w:t xml:space="preserve"> </w:t>
      </w:r>
    </w:p>
    <w:p w14:paraId="290684CB" w14:textId="3AE73EB8" w:rsidR="00002F9A" w:rsidRPr="007A79AB" w:rsidRDefault="00002F9A" w:rsidP="00CA739E">
      <w:pPr>
        <w:jc w:val="both"/>
        <w:rPr>
          <w:rFonts w:ascii="Manrope" w:hAnsi="Manrope"/>
          <w:b/>
          <w:bCs/>
          <w:sz w:val="20"/>
          <w:szCs w:val="20"/>
        </w:rPr>
      </w:pPr>
      <w:r w:rsidRPr="007A79AB">
        <w:rPr>
          <w:rFonts w:ascii="Manrope" w:hAnsi="Manrope"/>
          <w:b/>
          <w:bCs/>
          <w:sz w:val="20"/>
          <w:szCs w:val="20"/>
        </w:rPr>
        <w:t>Er der</w:t>
      </w:r>
      <w:r w:rsidR="005116FA" w:rsidRPr="007A79AB">
        <w:rPr>
          <w:rFonts w:ascii="Manrope" w:hAnsi="Manrope"/>
          <w:b/>
          <w:bCs/>
          <w:sz w:val="20"/>
          <w:szCs w:val="20"/>
        </w:rPr>
        <w:t xml:space="preserve"> indført </w:t>
      </w:r>
      <w:bookmarkStart w:id="0" w:name="_Hlk151621958"/>
      <w:r w:rsidR="005116FA" w:rsidRPr="007A79AB">
        <w:rPr>
          <w:rFonts w:ascii="Manrope" w:hAnsi="Manrope"/>
          <w:b/>
          <w:bCs/>
          <w:sz w:val="20"/>
          <w:szCs w:val="20"/>
        </w:rPr>
        <w:t>passende procedurer, som sikrer modtagelse, behandling og opfølgning</w:t>
      </w:r>
      <w:r w:rsidRPr="007A79AB">
        <w:rPr>
          <w:rFonts w:ascii="Manrope" w:hAnsi="Manrope"/>
          <w:b/>
          <w:bCs/>
          <w:sz w:val="20"/>
          <w:szCs w:val="20"/>
        </w:rPr>
        <w:t>?</w:t>
      </w:r>
    </w:p>
    <w:bookmarkEnd w:id="0"/>
    <w:p w14:paraId="39C15FA6" w14:textId="405EA614" w:rsidR="00830A15" w:rsidRDefault="00830A15" w:rsidP="00CA739E">
      <w:pPr>
        <w:jc w:val="both"/>
        <w:rPr>
          <w:rFonts w:ascii="Manrope" w:hAnsi="Manrope"/>
          <w:sz w:val="20"/>
          <w:szCs w:val="20"/>
        </w:rPr>
      </w:pPr>
      <w:r w:rsidRPr="00830A15">
        <w:rPr>
          <w:rFonts w:ascii="Manrope" w:hAnsi="Manrope"/>
          <w:sz w:val="20"/>
          <w:szCs w:val="20"/>
        </w:rPr>
        <w:t xml:space="preserve">Whistle Tools behandler indberetninger og vurderer, om der er tilstrækkelige faktuelle oplysninger til, at </w:t>
      </w:r>
      <w:r w:rsidR="000C3851">
        <w:rPr>
          <w:rFonts w:ascii="Manrope" w:hAnsi="Manrope"/>
          <w:sz w:val="20"/>
          <w:szCs w:val="20"/>
        </w:rPr>
        <w:t>vi</w:t>
      </w:r>
      <w:r w:rsidRPr="00830A15">
        <w:rPr>
          <w:rFonts w:ascii="Manrope" w:hAnsi="Manrope"/>
          <w:sz w:val="20"/>
          <w:szCs w:val="20"/>
        </w:rPr>
        <w:t xml:space="preserve"> kan gå videre med sagen. Normalt vil der skulle indgås en anonym dialog med whistlebloweren via vores system med henblik på at indhente flere oplysninger. </w:t>
      </w:r>
    </w:p>
    <w:p w14:paraId="48737318" w14:textId="43C00D0C" w:rsidR="00002F9A" w:rsidRPr="004F457A" w:rsidRDefault="00002F9A" w:rsidP="00CA739E">
      <w:pPr>
        <w:jc w:val="both"/>
        <w:rPr>
          <w:rFonts w:ascii="Manrope" w:hAnsi="Manrope"/>
          <w:sz w:val="20"/>
          <w:szCs w:val="20"/>
        </w:rPr>
      </w:pPr>
      <w:r w:rsidRPr="004F457A">
        <w:rPr>
          <w:rFonts w:ascii="Manrope" w:hAnsi="Manrope"/>
          <w:sz w:val="20"/>
          <w:szCs w:val="20"/>
        </w:rPr>
        <w:t xml:space="preserve">Når der er indhentet så mange oplysninger, som det er muligt, behandler Whistle Tools’ jurister indberetningen og inddrager et team af arbejdsmiljøeksperter, advokater og revisorer, hvor det er relevant. De dækker alle sager lige fra sexchikane, arbejdsmiljøsager til sager om økonomisk kriminalitet.  </w:t>
      </w:r>
    </w:p>
    <w:p w14:paraId="10134BC5" w14:textId="04B0C4CF" w:rsidR="00002F9A" w:rsidRPr="004F457A" w:rsidRDefault="00002F9A" w:rsidP="00CA739E">
      <w:pPr>
        <w:jc w:val="both"/>
        <w:rPr>
          <w:rFonts w:ascii="Manrope" w:hAnsi="Manrope"/>
          <w:sz w:val="20"/>
          <w:szCs w:val="20"/>
        </w:rPr>
      </w:pPr>
      <w:r w:rsidRPr="004F457A">
        <w:rPr>
          <w:rFonts w:ascii="Manrope" w:hAnsi="Manrope"/>
          <w:sz w:val="20"/>
          <w:szCs w:val="20"/>
        </w:rPr>
        <w:t xml:space="preserve">Herefter udarbejdes et oplæg, hvor sagen beskrives, der redegøres for de forskellige juridiske-, arbejdsmiljø- og regnskabsmæssige problemstillinger og endeligt et oplæg til, hvordan de næste skridt i sagen foreslås at være. </w:t>
      </w:r>
    </w:p>
    <w:p w14:paraId="4F4E7532" w14:textId="1844A6F5" w:rsidR="00002F9A" w:rsidRPr="004F457A" w:rsidRDefault="00002F9A" w:rsidP="00CA739E">
      <w:pPr>
        <w:jc w:val="both"/>
        <w:rPr>
          <w:rFonts w:ascii="Manrope" w:hAnsi="Manrope"/>
          <w:sz w:val="20"/>
          <w:szCs w:val="20"/>
        </w:rPr>
      </w:pPr>
      <w:r w:rsidRPr="004F457A">
        <w:rPr>
          <w:rFonts w:ascii="Manrope" w:hAnsi="Manrope"/>
          <w:sz w:val="20"/>
          <w:szCs w:val="20"/>
        </w:rPr>
        <w:t>Herefter modtager vi oplægget fra Whistle Tools.</w:t>
      </w:r>
    </w:p>
    <w:p w14:paraId="657B4624" w14:textId="4C6AC347" w:rsidR="00EB50BA" w:rsidRDefault="004F457A" w:rsidP="00CA739E">
      <w:pPr>
        <w:jc w:val="both"/>
        <w:rPr>
          <w:rFonts w:ascii="Manrope" w:hAnsi="Manrope"/>
          <w:sz w:val="20"/>
          <w:szCs w:val="20"/>
        </w:rPr>
      </w:pPr>
      <w:r w:rsidRPr="004F457A">
        <w:rPr>
          <w:rFonts w:ascii="Manrope" w:hAnsi="Manrope"/>
          <w:sz w:val="20"/>
          <w:szCs w:val="20"/>
        </w:rPr>
        <w:t>I forbindelse med tegning af abonnementet har vi i prioriteret rækkefølge 3 kontaktpersoner</w:t>
      </w:r>
      <w:r w:rsidR="000C3851">
        <w:rPr>
          <w:rFonts w:ascii="Manrope" w:hAnsi="Manrope"/>
          <w:sz w:val="20"/>
          <w:szCs w:val="20"/>
        </w:rPr>
        <w:t xml:space="preserve"> (whistleblowerenheden)</w:t>
      </w:r>
      <w:r w:rsidRPr="004F457A">
        <w:rPr>
          <w:rFonts w:ascii="Manrope" w:hAnsi="Manrope"/>
          <w:sz w:val="20"/>
          <w:szCs w:val="20"/>
        </w:rPr>
        <w:t xml:space="preserve"> efter et eskaleringsprincip. </w:t>
      </w:r>
    </w:p>
    <w:p w14:paraId="44CC390D" w14:textId="77777777" w:rsidR="00EB50BA" w:rsidRPr="00EB50BA" w:rsidRDefault="00EB50BA" w:rsidP="00EB50BA">
      <w:pPr>
        <w:jc w:val="both"/>
        <w:rPr>
          <w:rFonts w:ascii="Manrope" w:hAnsi="Manrope"/>
          <w:sz w:val="20"/>
          <w:szCs w:val="20"/>
          <w:highlight w:val="yellow"/>
        </w:rPr>
      </w:pPr>
      <w:r w:rsidRPr="00EB50BA">
        <w:rPr>
          <w:rFonts w:ascii="Manrope" w:hAnsi="Manrope"/>
          <w:sz w:val="20"/>
          <w:szCs w:val="20"/>
          <w:highlight w:val="yellow"/>
        </w:rPr>
        <w:t>1. [NAVN]</w:t>
      </w:r>
    </w:p>
    <w:p w14:paraId="69B586E1" w14:textId="77777777" w:rsidR="00EB50BA" w:rsidRPr="00EB50BA" w:rsidRDefault="00EB50BA" w:rsidP="00EB50BA">
      <w:pPr>
        <w:jc w:val="both"/>
        <w:rPr>
          <w:rFonts w:ascii="Manrope" w:hAnsi="Manrope"/>
          <w:sz w:val="20"/>
          <w:szCs w:val="20"/>
          <w:highlight w:val="yellow"/>
        </w:rPr>
      </w:pPr>
      <w:r w:rsidRPr="00EB50BA">
        <w:rPr>
          <w:rFonts w:ascii="Manrope" w:hAnsi="Manrope"/>
          <w:sz w:val="20"/>
          <w:szCs w:val="20"/>
          <w:highlight w:val="yellow"/>
        </w:rPr>
        <w:t>2.[NAVN]</w:t>
      </w:r>
    </w:p>
    <w:p w14:paraId="740459CD" w14:textId="77777777" w:rsidR="00EB50BA" w:rsidRDefault="00EB50BA" w:rsidP="00EB50BA">
      <w:pPr>
        <w:jc w:val="both"/>
        <w:rPr>
          <w:rFonts w:ascii="Manrope" w:hAnsi="Manrope"/>
          <w:sz w:val="20"/>
          <w:szCs w:val="20"/>
        </w:rPr>
      </w:pPr>
      <w:r w:rsidRPr="00EB50BA">
        <w:rPr>
          <w:rFonts w:ascii="Manrope" w:hAnsi="Manrope"/>
          <w:sz w:val="20"/>
          <w:szCs w:val="20"/>
          <w:highlight w:val="yellow"/>
        </w:rPr>
        <w:t>3.[NAVN]</w:t>
      </w:r>
    </w:p>
    <w:p w14:paraId="33AD65AC" w14:textId="36D25B60" w:rsidR="004F457A" w:rsidRPr="004F457A" w:rsidRDefault="004F457A" w:rsidP="00CA739E">
      <w:pPr>
        <w:jc w:val="both"/>
        <w:rPr>
          <w:rFonts w:ascii="Manrope" w:hAnsi="Manrope"/>
          <w:sz w:val="20"/>
          <w:szCs w:val="20"/>
        </w:rPr>
      </w:pPr>
      <w:r w:rsidRPr="004F457A">
        <w:rPr>
          <w:rFonts w:ascii="Manrope" w:hAnsi="Manrope"/>
          <w:sz w:val="20"/>
          <w:szCs w:val="20"/>
        </w:rPr>
        <w:t xml:space="preserve">Tilbagemelding vil som udgangspunkt ske til den først prioriterede kontaktperson, medmindre Whistle Tools vurderer, at vedkommende direkte eller indirekte måske kan være involveret i sagen på en måde, så denne er inhabil. Er dette tilfældet, kontaktes den næste på listen.  </w:t>
      </w:r>
    </w:p>
    <w:p w14:paraId="7A212307" w14:textId="4E59485E" w:rsidR="00002F9A" w:rsidRDefault="00002F9A" w:rsidP="00CA739E">
      <w:pPr>
        <w:jc w:val="both"/>
        <w:rPr>
          <w:rFonts w:ascii="Manrope" w:hAnsi="Manrope"/>
          <w:sz w:val="20"/>
          <w:szCs w:val="20"/>
        </w:rPr>
      </w:pPr>
      <w:r w:rsidRPr="004F457A">
        <w:rPr>
          <w:rFonts w:ascii="Manrope" w:hAnsi="Manrope"/>
          <w:sz w:val="20"/>
          <w:szCs w:val="20"/>
        </w:rPr>
        <w:t>Whistle Tools har skriftlige forretningsgange, som sikrer en ensartet sikker behandling af indberetningerne. Det kontrolleres løbende, at disse forretningsgange overholdes</w:t>
      </w:r>
      <w:r w:rsidR="00314378">
        <w:rPr>
          <w:rFonts w:ascii="Manrope" w:hAnsi="Manrope"/>
          <w:sz w:val="20"/>
          <w:szCs w:val="20"/>
        </w:rPr>
        <w:t>:</w:t>
      </w:r>
    </w:p>
    <w:p w14:paraId="293D4B04" w14:textId="46AFB1AB" w:rsidR="00314378" w:rsidRPr="00314378" w:rsidRDefault="00314378" w:rsidP="003D1AA8">
      <w:pPr>
        <w:spacing w:after="60" w:line="240" w:lineRule="auto"/>
        <w:ind w:left="567" w:right="567"/>
        <w:jc w:val="both"/>
        <w:rPr>
          <w:rFonts w:ascii="Manrope" w:hAnsi="Manrope"/>
          <w:sz w:val="20"/>
          <w:szCs w:val="20"/>
          <w:u w:val="single"/>
        </w:rPr>
      </w:pPr>
      <w:r w:rsidRPr="00314378">
        <w:rPr>
          <w:rFonts w:ascii="Manrope" w:hAnsi="Manrope"/>
          <w:sz w:val="20"/>
          <w:szCs w:val="20"/>
          <w:u w:val="single"/>
        </w:rPr>
        <w:t>Administration og overvågning</w:t>
      </w:r>
    </w:p>
    <w:p w14:paraId="02D9AC73" w14:textId="78245A3A" w:rsidR="00314378" w:rsidRDefault="00314378" w:rsidP="003D1AA8">
      <w:pPr>
        <w:spacing w:after="60" w:line="240" w:lineRule="auto"/>
        <w:ind w:left="567" w:right="567"/>
        <w:jc w:val="both"/>
        <w:rPr>
          <w:rFonts w:ascii="Manrope" w:hAnsi="Manrope"/>
          <w:sz w:val="20"/>
          <w:szCs w:val="20"/>
        </w:rPr>
      </w:pPr>
      <w:r w:rsidRPr="00314378">
        <w:rPr>
          <w:rFonts w:ascii="Manrope" w:hAnsi="Manrope"/>
          <w:sz w:val="20"/>
          <w:szCs w:val="20"/>
        </w:rPr>
        <w:t xml:space="preserve">Whistle Tools administrer ordningen. Det vil sige, at man som kunde ikke skal implementere eller installere systemet, oprette brugerroller eller have en administrator. </w:t>
      </w:r>
    </w:p>
    <w:p w14:paraId="0DAF76FF" w14:textId="77777777" w:rsidR="003D1AA8" w:rsidRPr="003D1AA8" w:rsidRDefault="003D1AA8" w:rsidP="003D1AA8">
      <w:pPr>
        <w:spacing w:after="60" w:line="240" w:lineRule="auto"/>
        <w:ind w:left="567" w:right="567"/>
        <w:jc w:val="both"/>
        <w:rPr>
          <w:rFonts w:ascii="Manrope" w:hAnsi="Manrope"/>
          <w:sz w:val="10"/>
          <w:szCs w:val="10"/>
        </w:rPr>
      </w:pPr>
    </w:p>
    <w:p w14:paraId="73B97345" w14:textId="299911C8" w:rsidR="00314378" w:rsidRPr="00314378" w:rsidRDefault="00314378" w:rsidP="003D1AA8">
      <w:pPr>
        <w:spacing w:after="60" w:line="240" w:lineRule="auto"/>
        <w:ind w:left="567" w:right="567"/>
        <w:jc w:val="both"/>
        <w:rPr>
          <w:rFonts w:ascii="Manrope" w:hAnsi="Manrope"/>
          <w:sz w:val="20"/>
          <w:szCs w:val="20"/>
          <w:u w:val="single"/>
        </w:rPr>
      </w:pPr>
      <w:r w:rsidRPr="00314378">
        <w:rPr>
          <w:rFonts w:ascii="Manrope" w:hAnsi="Manrope"/>
          <w:sz w:val="20"/>
          <w:szCs w:val="20"/>
          <w:u w:val="single"/>
        </w:rPr>
        <w:t>Lovpligtige meddelelser til whistleblower</w:t>
      </w:r>
    </w:p>
    <w:p w14:paraId="2C880073" w14:textId="6A8016FC" w:rsidR="00314378" w:rsidRPr="00314378" w:rsidRDefault="00314378" w:rsidP="003D1AA8">
      <w:pPr>
        <w:spacing w:after="60" w:line="240" w:lineRule="auto"/>
        <w:ind w:left="567" w:right="567"/>
        <w:jc w:val="both"/>
        <w:rPr>
          <w:rFonts w:ascii="Manrope" w:hAnsi="Manrope"/>
          <w:sz w:val="20"/>
          <w:szCs w:val="20"/>
        </w:rPr>
      </w:pPr>
      <w:r w:rsidRPr="00314378">
        <w:rPr>
          <w:rFonts w:ascii="Manrope" w:hAnsi="Manrope"/>
          <w:sz w:val="20"/>
          <w:szCs w:val="20"/>
        </w:rPr>
        <w:t>Whistle Tools sørger for kvittering for modtagelse af en indberetning til whistlebloweren inden 7 dage og den skriftlige tilbagemelding til whistlebloweren, som skal ske inden for 3 mdr. Begge dele er lovpligtige.</w:t>
      </w:r>
    </w:p>
    <w:p w14:paraId="78861936" w14:textId="77777777" w:rsidR="00314378" w:rsidRPr="003D1AA8" w:rsidRDefault="00314378" w:rsidP="003D1AA8">
      <w:pPr>
        <w:spacing w:after="60" w:line="240" w:lineRule="auto"/>
        <w:ind w:left="567" w:right="567"/>
        <w:jc w:val="both"/>
        <w:rPr>
          <w:rFonts w:ascii="Manrope" w:hAnsi="Manrope"/>
          <w:sz w:val="10"/>
          <w:szCs w:val="10"/>
        </w:rPr>
      </w:pPr>
    </w:p>
    <w:p w14:paraId="4B8219DD" w14:textId="2D310CD9" w:rsidR="00314378" w:rsidRPr="00314378" w:rsidRDefault="00314378" w:rsidP="003D1AA8">
      <w:pPr>
        <w:spacing w:after="60" w:line="240" w:lineRule="auto"/>
        <w:ind w:left="567" w:right="567"/>
        <w:jc w:val="both"/>
        <w:rPr>
          <w:rFonts w:ascii="Manrope" w:hAnsi="Manrope"/>
          <w:sz w:val="20"/>
          <w:szCs w:val="20"/>
          <w:u w:val="single"/>
        </w:rPr>
      </w:pPr>
      <w:r w:rsidRPr="00314378">
        <w:rPr>
          <w:rFonts w:ascii="Manrope" w:hAnsi="Manrope"/>
          <w:sz w:val="20"/>
          <w:szCs w:val="20"/>
        </w:rPr>
        <w:t xml:space="preserve"> </w:t>
      </w:r>
      <w:proofErr w:type="spellStart"/>
      <w:r w:rsidRPr="00314378">
        <w:rPr>
          <w:rFonts w:ascii="Manrope" w:hAnsi="Manrope"/>
          <w:sz w:val="20"/>
          <w:szCs w:val="20"/>
          <w:u w:val="single"/>
        </w:rPr>
        <w:t>Fact-finding</w:t>
      </w:r>
      <w:proofErr w:type="spellEnd"/>
    </w:p>
    <w:p w14:paraId="592706D4" w14:textId="7A3226D7" w:rsidR="00314378" w:rsidRDefault="003D1AA8" w:rsidP="003D1AA8">
      <w:pPr>
        <w:spacing w:after="60" w:line="240" w:lineRule="auto"/>
        <w:ind w:left="567" w:right="567"/>
        <w:jc w:val="both"/>
        <w:rPr>
          <w:rFonts w:ascii="Manrope" w:hAnsi="Manrope"/>
          <w:sz w:val="20"/>
          <w:szCs w:val="20"/>
        </w:rPr>
      </w:pPr>
      <w:r>
        <w:rPr>
          <w:rFonts w:ascii="Manrope" w:hAnsi="Manrope"/>
          <w:sz w:val="20"/>
          <w:szCs w:val="20"/>
        </w:rPr>
        <w:t>Whistle Tools</w:t>
      </w:r>
      <w:r w:rsidR="00314378" w:rsidRPr="00314378">
        <w:rPr>
          <w:rFonts w:ascii="Manrope" w:hAnsi="Manrope"/>
          <w:sz w:val="20"/>
          <w:szCs w:val="20"/>
        </w:rPr>
        <w:t xml:space="preserve"> behandler indberetninger og vurderer, om der er tilstrækkelige faktuelle oplysninger, til at vi kan gå videre med sagen. Det er vores erfaring, at der ofte mangler oplysninger, </w:t>
      </w:r>
      <w:r w:rsidR="00314378" w:rsidRPr="00314378">
        <w:rPr>
          <w:rFonts w:ascii="Manrope" w:hAnsi="Manrope"/>
          <w:sz w:val="20"/>
          <w:szCs w:val="20"/>
        </w:rPr>
        <w:lastRenderedPageBreak/>
        <w:t>og vi indgår derfor normalt en anonym dialog med whistlebloweren via vores system med henblik på at indhente flere oplysninger.</w:t>
      </w:r>
    </w:p>
    <w:p w14:paraId="5F9AE1C8" w14:textId="77777777" w:rsidR="003D1AA8" w:rsidRPr="003D1AA8" w:rsidRDefault="003D1AA8" w:rsidP="003D1AA8">
      <w:pPr>
        <w:spacing w:after="60" w:line="240" w:lineRule="auto"/>
        <w:ind w:left="567" w:right="567"/>
        <w:jc w:val="both"/>
        <w:rPr>
          <w:rFonts w:ascii="Manrope" w:hAnsi="Manrope"/>
          <w:sz w:val="10"/>
          <w:szCs w:val="10"/>
        </w:rPr>
      </w:pPr>
    </w:p>
    <w:p w14:paraId="65F3BC2E" w14:textId="20308069" w:rsidR="00314378" w:rsidRPr="00314378" w:rsidRDefault="00314378" w:rsidP="003D1AA8">
      <w:pPr>
        <w:spacing w:after="60" w:line="240" w:lineRule="auto"/>
        <w:ind w:left="567" w:right="567"/>
        <w:jc w:val="both"/>
        <w:rPr>
          <w:rFonts w:ascii="Manrope" w:hAnsi="Manrope"/>
          <w:sz w:val="20"/>
          <w:szCs w:val="20"/>
          <w:u w:val="single"/>
        </w:rPr>
      </w:pPr>
      <w:r w:rsidRPr="00314378">
        <w:rPr>
          <w:rFonts w:ascii="Manrope" w:hAnsi="Manrope"/>
          <w:sz w:val="20"/>
          <w:szCs w:val="20"/>
          <w:u w:val="single"/>
        </w:rPr>
        <w:t>Faglig vurdering af indberetning</w:t>
      </w:r>
    </w:p>
    <w:p w14:paraId="26B73AD4" w14:textId="7FBAF995" w:rsidR="00314378" w:rsidRDefault="00314378" w:rsidP="003D1AA8">
      <w:pPr>
        <w:spacing w:after="60" w:line="240" w:lineRule="auto"/>
        <w:ind w:left="567" w:right="567"/>
        <w:jc w:val="both"/>
        <w:rPr>
          <w:rFonts w:ascii="Manrope" w:hAnsi="Manrope"/>
          <w:sz w:val="20"/>
          <w:szCs w:val="20"/>
        </w:rPr>
      </w:pPr>
      <w:r w:rsidRPr="00314378">
        <w:rPr>
          <w:rFonts w:ascii="Manrope" w:hAnsi="Manrope"/>
          <w:sz w:val="20"/>
          <w:szCs w:val="20"/>
        </w:rPr>
        <w:t xml:space="preserve">Når vi har indhentet så mange oplysninger, som det er muligt, behandler vores jurister indberetningen og inddrager vores team af arbejdsmiljøeksperter, advokater og revisorer, hvor det er relevant. Vi dækker alle sager lige fra sexchikane, arbejdsmiljøsager til sager om økonomisk kriminalitet.  </w:t>
      </w:r>
    </w:p>
    <w:p w14:paraId="1E8E95EC" w14:textId="77777777" w:rsidR="003D1AA8" w:rsidRPr="003D1AA8" w:rsidRDefault="003D1AA8" w:rsidP="003D1AA8">
      <w:pPr>
        <w:spacing w:after="60" w:line="240" w:lineRule="auto"/>
        <w:ind w:left="567" w:right="567"/>
        <w:jc w:val="both"/>
        <w:rPr>
          <w:rFonts w:ascii="Manrope" w:hAnsi="Manrope"/>
          <w:sz w:val="10"/>
          <w:szCs w:val="10"/>
        </w:rPr>
      </w:pPr>
    </w:p>
    <w:p w14:paraId="5E58A77D" w14:textId="0ABDAC8C" w:rsidR="00314378" w:rsidRPr="00314378" w:rsidRDefault="00314378" w:rsidP="003D1AA8">
      <w:pPr>
        <w:spacing w:after="60" w:line="240" w:lineRule="auto"/>
        <w:ind w:left="567" w:right="567"/>
        <w:jc w:val="both"/>
        <w:rPr>
          <w:rFonts w:ascii="Manrope" w:hAnsi="Manrope"/>
          <w:sz w:val="20"/>
          <w:szCs w:val="20"/>
          <w:u w:val="single"/>
        </w:rPr>
      </w:pPr>
      <w:r w:rsidRPr="00314378">
        <w:rPr>
          <w:rFonts w:ascii="Manrope" w:hAnsi="Manrope"/>
          <w:sz w:val="20"/>
          <w:szCs w:val="20"/>
          <w:u w:val="single"/>
        </w:rPr>
        <w:t>Tilbagemelding</w:t>
      </w:r>
    </w:p>
    <w:p w14:paraId="0A1E4366" w14:textId="7108F273" w:rsidR="00314378" w:rsidRDefault="00314378" w:rsidP="003D1AA8">
      <w:pPr>
        <w:spacing w:after="60" w:line="240" w:lineRule="auto"/>
        <w:ind w:left="567" w:right="567"/>
        <w:jc w:val="both"/>
        <w:rPr>
          <w:rFonts w:ascii="Manrope" w:hAnsi="Manrope"/>
          <w:sz w:val="20"/>
          <w:szCs w:val="20"/>
        </w:rPr>
      </w:pPr>
      <w:r w:rsidRPr="00314378">
        <w:rPr>
          <w:rFonts w:ascii="Manrope" w:hAnsi="Manrope"/>
          <w:sz w:val="20"/>
          <w:szCs w:val="20"/>
        </w:rPr>
        <w:t xml:space="preserve">I forbindelse med tegning af abonnementet angiver Kunden i prioriteret rækkefølge 3 kontaktpersoner efter et eskaleringsprincip. Tilbagemelding vil som udgangspunkt ske til den først prioriterede kontaktperson, medmindre Whistle Tools vurderer, at vedkommende direkte eller indirekte måske kan være involveret i sagen på en måde, så denne er inhabil. Er dette tilfældet, kontaktes den næste på listen.  </w:t>
      </w:r>
    </w:p>
    <w:p w14:paraId="0ADFB4F9" w14:textId="77777777" w:rsidR="003D1AA8" w:rsidRPr="003D1AA8" w:rsidRDefault="003D1AA8" w:rsidP="003D1AA8">
      <w:pPr>
        <w:spacing w:after="60" w:line="240" w:lineRule="auto"/>
        <w:ind w:left="567" w:right="567"/>
        <w:jc w:val="both"/>
        <w:rPr>
          <w:rFonts w:ascii="Manrope" w:hAnsi="Manrope"/>
          <w:sz w:val="10"/>
          <w:szCs w:val="10"/>
        </w:rPr>
      </w:pPr>
    </w:p>
    <w:p w14:paraId="64519E88" w14:textId="31C94AB0" w:rsidR="00314378" w:rsidRPr="00314378" w:rsidRDefault="00314378" w:rsidP="003D1AA8">
      <w:pPr>
        <w:spacing w:after="60" w:line="240" w:lineRule="auto"/>
        <w:ind w:left="567" w:right="567"/>
        <w:jc w:val="both"/>
        <w:rPr>
          <w:rFonts w:ascii="Manrope" w:hAnsi="Manrope"/>
          <w:sz w:val="20"/>
          <w:szCs w:val="20"/>
          <w:u w:val="single"/>
        </w:rPr>
      </w:pPr>
      <w:r w:rsidRPr="00314378">
        <w:rPr>
          <w:rFonts w:ascii="Manrope" w:hAnsi="Manrope"/>
          <w:sz w:val="20"/>
          <w:szCs w:val="20"/>
          <w:u w:val="single"/>
        </w:rPr>
        <w:t>Oplæg</w:t>
      </w:r>
    </w:p>
    <w:p w14:paraId="2A3BA55E" w14:textId="7F4A18CA" w:rsidR="00314378" w:rsidRPr="00314378" w:rsidRDefault="00314378" w:rsidP="003D1AA8">
      <w:pPr>
        <w:spacing w:after="60" w:line="240" w:lineRule="auto"/>
        <w:ind w:left="567" w:right="567"/>
        <w:jc w:val="both"/>
        <w:rPr>
          <w:rFonts w:ascii="Manrope" w:hAnsi="Manrope"/>
          <w:sz w:val="20"/>
          <w:szCs w:val="20"/>
        </w:rPr>
      </w:pPr>
      <w:r w:rsidRPr="00314378">
        <w:rPr>
          <w:rFonts w:ascii="Manrope" w:hAnsi="Manrope"/>
          <w:sz w:val="20"/>
          <w:szCs w:val="20"/>
        </w:rPr>
        <w:t xml:space="preserve">Herefter udarbejdes et oplæg, hvor sagen beskrives, der redegøres for de forskellige juridiske-, arbejdsmiljø- og regnskabsmæssige problemstillinger og endeligt et oplæg til, hvordan de næste skridt i sagen foreslås at være. </w:t>
      </w:r>
    </w:p>
    <w:p w14:paraId="3ED36A53" w14:textId="2AF6D23D" w:rsidR="00314378" w:rsidRDefault="00314378" w:rsidP="003D1AA8">
      <w:pPr>
        <w:spacing w:after="60" w:line="240" w:lineRule="auto"/>
        <w:ind w:left="567" w:right="567"/>
        <w:jc w:val="both"/>
        <w:rPr>
          <w:rFonts w:ascii="Manrope" w:hAnsi="Manrope"/>
          <w:sz w:val="20"/>
          <w:szCs w:val="20"/>
        </w:rPr>
      </w:pPr>
      <w:r w:rsidRPr="00314378">
        <w:rPr>
          <w:rFonts w:ascii="Manrope" w:hAnsi="Manrope"/>
          <w:sz w:val="20"/>
          <w:szCs w:val="20"/>
        </w:rPr>
        <w:t xml:space="preserve">I abonnementer er ikke inkluderet evt. efterfølgende rådgivning (fx personalesager, retssager el.lign.), men det team, som har udarbejdet oplægget, er klar til at gå videre med sagen og det afregnes særskilt. </w:t>
      </w:r>
    </w:p>
    <w:p w14:paraId="688C5404" w14:textId="77777777" w:rsidR="003D1AA8" w:rsidRPr="003D1AA8" w:rsidRDefault="003D1AA8" w:rsidP="003D1AA8">
      <w:pPr>
        <w:spacing w:after="60" w:line="240" w:lineRule="auto"/>
        <w:ind w:left="567" w:right="567"/>
        <w:jc w:val="both"/>
        <w:rPr>
          <w:rFonts w:ascii="Manrope" w:hAnsi="Manrope"/>
          <w:sz w:val="10"/>
          <w:szCs w:val="10"/>
        </w:rPr>
      </w:pPr>
    </w:p>
    <w:p w14:paraId="7EE9446F" w14:textId="77777777" w:rsidR="003D1AA8" w:rsidRDefault="00314378" w:rsidP="003D1AA8">
      <w:pPr>
        <w:spacing w:after="60" w:line="240" w:lineRule="auto"/>
        <w:ind w:left="567" w:right="567"/>
        <w:jc w:val="both"/>
        <w:rPr>
          <w:rFonts w:ascii="Manrope" w:hAnsi="Manrope"/>
          <w:sz w:val="20"/>
          <w:szCs w:val="20"/>
          <w:u w:val="single"/>
        </w:rPr>
      </w:pPr>
      <w:r w:rsidRPr="00314378">
        <w:rPr>
          <w:rFonts w:ascii="Manrope" w:hAnsi="Manrope"/>
          <w:sz w:val="20"/>
          <w:szCs w:val="20"/>
          <w:u w:val="single"/>
        </w:rPr>
        <w:t>Årlig rapport til ledelse og bestyrelse</w:t>
      </w:r>
    </w:p>
    <w:p w14:paraId="31BCFE59" w14:textId="73E6F8F2" w:rsidR="00314378" w:rsidRDefault="00314378" w:rsidP="003D1AA8">
      <w:pPr>
        <w:spacing w:after="60" w:line="240" w:lineRule="auto"/>
        <w:ind w:left="567" w:right="567"/>
        <w:jc w:val="both"/>
        <w:rPr>
          <w:rFonts w:ascii="Manrope" w:hAnsi="Manrope"/>
          <w:sz w:val="20"/>
          <w:szCs w:val="20"/>
        </w:rPr>
      </w:pPr>
      <w:r w:rsidRPr="00314378">
        <w:rPr>
          <w:rFonts w:ascii="Manrope" w:hAnsi="Manrope"/>
          <w:sz w:val="20"/>
          <w:szCs w:val="20"/>
        </w:rPr>
        <w:t xml:space="preserve">Hvis Kunden modtager 3 indberetninger eller flere inden for et kalenderår, udarbejder Whistle Tools en årlig rapport, så ledelse og bestyrelse har overblik hvilke sager, som der har været. Her vil fremgå, hvad de har omhandlet og hvordan de er håndteret.  </w:t>
      </w:r>
    </w:p>
    <w:p w14:paraId="40CF584C" w14:textId="77777777" w:rsidR="00314378" w:rsidRPr="004F457A" w:rsidRDefault="00314378" w:rsidP="00CA739E">
      <w:pPr>
        <w:jc w:val="both"/>
        <w:rPr>
          <w:rFonts w:ascii="Manrope" w:hAnsi="Manrope"/>
          <w:sz w:val="20"/>
          <w:szCs w:val="20"/>
        </w:rPr>
      </w:pPr>
    </w:p>
    <w:p w14:paraId="19F6E842" w14:textId="2CA0370F" w:rsidR="005116FA" w:rsidRPr="007A79AB" w:rsidRDefault="00002F9A" w:rsidP="00CA739E">
      <w:pPr>
        <w:jc w:val="both"/>
        <w:rPr>
          <w:rFonts w:ascii="Manrope" w:hAnsi="Manrope"/>
          <w:b/>
          <w:bCs/>
          <w:sz w:val="20"/>
          <w:szCs w:val="20"/>
        </w:rPr>
      </w:pPr>
      <w:r w:rsidRPr="007A79AB">
        <w:rPr>
          <w:rFonts w:ascii="Manrope" w:hAnsi="Manrope"/>
          <w:b/>
          <w:bCs/>
          <w:sz w:val="20"/>
          <w:szCs w:val="20"/>
        </w:rPr>
        <w:t>Er der</w:t>
      </w:r>
      <w:r w:rsidR="005116FA" w:rsidRPr="007A79AB">
        <w:rPr>
          <w:rFonts w:ascii="Manrope" w:hAnsi="Manrope"/>
          <w:b/>
          <w:bCs/>
          <w:sz w:val="20"/>
          <w:szCs w:val="20"/>
        </w:rPr>
        <w:t xml:space="preserve"> i en klar og lettilgængelig form </w:t>
      </w:r>
      <w:r w:rsidRPr="007A79AB">
        <w:rPr>
          <w:rFonts w:ascii="Manrope" w:hAnsi="Manrope"/>
          <w:b/>
          <w:bCs/>
          <w:sz w:val="20"/>
          <w:szCs w:val="20"/>
        </w:rPr>
        <w:t>udarbejdet information om</w:t>
      </w:r>
      <w:r w:rsidR="005116FA" w:rsidRPr="007A79AB">
        <w:rPr>
          <w:rFonts w:ascii="Manrope" w:hAnsi="Manrope"/>
          <w:b/>
          <w:bCs/>
          <w:sz w:val="20"/>
          <w:szCs w:val="20"/>
        </w:rPr>
        <w:t xml:space="preserve"> proceduren for at foretage indberetning</w:t>
      </w:r>
      <w:r w:rsidRPr="007A79AB">
        <w:rPr>
          <w:rFonts w:ascii="Manrope" w:hAnsi="Manrope"/>
          <w:b/>
          <w:bCs/>
          <w:sz w:val="20"/>
          <w:szCs w:val="20"/>
        </w:rPr>
        <w:t>?</w:t>
      </w:r>
    </w:p>
    <w:p w14:paraId="2FC487B4" w14:textId="50B2A400" w:rsidR="004F457A" w:rsidRPr="004F457A" w:rsidRDefault="008D5220" w:rsidP="00CA739E">
      <w:pPr>
        <w:jc w:val="both"/>
        <w:rPr>
          <w:rFonts w:ascii="Manrope" w:hAnsi="Manrope"/>
          <w:sz w:val="20"/>
          <w:szCs w:val="20"/>
          <w:highlight w:val="yellow"/>
        </w:rPr>
      </w:pPr>
      <w:r>
        <w:rPr>
          <w:rFonts w:ascii="Manrope" w:hAnsi="Manrope"/>
          <w:sz w:val="20"/>
          <w:szCs w:val="20"/>
          <w:highlight w:val="yellow"/>
        </w:rPr>
        <w:t>[Hvis man har en person</w:t>
      </w:r>
      <w:r w:rsidR="00C749CF">
        <w:rPr>
          <w:rFonts w:ascii="Manrope" w:hAnsi="Manrope"/>
          <w:sz w:val="20"/>
          <w:szCs w:val="20"/>
          <w:highlight w:val="yellow"/>
        </w:rPr>
        <w:t>al</w:t>
      </w:r>
      <w:r>
        <w:rPr>
          <w:rFonts w:ascii="Manrope" w:hAnsi="Manrope"/>
          <w:sz w:val="20"/>
          <w:szCs w:val="20"/>
          <w:highlight w:val="yellow"/>
        </w:rPr>
        <w:t xml:space="preserve">ehåndbog: </w:t>
      </w:r>
      <w:r w:rsidR="004F457A" w:rsidRPr="004F457A">
        <w:rPr>
          <w:rFonts w:ascii="Manrope" w:hAnsi="Manrope"/>
          <w:sz w:val="20"/>
          <w:szCs w:val="20"/>
          <w:highlight w:val="yellow"/>
        </w:rPr>
        <w:t>Desuden har vi udarbejdet information om ordningen, som er indsat i vores personalehåndbog og som også er sendt til medarbejderne i forbindelse med at ordningen blev taget i brug.</w:t>
      </w:r>
      <w:r>
        <w:rPr>
          <w:rFonts w:ascii="Manrope" w:hAnsi="Manrope"/>
          <w:sz w:val="20"/>
          <w:szCs w:val="20"/>
          <w:highlight w:val="yellow"/>
        </w:rPr>
        <w:t>]</w:t>
      </w:r>
      <w:r w:rsidR="004F457A" w:rsidRPr="004F457A">
        <w:rPr>
          <w:rFonts w:ascii="Manrope" w:hAnsi="Manrope"/>
          <w:sz w:val="20"/>
          <w:szCs w:val="20"/>
          <w:highlight w:val="yellow"/>
        </w:rPr>
        <w:t xml:space="preserve"> </w:t>
      </w:r>
    </w:p>
    <w:p w14:paraId="34730875" w14:textId="692E6EE7" w:rsidR="004F457A" w:rsidRDefault="004F457A" w:rsidP="00CA739E">
      <w:pPr>
        <w:jc w:val="both"/>
        <w:rPr>
          <w:rFonts w:ascii="Manrope" w:hAnsi="Manrope"/>
          <w:sz w:val="20"/>
          <w:szCs w:val="20"/>
        </w:rPr>
      </w:pPr>
      <w:r w:rsidRPr="004F457A">
        <w:rPr>
          <w:rFonts w:ascii="Manrope" w:hAnsi="Manrope"/>
          <w:sz w:val="20"/>
          <w:szCs w:val="20"/>
          <w:highlight w:val="yellow"/>
        </w:rPr>
        <w:t>Nye medarbejdere får adgang til vores personalehåndbog, hvor informationen nævnt ovenfor samt vores whistleblowerpolitik fremgår. Alle medarbejdere har pligt til at sætte sig ind i indholdet af vores personalehåndbog.</w:t>
      </w:r>
      <w:r w:rsidRPr="004F457A">
        <w:rPr>
          <w:rFonts w:ascii="Manrope" w:hAnsi="Manrope"/>
          <w:sz w:val="20"/>
          <w:szCs w:val="20"/>
        </w:rPr>
        <w:t xml:space="preserve"> </w:t>
      </w:r>
    </w:p>
    <w:p w14:paraId="2D998208" w14:textId="6D10D6C6" w:rsidR="008D5220" w:rsidRPr="008D5220" w:rsidRDefault="008D5220" w:rsidP="00CA739E">
      <w:pPr>
        <w:jc w:val="both"/>
        <w:rPr>
          <w:rFonts w:ascii="Manrope" w:hAnsi="Manrope"/>
          <w:b/>
          <w:bCs/>
          <w:sz w:val="20"/>
          <w:szCs w:val="20"/>
        </w:rPr>
      </w:pPr>
      <w:r w:rsidRPr="008D5220">
        <w:rPr>
          <w:rFonts w:ascii="Manrope" w:hAnsi="Manrope"/>
          <w:b/>
          <w:bCs/>
          <w:sz w:val="20"/>
          <w:szCs w:val="20"/>
        </w:rPr>
        <w:t>Har vi opdateret vores GDPR-dokumentation?</w:t>
      </w:r>
    </w:p>
    <w:p w14:paraId="5F7D4CE9" w14:textId="76988C7F" w:rsidR="008D5220" w:rsidRDefault="008D5220" w:rsidP="00CA739E">
      <w:pPr>
        <w:jc w:val="both"/>
        <w:rPr>
          <w:rFonts w:ascii="Manrope" w:hAnsi="Manrope"/>
          <w:sz w:val="20"/>
          <w:szCs w:val="20"/>
        </w:rPr>
      </w:pPr>
      <w:r>
        <w:rPr>
          <w:rFonts w:ascii="Manrope" w:hAnsi="Manrope"/>
          <w:sz w:val="20"/>
          <w:szCs w:val="20"/>
        </w:rPr>
        <w:t>Ja. Vi har et dokument, som opdatere</w:t>
      </w:r>
      <w:r w:rsidR="00714B2A">
        <w:rPr>
          <w:rFonts w:ascii="Manrope" w:hAnsi="Manrope"/>
          <w:sz w:val="20"/>
          <w:szCs w:val="20"/>
        </w:rPr>
        <w:t>r</w:t>
      </w:r>
      <w:r>
        <w:rPr>
          <w:rFonts w:ascii="Manrope" w:hAnsi="Manrope"/>
          <w:sz w:val="20"/>
          <w:szCs w:val="20"/>
        </w:rPr>
        <w:t xml:space="preserve"> vores dokumentation så den tager højde for, at vi nu også behandler personoplysninger i en whistleblowerordning. Vi er i den forbindelse opmærksom på, at i</w:t>
      </w:r>
      <w:r w:rsidRPr="008D5220">
        <w:rPr>
          <w:rFonts w:ascii="Manrope" w:hAnsi="Manrope"/>
          <w:sz w:val="20"/>
          <w:szCs w:val="20"/>
        </w:rPr>
        <w:t>ndberetninger må kun opbevares så længe, det er nødvendigt.</w:t>
      </w:r>
    </w:p>
    <w:p w14:paraId="53AAD230" w14:textId="77777777" w:rsidR="003D1AA8" w:rsidRDefault="003D1AA8" w:rsidP="00CA739E">
      <w:pPr>
        <w:jc w:val="both"/>
        <w:rPr>
          <w:rFonts w:ascii="Manrope" w:hAnsi="Manrope"/>
          <w:sz w:val="20"/>
          <w:szCs w:val="20"/>
        </w:rPr>
      </w:pPr>
    </w:p>
    <w:p w14:paraId="4CE4FCE9" w14:textId="142A2213" w:rsidR="008D5220" w:rsidRPr="008D5220" w:rsidRDefault="008D5220" w:rsidP="00CA739E">
      <w:pPr>
        <w:jc w:val="both"/>
        <w:rPr>
          <w:rFonts w:ascii="Manrope" w:hAnsi="Manrope"/>
          <w:b/>
          <w:bCs/>
          <w:sz w:val="20"/>
          <w:szCs w:val="20"/>
        </w:rPr>
      </w:pPr>
      <w:r w:rsidRPr="008D5220">
        <w:rPr>
          <w:rFonts w:ascii="Manrope" w:hAnsi="Manrope"/>
          <w:b/>
          <w:bCs/>
          <w:sz w:val="20"/>
          <w:szCs w:val="20"/>
        </w:rPr>
        <w:lastRenderedPageBreak/>
        <w:t>Er vi opmærksom på hvilke regler, som gælder for tavshedspligt?</w:t>
      </w:r>
    </w:p>
    <w:p w14:paraId="0B5C1890" w14:textId="3F299D33" w:rsidR="008D5220" w:rsidRDefault="008D5220" w:rsidP="00CA739E">
      <w:pPr>
        <w:jc w:val="both"/>
        <w:rPr>
          <w:rFonts w:ascii="Manrope" w:hAnsi="Manrope"/>
          <w:sz w:val="20"/>
          <w:szCs w:val="20"/>
        </w:rPr>
      </w:pPr>
      <w:r>
        <w:rPr>
          <w:rFonts w:ascii="Manrope" w:hAnsi="Manrope"/>
          <w:sz w:val="20"/>
          <w:szCs w:val="20"/>
        </w:rPr>
        <w:t xml:space="preserve">Ja. Vi har indskærpet overfor vores whistleblowerenhed, at de har tavshedspligt. Det samme gælder Whistle Tools. </w:t>
      </w:r>
    </w:p>
    <w:p w14:paraId="19727C14" w14:textId="0159FBC2" w:rsidR="00714B2A" w:rsidRDefault="00714B2A" w:rsidP="00CA739E">
      <w:pPr>
        <w:jc w:val="both"/>
        <w:rPr>
          <w:rFonts w:ascii="Manrope" w:hAnsi="Manrope"/>
          <w:sz w:val="20"/>
          <w:szCs w:val="20"/>
        </w:rPr>
      </w:pPr>
      <w:r>
        <w:rPr>
          <w:rFonts w:ascii="Manrope" w:hAnsi="Manrope"/>
          <w:sz w:val="20"/>
          <w:szCs w:val="20"/>
        </w:rPr>
        <w:t>Dette gælder særligt o</w:t>
      </w:r>
      <w:r w:rsidRPr="00714B2A">
        <w:rPr>
          <w:rFonts w:ascii="Manrope" w:hAnsi="Manrope"/>
          <w:sz w:val="20"/>
          <w:szCs w:val="20"/>
        </w:rPr>
        <w:t xml:space="preserve">plysninger om whistleblowerens identitet og andre oplysninger, </w:t>
      </w:r>
      <w:r>
        <w:rPr>
          <w:rFonts w:ascii="Manrope" w:hAnsi="Manrope"/>
          <w:sz w:val="20"/>
          <w:szCs w:val="20"/>
        </w:rPr>
        <w:t xml:space="preserve">hvor whistleblowerens </w:t>
      </w:r>
      <w:r w:rsidRPr="00714B2A">
        <w:rPr>
          <w:rFonts w:ascii="Manrope" w:hAnsi="Manrope"/>
          <w:sz w:val="20"/>
          <w:szCs w:val="20"/>
        </w:rPr>
        <w:t>identitet direkte eller indirekte kan udledes</w:t>
      </w:r>
      <w:r>
        <w:rPr>
          <w:rFonts w:ascii="Manrope" w:hAnsi="Manrope"/>
          <w:sz w:val="20"/>
          <w:szCs w:val="20"/>
        </w:rPr>
        <w:t>.</w:t>
      </w:r>
    </w:p>
    <w:p w14:paraId="73186405" w14:textId="72A1B467" w:rsidR="00714B2A" w:rsidRPr="00714B2A" w:rsidRDefault="00714B2A" w:rsidP="00CA739E">
      <w:pPr>
        <w:jc w:val="both"/>
        <w:rPr>
          <w:rFonts w:ascii="Manrope" w:hAnsi="Manrope"/>
          <w:b/>
          <w:bCs/>
          <w:sz w:val="20"/>
          <w:szCs w:val="20"/>
        </w:rPr>
      </w:pPr>
      <w:r w:rsidRPr="00714B2A">
        <w:rPr>
          <w:rFonts w:ascii="Manrope" w:hAnsi="Manrope"/>
          <w:b/>
          <w:bCs/>
          <w:sz w:val="20"/>
          <w:szCs w:val="20"/>
        </w:rPr>
        <w:t>Har vi oplyst medarbejderne om reglerne, som beskytter en whistleblower mod repressalier?</w:t>
      </w:r>
    </w:p>
    <w:p w14:paraId="0B34CF1E" w14:textId="134168F3" w:rsidR="00714B2A" w:rsidRDefault="00714B2A" w:rsidP="00CA739E">
      <w:pPr>
        <w:jc w:val="both"/>
        <w:rPr>
          <w:rFonts w:ascii="Manrope" w:hAnsi="Manrope"/>
          <w:sz w:val="20"/>
          <w:szCs w:val="20"/>
        </w:rPr>
      </w:pPr>
      <w:r>
        <w:rPr>
          <w:rFonts w:ascii="Manrope" w:hAnsi="Manrope"/>
          <w:sz w:val="20"/>
          <w:szCs w:val="20"/>
        </w:rPr>
        <w:t xml:space="preserve">Ja. Det fremgår af vores whistleblowerpolitik. </w:t>
      </w:r>
    </w:p>
    <w:p w14:paraId="10F6DF55" w14:textId="72938276" w:rsidR="00EB0949" w:rsidRPr="00EB0949" w:rsidRDefault="00EB0949" w:rsidP="00CA739E">
      <w:pPr>
        <w:jc w:val="both"/>
        <w:rPr>
          <w:rFonts w:ascii="Manrope" w:hAnsi="Manrope"/>
          <w:b/>
          <w:bCs/>
          <w:sz w:val="20"/>
          <w:szCs w:val="20"/>
        </w:rPr>
      </w:pPr>
      <w:r>
        <w:rPr>
          <w:rFonts w:ascii="Manrope" w:hAnsi="Manrope"/>
          <w:b/>
          <w:bCs/>
          <w:sz w:val="20"/>
          <w:szCs w:val="20"/>
        </w:rPr>
        <w:t xml:space="preserve">Opbevarer vi </w:t>
      </w:r>
      <w:r w:rsidRPr="00EB0949">
        <w:rPr>
          <w:rFonts w:ascii="Manrope" w:hAnsi="Manrope"/>
          <w:b/>
          <w:bCs/>
          <w:sz w:val="20"/>
          <w:szCs w:val="20"/>
        </w:rPr>
        <w:t>skriftlig dokumentation for etableringen af og procedurerne for whistleblowerordningen</w:t>
      </w:r>
    </w:p>
    <w:p w14:paraId="4A897DBE" w14:textId="529CFBD8" w:rsidR="00EB0949" w:rsidRDefault="00EB0949" w:rsidP="00CA739E">
      <w:pPr>
        <w:jc w:val="both"/>
        <w:rPr>
          <w:rFonts w:ascii="Manrope" w:hAnsi="Manrope"/>
          <w:sz w:val="20"/>
          <w:szCs w:val="20"/>
        </w:rPr>
      </w:pPr>
      <w:r>
        <w:rPr>
          <w:rFonts w:ascii="Manrope" w:hAnsi="Manrope"/>
          <w:sz w:val="20"/>
          <w:szCs w:val="20"/>
        </w:rPr>
        <w:t xml:space="preserve">Ja. Dette dokument tjener som dokumentation. </w:t>
      </w:r>
    </w:p>
    <w:p w14:paraId="31BAA159" w14:textId="77777777" w:rsidR="00EB0949" w:rsidRPr="004F457A" w:rsidRDefault="00EB0949" w:rsidP="00CA739E">
      <w:pPr>
        <w:jc w:val="both"/>
        <w:rPr>
          <w:rFonts w:ascii="Manrope" w:hAnsi="Manrope"/>
          <w:sz w:val="20"/>
          <w:szCs w:val="20"/>
        </w:rPr>
      </w:pPr>
    </w:p>
    <w:sectPr w:rsidR="00EB0949" w:rsidRPr="004F457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rope">
    <w:panose1 w:val="00000000000000000000"/>
    <w:charset w:val="00"/>
    <w:family w:val="auto"/>
    <w:pitch w:val="variable"/>
    <w:sig w:usb0="A00002BF" w:usb1="5000206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803F7C"/>
    <w:multiLevelType w:val="hybridMultilevel"/>
    <w:tmpl w:val="5356911C"/>
    <w:lvl w:ilvl="0" w:tplc="0406000F">
      <w:start w:val="1"/>
      <w:numFmt w:val="decimal"/>
      <w:lvlText w:val="%1."/>
      <w:lvlJc w:val="left"/>
      <w:pPr>
        <w:ind w:left="1429" w:hanging="360"/>
      </w:pPr>
    </w:lvl>
    <w:lvl w:ilvl="1" w:tplc="04060019" w:tentative="1">
      <w:start w:val="1"/>
      <w:numFmt w:val="lowerLetter"/>
      <w:lvlText w:val="%2."/>
      <w:lvlJc w:val="left"/>
      <w:pPr>
        <w:ind w:left="2149" w:hanging="360"/>
      </w:pPr>
    </w:lvl>
    <w:lvl w:ilvl="2" w:tplc="0406001B" w:tentative="1">
      <w:start w:val="1"/>
      <w:numFmt w:val="lowerRoman"/>
      <w:lvlText w:val="%3."/>
      <w:lvlJc w:val="right"/>
      <w:pPr>
        <w:ind w:left="2869" w:hanging="180"/>
      </w:pPr>
    </w:lvl>
    <w:lvl w:ilvl="3" w:tplc="0406000F" w:tentative="1">
      <w:start w:val="1"/>
      <w:numFmt w:val="decimal"/>
      <w:lvlText w:val="%4."/>
      <w:lvlJc w:val="left"/>
      <w:pPr>
        <w:ind w:left="3589" w:hanging="360"/>
      </w:pPr>
    </w:lvl>
    <w:lvl w:ilvl="4" w:tplc="04060019" w:tentative="1">
      <w:start w:val="1"/>
      <w:numFmt w:val="lowerLetter"/>
      <w:lvlText w:val="%5."/>
      <w:lvlJc w:val="left"/>
      <w:pPr>
        <w:ind w:left="4309" w:hanging="360"/>
      </w:pPr>
    </w:lvl>
    <w:lvl w:ilvl="5" w:tplc="0406001B" w:tentative="1">
      <w:start w:val="1"/>
      <w:numFmt w:val="lowerRoman"/>
      <w:lvlText w:val="%6."/>
      <w:lvlJc w:val="right"/>
      <w:pPr>
        <w:ind w:left="5029" w:hanging="180"/>
      </w:pPr>
    </w:lvl>
    <w:lvl w:ilvl="6" w:tplc="0406000F" w:tentative="1">
      <w:start w:val="1"/>
      <w:numFmt w:val="decimal"/>
      <w:lvlText w:val="%7."/>
      <w:lvlJc w:val="left"/>
      <w:pPr>
        <w:ind w:left="5749" w:hanging="360"/>
      </w:pPr>
    </w:lvl>
    <w:lvl w:ilvl="7" w:tplc="04060019" w:tentative="1">
      <w:start w:val="1"/>
      <w:numFmt w:val="lowerLetter"/>
      <w:lvlText w:val="%8."/>
      <w:lvlJc w:val="left"/>
      <w:pPr>
        <w:ind w:left="6469" w:hanging="360"/>
      </w:pPr>
    </w:lvl>
    <w:lvl w:ilvl="8" w:tplc="0406001B" w:tentative="1">
      <w:start w:val="1"/>
      <w:numFmt w:val="lowerRoman"/>
      <w:lvlText w:val="%9."/>
      <w:lvlJc w:val="right"/>
      <w:pPr>
        <w:ind w:left="7189" w:hanging="180"/>
      </w:pPr>
    </w:lvl>
  </w:abstractNum>
  <w:num w:numId="1" w16cid:durableId="417681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1304"/>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6FA"/>
    <w:rsid w:val="00002F9A"/>
    <w:rsid w:val="000C3851"/>
    <w:rsid w:val="0016021C"/>
    <w:rsid w:val="002A6200"/>
    <w:rsid w:val="00314378"/>
    <w:rsid w:val="003D1AA8"/>
    <w:rsid w:val="004F457A"/>
    <w:rsid w:val="005116FA"/>
    <w:rsid w:val="006C4016"/>
    <w:rsid w:val="006F18C3"/>
    <w:rsid w:val="00714B2A"/>
    <w:rsid w:val="007A79AB"/>
    <w:rsid w:val="00830A15"/>
    <w:rsid w:val="008D5220"/>
    <w:rsid w:val="008F3E24"/>
    <w:rsid w:val="009567D1"/>
    <w:rsid w:val="00A85994"/>
    <w:rsid w:val="00AB6721"/>
    <w:rsid w:val="00C749CF"/>
    <w:rsid w:val="00C9291E"/>
    <w:rsid w:val="00CA1F1D"/>
    <w:rsid w:val="00CA739E"/>
    <w:rsid w:val="00EB0949"/>
    <w:rsid w:val="00EB50BA"/>
    <w:rsid w:val="00F039C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2DC9D"/>
  <w15:chartTrackingRefBased/>
  <w15:docId w15:val="{DE56AE9B-EBB9-41BE-94FA-51388A667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4F457A"/>
    <w:rPr>
      <w:color w:val="0563C1" w:themeColor="hyperlink"/>
      <w:u w:val="single"/>
    </w:rPr>
  </w:style>
  <w:style w:type="character" w:styleId="Ulstomtale">
    <w:name w:val="Unresolved Mention"/>
    <w:basedOn w:val="Standardskrifttypeiafsnit"/>
    <w:uiPriority w:val="99"/>
    <w:semiHidden/>
    <w:unhideWhenUsed/>
    <w:rsid w:val="004F457A"/>
    <w:rPr>
      <w:color w:val="605E5C"/>
      <w:shd w:val="clear" w:color="auto" w:fill="E1DFDD"/>
    </w:rPr>
  </w:style>
  <w:style w:type="paragraph" w:styleId="Listeafsnit">
    <w:name w:val="List Paragraph"/>
    <w:basedOn w:val="Normal"/>
    <w:uiPriority w:val="34"/>
    <w:qFormat/>
    <w:rsid w:val="007A79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232417">
      <w:bodyDiv w:val="1"/>
      <w:marLeft w:val="0"/>
      <w:marRight w:val="0"/>
      <w:marTop w:val="0"/>
      <w:marBottom w:val="0"/>
      <w:divBdr>
        <w:top w:val="none" w:sz="0" w:space="0" w:color="auto"/>
        <w:left w:val="none" w:sz="0" w:space="0" w:color="auto"/>
        <w:bottom w:val="none" w:sz="0" w:space="0" w:color="auto"/>
        <w:right w:val="none" w:sz="0" w:space="0" w:color="auto"/>
      </w:divBdr>
    </w:div>
    <w:div w:id="160923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whistle.tools"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4</Pages>
  <Words>1161</Words>
  <Characters>7083</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 D. Bernhoft</dc:creator>
  <cp:keywords/>
  <dc:description/>
  <cp:lastModifiedBy>Jakob D. Bernhoft</cp:lastModifiedBy>
  <cp:revision>7</cp:revision>
  <dcterms:created xsi:type="dcterms:W3CDTF">2023-09-27T06:14:00Z</dcterms:created>
  <dcterms:modified xsi:type="dcterms:W3CDTF">2023-11-23T09:28:00Z</dcterms:modified>
</cp:coreProperties>
</file>