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DA2B9" w14:textId="77777777" w:rsidR="00D25236" w:rsidRPr="00414B2A" w:rsidRDefault="00000000">
      <w:pPr>
        <w:pBdr>
          <w:bottom w:val="single" w:sz="4" w:space="1" w:color="auto"/>
        </w:pBdr>
        <w:jc w:val="both"/>
        <w:rPr>
          <w:rFonts w:ascii="Manrope" w:hAnsi="Manrope"/>
          <w:sz w:val="32"/>
          <w:szCs w:val="32"/>
          <w:lang w:val="sv-SE"/>
        </w:rPr>
      </w:pPr>
      <w:r w:rsidRPr="00414B2A">
        <w:rPr>
          <w:rFonts w:ascii="Manrope" w:hAnsi="Manrope"/>
          <w:sz w:val="32"/>
          <w:szCs w:val="32"/>
          <w:lang w:val="sv-SE"/>
        </w:rPr>
        <w:t>Orientering till ledning/styrelse om vårt whistleblower-program</w:t>
      </w:r>
    </w:p>
    <w:p w14:paraId="3D78773D" w14:textId="77777777" w:rsidR="00A34282" w:rsidRPr="00414B2A" w:rsidRDefault="00A34282" w:rsidP="00012DBD">
      <w:pPr>
        <w:jc w:val="both"/>
        <w:rPr>
          <w:rFonts w:ascii="Manrope" w:hAnsi="Manrope"/>
          <w:sz w:val="20"/>
          <w:szCs w:val="20"/>
          <w:lang w:val="sv-SE"/>
        </w:rPr>
      </w:pPr>
    </w:p>
    <w:p w14:paraId="51832571"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Vi har infört ett </w:t>
      </w:r>
      <w:proofErr w:type="spellStart"/>
      <w:r w:rsidRPr="00414B2A">
        <w:rPr>
          <w:rFonts w:ascii="Manrope" w:hAnsi="Manrope"/>
          <w:sz w:val="20"/>
          <w:szCs w:val="20"/>
          <w:lang w:val="sv-SE"/>
        </w:rPr>
        <w:t>whistleblowerprogram</w:t>
      </w:r>
      <w:proofErr w:type="spellEnd"/>
      <w:r w:rsidRPr="00414B2A">
        <w:rPr>
          <w:rFonts w:ascii="Manrope" w:hAnsi="Manrope"/>
          <w:sz w:val="20"/>
          <w:szCs w:val="20"/>
          <w:lang w:val="sv-SE"/>
        </w:rPr>
        <w:t xml:space="preserve"> i enlighet med reglerna i den danska </w:t>
      </w:r>
      <w:proofErr w:type="spellStart"/>
      <w:r w:rsidRPr="00414B2A">
        <w:rPr>
          <w:rFonts w:ascii="Manrope" w:hAnsi="Manrope"/>
          <w:sz w:val="20"/>
          <w:szCs w:val="20"/>
          <w:lang w:val="sv-SE"/>
        </w:rPr>
        <w:t>whistleblowerlagen</w:t>
      </w:r>
      <w:proofErr w:type="spellEnd"/>
      <w:r w:rsidRPr="00414B2A">
        <w:rPr>
          <w:rFonts w:ascii="Manrope" w:hAnsi="Manrope"/>
          <w:sz w:val="20"/>
          <w:szCs w:val="20"/>
          <w:lang w:val="sv-SE"/>
        </w:rPr>
        <w:t xml:space="preserve">, </w:t>
      </w:r>
      <w:r w:rsidR="00A34282" w:rsidRPr="00414B2A">
        <w:rPr>
          <w:rFonts w:ascii="Manrope" w:hAnsi="Manrope"/>
          <w:sz w:val="20"/>
          <w:szCs w:val="20"/>
          <w:lang w:val="sv-SE"/>
        </w:rPr>
        <w:t xml:space="preserve">vilket beskrivs nedan. </w:t>
      </w:r>
    </w:p>
    <w:p w14:paraId="2F40486D" w14:textId="77777777" w:rsidR="00D25236" w:rsidRPr="00414B2A" w:rsidRDefault="00000000">
      <w:pPr>
        <w:jc w:val="both"/>
        <w:rPr>
          <w:rFonts w:ascii="Manrope" w:hAnsi="Manrope"/>
          <w:b/>
          <w:bCs/>
          <w:sz w:val="20"/>
          <w:szCs w:val="20"/>
          <w:lang w:val="sv-SE"/>
        </w:rPr>
      </w:pPr>
      <w:r w:rsidRPr="00414B2A">
        <w:rPr>
          <w:rFonts w:ascii="Manrope" w:hAnsi="Manrope"/>
          <w:b/>
          <w:bCs/>
          <w:sz w:val="20"/>
          <w:szCs w:val="20"/>
          <w:lang w:val="sv-SE"/>
        </w:rPr>
        <w:t>Bakgrund</w:t>
      </w:r>
    </w:p>
    <w:p w14:paraId="50275869"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Alla arbetsplatser med fler än 49 anställda är nu skyldiga att ha ett </w:t>
      </w:r>
      <w:proofErr w:type="spellStart"/>
      <w:r w:rsidRPr="00414B2A">
        <w:rPr>
          <w:rFonts w:ascii="Manrope" w:hAnsi="Manrope"/>
          <w:sz w:val="20"/>
          <w:szCs w:val="20"/>
          <w:lang w:val="sv-SE"/>
        </w:rPr>
        <w:t>whistleblowerprogram</w:t>
      </w:r>
      <w:proofErr w:type="spellEnd"/>
      <w:r w:rsidRPr="00414B2A">
        <w:rPr>
          <w:rFonts w:ascii="Manrope" w:hAnsi="Manrope"/>
          <w:sz w:val="20"/>
          <w:szCs w:val="20"/>
          <w:lang w:val="sv-SE"/>
        </w:rPr>
        <w:t>. För arbetsplatser med fler än 249 anställda gäller reglerna från och med den 17 december 2021, medan arbetsplatser med 50 till 249 anställda måste ha ett program på plats senast den 17 december 2023.</w:t>
      </w:r>
    </w:p>
    <w:p w14:paraId="107793AE"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Som anställda räknas såväl heltids- som deltidsanställda, anställda med tidsbegränsade anställningsavtal (projektanställning) samt tillfälligt anställda. Vid beräkning av antalet anställda inkluderas alla anställda, oavsett anställningsgrad, som får ersättning för personligt arbete i en officiell kapacitet. Beräkningen kan göras på grundval av uppgifter om antalet anställda från CVR-registret.</w:t>
      </w:r>
    </w:p>
    <w:p w14:paraId="56694464"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Skyldigheten att inrätta ett system för visselblåsare träder i kraft när en arbetsplats har haft i genomsnitt 50 eller fler anställda under de senaste fyra föregående kvartalen. Detta är särskilt viktigt för arbetsplatser med säsongsanställd arbetskraft. </w:t>
      </w:r>
      <w:r w:rsidR="00D72BB2" w:rsidRPr="00414B2A">
        <w:rPr>
          <w:rFonts w:ascii="Manrope" w:hAnsi="Manrope"/>
          <w:sz w:val="20"/>
          <w:szCs w:val="20"/>
          <w:lang w:val="sv-SE"/>
        </w:rPr>
        <w:t>[om tillämpligt:]</w:t>
      </w:r>
    </w:p>
    <w:p w14:paraId="1F71836D" w14:textId="77777777" w:rsidR="00D25236" w:rsidRDefault="00000000">
      <w:pPr>
        <w:jc w:val="both"/>
        <w:rPr>
          <w:rFonts w:ascii="Manrope" w:hAnsi="Manrope"/>
          <w:sz w:val="20"/>
          <w:szCs w:val="20"/>
          <w:highlight w:val="yellow"/>
        </w:rPr>
      </w:pPr>
      <w:r w:rsidRPr="00414B2A">
        <w:rPr>
          <w:rFonts w:ascii="Manrope" w:hAnsi="Manrope"/>
          <w:sz w:val="20"/>
          <w:szCs w:val="20"/>
          <w:highlight w:val="yellow"/>
          <w:lang w:val="sv-SE"/>
        </w:rPr>
        <w:t xml:space="preserve">Systemet måste göras tillgängligt för anställda, men lagstiftningen tillåter att fler personer får tillgång till det. </w:t>
      </w:r>
      <w:r w:rsidRPr="00D72BB2">
        <w:rPr>
          <w:rFonts w:ascii="Manrope" w:hAnsi="Manrope"/>
          <w:sz w:val="20"/>
          <w:szCs w:val="20"/>
          <w:highlight w:val="yellow"/>
        </w:rPr>
        <w:t xml:space="preserve">Vi har valt </w:t>
      </w:r>
      <w:proofErr w:type="spellStart"/>
      <w:r w:rsidRPr="00D72BB2">
        <w:rPr>
          <w:rFonts w:ascii="Manrope" w:hAnsi="Manrope"/>
          <w:sz w:val="20"/>
          <w:szCs w:val="20"/>
          <w:highlight w:val="yellow"/>
        </w:rPr>
        <w:t>att</w:t>
      </w:r>
      <w:proofErr w:type="spellEnd"/>
      <w:r w:rsidRPr="00D72BB2">
        <w:rPr>
          <w:rFonts w:ascii="Manrope" w:hAnsi="Manrope"/>
          <w:sz w:val="20"/>
          <w:szCs w:val="20"/>
          <w:highlight w:val="yellow"/>
        </w:rPr>
        <w:t xml:space="preserve"> vårt program även ska omfatta: </w:t>
      </w:r>
    </w:p>
    <w:p w14:paraId="60CBB0EE" w14:textId="77777777" w:rsidR="00D25236" w:rsidRPr="00414B2A" w:rsidRDefault="00000000">
      <w:pPr>
        <w:pStyle w:val="Listeafsnit"/>
        <w:numPr>
          <w:ilvl w:val="0"/>
          <w:numId w:val="3"/>
        </w:numPr>
        <w:jc w:val="both"/>
        <w:rPr>
          <w:rFonts w:ascii="Manrope" w:hAnsi="Manrope"/>
          <w:sz w:val="20"/>
          <w:szCs w:val="20"/>
          <w:highlight w:val="yellow"/>
          <w:lang w:val="sv-SE"/>
        </w:rPr>
      </w:pPr>
      <w:r w:rsidRPr="00414B2A">
        <w:rPr>
          <w:rFonts w:ascii="Manrope" w:hAnsi="Manrope"/>
          <w:sz w:val="20"/>
          <w:szCs w:val="20"/>
          <w:highlight w:val="yellow"/>
          <w:lang w:val="sv-SE"/>
        </w:rPr>
        <w:t xml:space="preserve">Egenföretagare. Det kan </w:t>
      </w:r>
      <w:proofErr w:type="gramStart"/>
      <w:r w:rsidRPr="00414B2A">
        <w:rPr>
          <w:rFonts w:ascii="Manrope" w:hAnsi="Manrope"/>
          <w:sz w:val="20"/>
          <w:szCs w:val="20"/>
          <w:highlight w:val="yellow"/>
          <w:lang w:val="sv-SE"/>
        </w:rPr>
        <w:t>t.ex.</w:t>
      </w:r>
      <w:proofErr w:type="gramEnd"/>
      <w:r w:rsidRPr="00414B2A">
        <w:rPr>
          <w:rFonts w:ascii="Manrope" w:hAnsi="Manrope"/>
          <w:sz w:val="20"/>
          <w:szCs w:val="20"/>
          <w:highlight w:val="yellow"/>
          <w:lang w:val="sv-SE"/>
        </w:rPr>
        <w:t xml:space="preserve"> vara egenföretagare som arbetsplatsen samarbetar med.</w:t>
      </w:r>
    </w:p>
    <w:p w14:paraId="014F8D7B" w14:textId="77777777" w:rsidR="00D25236" w:rsidRPr="00414B2A" w:rsidRDefault="00000000">
      <w:pPr>
        <w:pStyle w:val="Listeafsnit"/>
        <w:numPr>
          <w:ilvl w:val="0"/>
          <w:numId w:val="3"/>
        </w:numPr>
        <w:jc w:val="both"/>
        <w:rPr>
          <w:rFonts w:ascii="Manrope" w:hAnsi="Manrope"/>
          <w:sz w:val="20"/>
          <w:szCs w:val="20"/>
          <w:highlight w:val="yellow"/>
          <w:lang w:val="sv-SE"/>
        </w:rPr>
      </w:pPr>
      <w:r w:rsidRPr="00414B2A">
        <w:rPr>
          <w:rFonts w:ascii="Manrope" w:hAnsi="Manrope"/>
          <w:sz w:val="20"/>
          <w:szCs w:val="20"/>
          <w:highlight w:val="yellow"/>
          <w:lang w:val="sv-SE"/>
        </w:rPr>
        <w:t>Aktieägare och ledamöter i styrelsen, tillsynsstyrelsen, tillsynsrådet eller motsvarande ledningsorgan i ett företag.</w:t>
      </w:r>
    </w:p>
    <w:p w14:paraId="63F35430" w14:textId="77777777" w:rsidR="00D25236" w:rsidRDefault="00000000">
      <w:pPr>
        <w:pStyle w:val="Listeafsnit"/>
        <w:numPr>
          <w:ilvl w:val="0"/>
          <w:numId w:val="3"/>
        </w:numPr>
        <w:jc w:val="both"/>
        <w:rPr>
          <w:rFonts w:ascii="Manrope" w:hAnsi="Manrope"/>
          <w:sz w:val="20"/>
          <w:szCs w:val="20"/>
          <w:highlight w:val="yellow"/>
        </w:rPr>
      </w:pPr>
      <w:proofErr w:type="spellStart"/>
      <w:r w:rsidRPr="00D72BB2">
        <w:rPr>
          <w:rFonts w:ascii="Manrope" w:hAnsi="Manrope"/>
          <w:sz w:val="20"/>
          <w:szCs w:val="20"/>
          <w:highlight w:val="yellow"/>
        </w:rPr>
        <w:t>Frivilliga</w:t>
      </w:r>
      <w:proofErr w:type="spellEnd"/>
      <w:r w:rsidRPr="00D72BB2">
        <w:rPr>
          <w:rFonts w:ascii="Manrope" w:hAnsi="Manrope"/>
          <w:sz w:val="20"/>
          <w:szCs w:val="20"/>
          <w:highlight w:val="yellow"/>
        </w:rPr>
        <w:t>.</w:t>
      </w:r>
    </w:p>
    <w:p w14:paraId="08F1B199" w14:textId="77777777" w:rsidR="00D25236" w:rsidRDefault="00000000">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Betalda eller obetalda praktikanter.</w:t>
      </w:r>
    </w:p>
    <w:p w14:paraId="3B36F8B3" w14:textId="77777777" w:rsidR="00D25236" w:rsidRPr="00414B2A" w:rsidRDefault="00000000">
      <w:pPr>
        <w:pStyle w:val="Listeafsnit"/>
        <w:numPr>
          <w:ilvl w:val="0"/>
          <w:numId w:val="3"/>
        </w:numPr>
        <w:jc w:val="both"/>
        <w:rPr>
          <w:rFonts w:ascii="Manrope" w:hAnsi="Manrope"/>
          <w:sz w:val="20"/>
          <w:szCs w:val="20"/>
          <w:highlight w:val="yellow"/>
          <w:lang w:val="sv-SE"/>
        </w:rPr>
      </w:pPr>
      <w:r w:rsidRPr="00414B2A">
        <w:rPr>
          <w:rFonts w:ascii="Manrope" w:hAnsi="Manrope"/>
          <w:sz w:val="20"/>
          <w:szCs w:val="20"/>
          <w:highlight w:val="yellow"/>
          <w:lang w:val="sv-SE"/>
        </w:rPr>
        <w:t>Personer som arbetar under överinseende och ledning av entreprenörer, underentreprenörer och leverantörer. Denna grupp av personer omfattar anställda i en organisation med vilken arbetsplatsen har ett avtalsförhållande. Den omfattar också anställda i ett företag som är leverantör eller underleverantör av varor eller tjänster till arbetsplatsen.</w:t>
      </w:r>
    </w:p>
    <w:p w14:paraId="46EFB4C2" w14:textId="77777777" w:rsidR="00D25236" w:rsidRPr="00414B2A" w:rsidRDefault="00000000">
      <w:pPr>
        <w:pStyle w:val="Listeafsnit"/>
        <w:numPr>
          <w:ilvl w:val="0"/>
          <w:numId w:val="3"/>
        </w:numPr>
        <w:jc w:val="both"/>
        <w:rPr>
          <w:rFonts w:ascii="Manrope" w:hAnsi="Manrope"/>
          <w:sz w:val="20"/>
          <w:szCs w:val="20"/>
          <w:highlight w:val="yellow"/>
          <w:lang w:val="sv-SE"/>
        </w:rPr>
      </w:pPr>
      <w:r w:rsidRPr="00414B2A">
        <w:rPr>
          <w:rFonts w:ascii="Manrope" w:hAnsi="Manrope"/>
          <w:sz w:val="20"/>
          <w:szCs w:val="20"/>
          <w:highlight w:val="yellow"/>
          <w:lang w:val="sv-SE"/>
        </w:rPr>
        <w:t>Personer som rapporterar eller publicerar information som de har fått tillgång till i ett arbetsförhållande som sedan dess har upphört. I denna grupp av personer ingår även personer som var anställda på arbetsplatsen innan visselblåsarlagen trädde i kraft.</w:t>
      </w:r>
    </w:p>
    <w:p w14:paraId="74F6461F" w14:textId="77777777" w:rsidR="00D25236" w:rsidRPr="00414B2A" w:rsidRDefault="00000000">
      <w:pPr>
        <w:pStyle w:val="Listeafsnit"/>
        <w:numPr>
          <w:ilvl w:val="0"/>
          <w:numId w:val="3"/>
        </w:numPr>
        <w:jc w:val="both"/>
        <w:rPr>
          <w:rFonts w:ascii="Manrope" w:hAnsi="Manrope"/>
          <w:sz w:val="20"/>
          <w:szCs w:val="20"/>
          <w:lang w:val="sv-SE"/>
        </w:rPr>
      </w:pPr>
      <w:r w:rsidRPr="00414B2A">
        <w:rPr>
          <w:rFonts w:ascii="Manrope" w:hAnsi="Manrope"/>
          <w:sz w:val="20"/>
          <w:szCs w:val="20"/>
          <w:highlight w:val="yellow"/>
          <w:lang w:val="sv-SE"/>
        </w:rPr>
        <w:t>Personer vars anställningsförhållande ännu inte har inletts och som rapporterar information om brott som de har fått tillgång till under anställningsprocessen eller andra förhandlingar före kontraktets ingående. I denna grupp av personer ingår både de som senare anställs av arbetsplatsen och de som inte får anställning.</w:t>
      </w:r>
      <w:r w:rsidRPr="00414B2A">
        <w:rPr>
          <w:rFonts w:ascii="Manrope" w:hAnsi="Manrope"/>
          <w:sz w:val="20"/>
          <w:szCs w:val="20"/>
          <w:lang w:val="sv-SE"/>
        </w:rPr>
        <w:cr/>
      </w:r>
    </w:p>
    <w:p w14:paraId="26ED16B0"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Systemet för visselblåsare omfattar rapporter om information om allvarliga </w:t>
      </w:r>
      <w:r w:rsidR="00305DDF" w:rsidRPr="00414B2A">
        <w:rPr>
          <w:rFonts w:ascii="Manrope" w:hAnsi="Manrope"/>
          <w:sz w:val="20"/>
          <w:szCs w:val="20"/>
          <w:lang w:val="sv-SE"/>
        </w:rPr>
        <w:t xml:space="preserve">brott, </w:t>
      </w:r>
      <w:proofErr w:type="gramStart"/>
      <w:r w:rsidR="00305DDF" w:rsidRPr="00414B2A">
        <w:rPr>
          <w:rFonts w:ascii="Manrope" w:hAnsi="Manrope"/>
          <w:sz w:val="20"/>
          <w:szCs w:val="20"/>
          <w:lang w:val="sv-SE"/>
        </w:rPr>
        <w:t>t.ex.</w:t>
      </w:r>
      <w:proofErr w:type="gramEnd"/>
      <w:r w:rsidR="00305DDF" w:rsidRPr="00414B2A">
        <w:rPr>
          <w:rFonts w:ascii="Manrope" w:hAnsi="Manrope"/>
          <w:sz w:val="20"/>
          <w:szCs w:val="20"/>
          <w:lang w:val="sv-SE"/>
        </w:rPr>
        <w:t xml:space="preserve"> bedrägeri eller förfalskning. Det kan också handla om brott mot skattelagstiftning, sekretessregler, hälso- och säkerhetslagstiftning eller brott mot redovisningsregler. Sexuella trakasserier och andra trakasserier omfattas också. </w:t>
      </w:r>
    </w:p>
    <w:p w14:paraId="708C287D"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Andra frågor som också omfattas: </w:t>
      </w:r>
    </w:p>
    <w:p w14:paraId="4BFA3959" w14:textId="77777777" w:rsidR="00D25236" w:rsidRPr="00414B2A" w:rsidRDefault="00000000">
      <w:pPr>
        <w:pStyle w:val="Listeafsnit"/>
        <w:numPr>
          <w:ilvl w:val="0"/>
          <w:numId w:val="4"/>
        </w:numPr>
        <w:jc w:val="both"/>
        <w:rPr>
          <w:rFonts w:ascii="Manrope" w:hAnsi="Manrope"/>
          <w:sz w:val="20"/>
          <w:szCs w:val="20"/>
          <w:lang w:val="sv-SE"/>
        </w:rPr>
      </w:pPr>
      <w:r w:rsidRPr="00414B2A">
        <w:rPr>
          <w:rFonts w:ascii="Manrope" w:hAnsi="Manrope"/>
          <w:sz w:val="20"/>
          <w:szCs w:val="20"/>
          <w:lang w:val="sv-SE"/>
        </w:rPr>
        <w:lastRenderedPageBreak/>
        <w:t xml:space="preserve">Bristande efterlevnad av yrkesstandarder som </w:t>
      </w:r>
      <w:proofErr w:type="gramStart"/>
      <w:r w:rsidRPr="00414B2A">
        <w:rPr>
          <w:rFonts w:ascii="Manrope" w:hAnsi="Manrope"/>
          <w:sz w:val="20"/>
          <w:szCs w:val="20"/>
          <w:lang w:val="sv-SE"/>
        </w:rPr>
        <w:t>t.ex.</w:t>
      </w:r>
      <w:proofErr w:type="gramEnd"/>
      <w:r w:rsidRPr="00414B2A">
        <w:rPr>
          <w:rFonts w:ascii="Manrope" w:hAnsi="Manrope"/>
          <w:sz w:val="20"/>
          <w:szCs w:val="20"/>
          <w:lang w:val="sv-SE"/>
        </w:rPr>
        <w:t xml:space="preserve"> kan äventyra enskilda personers hälsa och säkerhet.</w:t>
      </w:r>
    </w:p>
    <w:p w14:paraId="5976E193" w14:textId="77777777" w:rsidR="00D25236" w:rsidRPr="00414B2A" w:rsidRDefault="00000000">
      <w:pPr>
        <w:pStyle w:val="Listeafsnit"/>
        <w:numPr>
          <w:ilvl w:val="0"/>
          <w:numId w:val="4"/>
        </w:numPr>
        <w:jc w:val="both"/>
        <w:rPr>
          <w:rFonts w:ascii="Manrope" w:hAnsi="Manrope"/>
          <w:sz w:val="20"/>
          <w:szCs w:val="20"/>
          <w:lang w:val="sv-SE"/>
        </w:rPr>
      </w:pPr>
      <w:r w:rsidRPr="00414B2A">
        <w:rPr>
          <w:rFonts w:ascii="Manrope" w:hAnsi="Manrope"/>
          <w:sz w:val="20"/>
          <w:szCs w:val="20"/>
          <w:lang w:val="sv-SE"/>
        </w:rPr>
        <w:t>Allvarliga fel och allvarliga oegentligheter i samband med IT-drift eller förvaltning av IT-system.</w:t>
      </w:r>
    </w:p>
    <w:p w14:paraId="40B8A0DD" w14:textId="77777777" w:rsidR="00D25236" w:rsidRPr="00414B2A" w:rsidRDefault="00000000">
      <w:pPr>
        <w:pStyle w:val="Listeafsnit"/>
        <w:numPr>
          <w:ilvl w:val="0"/>
          <w:numId w:val="4"/>
        </w:numPr>
        <w:jc w:val="both"/>
        <w:rPr>
          <w:rFonts w:ascii="Manrope" w:hAnsi="Manrope"/>
          <w:sz w:val="20"/>
          <w:szCs w:val="20"/>
          <w:lang w:val="sv-SE"/>
        </w:rPr>
      </w:pPr>
      <w:r w:rsidRPr="00414B2A">
        <w:rPr>
          <w:rFonts w:ascii="Manrope" w:hAnsi="Manrope"/>
          <w:sz w:val="20"/>
          <w:szCs w:val="20"/>
          <w:lang w:val="sv-SE"/>
        </w:rPr>
        <w:t>Särskilda fall där mindre samarbetssvårigheter innebär stora risker och därmed utgör en allvarlig fråga.</w:t>
      </w:r>
    </w:p>
    <w:p w14:paraId="06001DAC" w14:textId="77777777" w:rsidR="00D25236" w:rsidRPr="00414B2A" w:rsidRDefault="00000000">
      <w:pPr>
        <w:pStyle w:val="Listeafsnit"/>
        <w:numPr>
          <w:ilvl w:val="0"/>
          <w:numId w:val="4"/>
        </w:numPr>
        <w:jc w:val="both"/>
        <w:rPr>
          <w:rFonts w:ascii="Manrope" w:hAnsi="Manrope"/>
          <w:sz w:val="20"/>
          <w:szCs w:val="20"/>
          <w:lang w:val="sv-SE"/>
        </w:rPr>
      </w:pPr>
      <w:r w:rsidRPr="00414B2A">
        <w:rPr>
          <w:rFonts w:ascii="Manrope" w:hAnsi="Manrope"/>
          <w:sz w:val="20"/>
          <w:szCs w:val="20"/>
          <w:lang w:val="sv-SE"/>
        </w:rPr>
        <w:t>Grova och/eller upprepade överträdelser av interna bestämmelser och efterlevnadsbestämmelser.</w:t>
      </w:r>
    </w:p>
    <w:p w14:paraId="4D7F0BBA" w14:textId="77777777" w:rsidR="00305DDF" w:rsidRPr="00414B2A" w:rsidRDefault="00305DDF" w:rsidP="00305DDF">
      <w:pPr>
        <w:jc w:val="both"/>
        <w:rPr>
          <w:rFonts w:ascii="Manrope" w:hAnsi="Manrope"/>
          <w:sz w:val="20"/>
          <w:szCs w:val="20"/>
          <w:lang w:val="sv-SE"/>
        </w:rPr>
      </w:pPr>
    </w:p>
    <w:p w14:paraId="1DF1B9E9" w14:textId="77777777" w:rsidR="00D25236" w:rsidRPr="00414B2A" w:rsidRDefault="00000000">
      <w:pPr>
        <w:jc w:val="both"/>
        <w:rPr>
          <w:rFonts w:ascii="Manrope" w:hAnsi="Manrope"/>
          <w:sz w:val="20"/>
          <w:szCs w:val="20"/>
          <w:highlight w:val="yellow"/>
          <w:lang w:val="sv-SE"/>
        </w:rPr>
      </w:pPr>
      <w:r w:rsidRPr="00414B2A">
        <w:rPr>
          <w:rFonts w:ascii="Manrope" w:hAnsi="Manrope"/>
          <w:sz w:val="20"/>
          <w:szCs w:val="20"/>
          <w:highlight w:val="yellow"/>
          <w:lang w:val="sv-SE"/>
        </w:rPr>
        <w:t xml:space="preserve">Vi har </w:t>
      </w:r>
      <w:r w:rsidR="00305DDF" w:rsidRPr="00414B2A">
        <w:rPr>
          <w:rFonts w:ascii="Manrope" w:hAnsi="Manrope"/>
          <w:sz w:val="20"/>
          <w:szCs w:val="20"/>
          <w:highlight w:val="yellow"/>
          <w:lang w:val="sv-SE"/>
        </w:rPr>
        <w:t xml:space="preserve">angett </w:t>
      </w:r>
      <w:r w:rsidRPr="00414B2A">
        <w:rPr>
          <w:rFonts w:ascii="Manrope" w:hAnsi="Manrope"/>
          <w:sz w:val="20"/>
          <w:szCs w:val="20"/>
          <w:highlight w:val="yellow"/>
          <w:lang w:val="sv-SE"/>
        </w:rPr>
        <w:t xml:space="preserve">i vår policy för visselblåsning att vårt system också kan användas för: </w:t>
      </w:r>
    </w:p>
    <w:p w14:paraId="5D75E33A" w14:textId="77777777" w:rsidR="00D25236" w:rsidRPr="00414B2A" w:rsidRDefault="00000000">
      <w:pPr>
        <w:jc w:val="both"/>
        <w:rPr>
          <w:rFonts w:ascii="Manrope" w:hAnsi="Manrope"/>
          <w:sz w:val="20"/>
          <w:szCs w:val="20"/>
          <w:lang w:val="sv-SE"/>
        </w:rPr>
      </w:pPr>
      <w:r w:rsidRPr="00414B2A">
        <w:rPr>
          <w:rFonts w:ascii="Manrope" w:hAnsi="Manrope"/>
          <w:sz w:val="20"/>
          <w:szCs w:val="20"/>
          <w:highlight w:val="yellow"/>
          <w:lang w:val="sv-SE"/>
        </w:rPr>
        <w:t xml:space="preserve">[kopia från policyn för visselblåsare - överträdelse av förfaranden </w:t>
      </w:r>
      <w:proofErr w:type="gramStart"/>
      <w:r w:rsidRPr="00414B2A">
        <w:rPr>
          <w:rFonts w:ascii="Manrope" w:hAnsi="Manrope"/>
          <w:sz w:val="20"/>
          <w:szCs w:val="20"/>
          <w:highlight w:val="yellow"/>
          <w:lang w:val="sv-SE"/>
        </w:rPr>
        <w:t>etc.</w:t>
      </w:r>
      <w:proofErr w:type="gramEnd"/>
      <w:r w:rsidRPr="00414B2A">
        <w:rPr>
          <w:rFonts w:ascii="Manrope" w:hAnsi="Manrope"/>
          <w:sz w:val="20"/>
          <w:szCs w:val="20"/>
          <w:highlight w:val="yellow"/>
          <w:lang w:val="sv-SE"/>
        </w:rPr>
        <w:t>]</w:t>
      </w:r>
    </w:p>
    <w:p w14:paraId="0E9B2222" w14:textId="77777777" w:rsidR="00D72BB2" w:rsidRPr="00414B2A" w:rsidRDefault="00D72BB2" w:rsidP="00012DBD">
      <w:pPr>
        <w:jc w:val="both"/>
        <w:rPr>
          <w:rFonts w:ascii="Manrope" w:hAnsi="Manrope"/>
          <w:sz w:val="20"/>
          <w:szCs w:val="20"/>
          <w:lang w:val="sv-SE"/>
        </w:rPr>
      </w:pPr>
    </w:p>
    <w:p w14:paraId="707921B4"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Det system som krävs enligt Whistleblower </w:t>
      </w:r>
      <w:proofErr w:type="spellStart"/>
      <w:r w:rsidRPr="00414B2A">
        <w:rPr>
          <w:rFonts w:ascii="Manrope" w:hAnsi="Manrope"/>
          <w:sz w:val="20"/>
          <w:szCs w:val="20"/>
          <w:lang w:val="sv-SE"/>
        </w:rPr>
        <w:t>Act</w:t>
      </w:r>
      <w:proofErr w:type="spellEnd"/>
      <w:r w:rsidRPr="00414B2A">
        <w:rPr>
          <w:rFonts w:ascii="Manrope" w:hAnsi="Manrope"/>
          <w:sz w:val="20"/>
          <w:szCs w:val="20"/>
          <w:lang w:val="sv-SE"/>
        </w:rPr>
        <w:t xml:space="preserve"> är internt. Detta innebär att rapporten inte går till en offentlig myndighet, utan snarare till organisationens ledning.</w:t>
      </w:r>
    </w:p>
    <w:p w14:paraId="720EEECC" w14:textId="77777777" w:rsidR="00D25236" w:rsidRPr="00414B2A" w:rsidRDefault="00000000">
      <w:pPr>
        <w:jc w:val="both"/>
        <w:rPr>
          <w:rFonts w:ascii="Manrope" w:hAnsi="Manrope"/>
          <w:b/>
          <w:bCs/>
          <w:sz w:val="20"/>
          <w:szCs w:val="20"/>
          <w:lang w:val="sv-SE"/>
        </w:rPr>
      </w:pPr>
      <w:r w:rsidRPr="00414B2A">
        <w:rPr>
          <w:rFonts w:ascii="Manrope" w:hAnsi="Manrope"/>
          <w:b/>
          <w:bCs/>
          <w:sz w:val="20"/>
          <w:szCs w:val="20"/>
          <w:lang w:val="sv-SE"/>
        </w:rPr>
        <w:t>Vår lösning - Whistle Tools</w:t>
      </w:r>
    </w:p>
    <w:p w14:paraId="41EC046A" w14:textId="77777777" w:rsidR="00D25236" w:rsidRPr="00414B2A" w:rsidRDefault="00C61BF2">
      <w:pPr>
        <w:jc w:val="both"/>
        <w:rPr>
          <w:rFonts w:ascii="Manrope" w:hAnsi="Manrope"/>
          <w:sz w:val="20"/>
          <w:szCs w:val="20"/>
          <w:lang w:val="sv-SE"/>
        </w:rPr>
      </w:pPr>
      <w:r w:rsidRPr="00414B2A">
        <w:rPr>
          <w:rFonts w:ascii="Manrope" w:hAnsi="Manrope"/>
          <w:sz w:val="20"/>
          <w:szCs w:val="20"/>
          <w:lang w:val="sv-SE"/>
        </w:rPr>
        <w:t xml:space="preserve">Enligt lagstiftningen </w:t>
      </w:r>
      <w:r w:rsidR="00000000" w:rsidRPr="00414B2A">
        <w:rPr>
          <w:rFonts w:ascii="Manrope" w:hAnsi="Manrope"/>
          <w:sz w:val="20"/>
          <w:szCs w:val="20"/>
          <w:lang w:val="sv-SE"/>
        </w:rPr>
        <w:t>kan visselblåsarprogrammet helt eller delvis läggas ut på en extern tredje part. Vi har valt att lägga ut det på Whistle Tools</w:t>
      </w:r>
      <w:r w:rsidR="00236984" w:rsidRPr="00414B2A">
        <w:rPr>
          <w:rFonts w:ascii="Manrope" w:hAnsi="Manrope"/>
          <w:sz w:val="20"/>
          <w:szCs w:val="20"/>
          <w:lang w:val="sv-SE"/>
        </w:rPr>
        <w:t xml:space="preserve">. Lösningen består av följande: </w:t>
      </w:r>
    </w:p>
    <w:p w14:paraId="16723D89"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t>1. Administration och övervakning</w:t>
      </w:r>
    </w:p>
    <w:p w14:paraId="37AF813E"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Whistle Tools hanterar </w:t>
      </w:r>
      <w:r w:rsidR="000B0734" w:rsidRPr="00414B2A">
        <w:rPr>
          <w:rFonts w:ascii="Manrope" w:hAnsi="Manrope"/>
          <w:sz w:val="20"/>
          <w:szCs w:val="20"/>
          <w:lang w:val="sv-SE"/>
        </w:rPr>
        <w:t xml:space="preserve">och övervakar </w:t>
      </w:r>
      <w:r w:rsidRPr="00414B2A">
        <w:rPr>
          <w:rFonts w:ascii="Manrope" w:hAnsi="Manrope"/>
          <w:sz w:val="20"/>
          <w:szCs w:val="20"/>
          <w:lang w:val="sv-SE"/>
        </w:rPr>
        <w:t xml:space="preserve">systemet. Det innebär att kunderna inte behöver implementera eller installera systemet, skapa användarroller eller ha en administratör. </w:t>
      </w:r>
    </w:p>
    <w:p w14:paraId="62FE0482"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t>2. Lagstadgade underrättelser till visselblåsaren</w:t>
      </w:r>
    </w:p>
    <w:p w14:paraId="45FFD906" w14:textId="77777777" w:rsidR="00D25236" w:rsidRDefault="00000000">
      <w:pPr>
        <w:jc w:val="both"/>
        <w:rPr>
          <w:rFonts w:ascii="Manrope" w:hAnsi="Manrope"/>
          <w:sz w:val="20"/>
          <w:szCs w:val="20"/>
          <w:lang w:val="sv-SE"/>
        </w:rPr>
      </w:pPr>
      <w:r w:rsidRPr="00414B2A">
        <w:rPr>
          <w:rFonts w:ascii="Manrope" w:hAnsi="Manrope"/>
          <w:sz w:val="20"/>
          <w:szCs w:val="20"/>
          <w:lang w:val="sv-SE"/>
        </w:rPr>
        <w:t>Whistle Tools säkerställer att mottagandet av en rapport till visselblåsaren bekräftas inom 7 dagar och att visselblåsaren får skriftlig återkoppling inom 3 månader. Båda krävs enligt lag.</w:t>
      </w:r>
    </w:p>
    <w:p w14:paraId="24929D8C" w14:textId="77777777" w:rsidR="00414B2A" w:rsidRPr="00414B2A" w:rsidRDefault="00414B2A">
      <w:pPr>
        <w:jc w:val="both"/>
        <w:rPr>
          <w:rFonts w:ascii="Manrope" w:hAnsi="Manrope"/>
          <w:sz w:val="20"/>
          <w:szCs w:val="20"/>
          <w:lang w:val="sv-SE"/>
        </w:rPr>
      </w:pPr>
    </w:p>
    <w:p w14:paraId="0335A74E" w14:textId="694F66F8" w:rsidR="00D25236" w:rsidRPr="00414B2A" w:rsidRDefault="00414B2A" w:rsidP="00414B2A">
      <w:pPr>
        <w:jc w:val="center"/>
        <w:rPr>
          <w:rFonts w:ascii="Manrope" w:hAnsi="Manrope"/>
          <w:sz w:val="20"/>
          <w:szCs w:val="20"/>
          <w:lang w:val="sv-SE"/>
        </w:rPr>
      </w:pPr>
      <w:r w:rsidRPr="00414B2A">
        <w:rPr>
          <w:rFonts w:ascii="Manrope" w:hAnsi="Manrope"/>
          <w:sz w:val="20"/>
          <w:szCs w:val="20"/>
          <w:lang w:val="sv-SE"/>
        </w:rPr>
        <w:drawing>
          <wp:inline distT="0" distB="0" distL="0" distR="0" wp14:anchorId="262E29B0" wp14:editId="54020680">
            <wp:extent cx="3810196" cy="2711589"/>
            <wp:effectExtent l="0" t="0" r="0" b="0"/>
            <wp:docPr id="855158115" name="Billede 1" descr="Et billede, der indeholder tekst, Font/skrifttype, skærmbillede,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58115" name="Billede 1" descr="Et billede, der indeholder tekst, Font/skrifttype, skærmbillede, diagram&#10;&#10;Automatisk genereret beskrivelse"/>
                    <pic:cNvPicPr/>
                  </pic:nvPicPr>
                  <pic:blipFill>
                    <a:blip r:embed="rId5"/>
                    <a:stretch>
                      <a:fillRect/>
                    </a:stretch>
                  </pic:blipFill>
                  <pic:spPr>
                    <a:xfrm>
                      <a:off x="0" y="0"/>
                      <a:ext cx="3810196" cy="2711589"/>
                    </a:xfrm>
                    <a:prstGeom prst="rect">
                      <a:avLst/>
                    </a:prstGeom>
                  </pic:spPr>
                </pic:pic>
              </a:graphicData>
            </a:graphic>
          </wp:inline>
        </w:drawing>
      </w:r>
    </w:p>
    <w:p w14:paraId="3C6012EF" w14:textId="77777777" w:rsidR="000B0734" w:rsidRPr="00414B2A" w:rsidRDefault="000B0734" w:rsidP="00012DBD">
      <w:pPr>
        <w:jc w:val="both"/>
        <w:rPr>
          <w:rFonts w:ascii="Manrope" w:hAnsi="Manrope"/>
          <w:sz w:val="20"/>
          <w:szCs w:val="20"/>
          <w:lang w:val="sv-SE"/>
        </w:rPr>
      </w:pPr>
    </w:p>
    <w:p w14:paraId="7073B077"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lastRenderedPageBreak/>
        <w:t>3. Undersökning av fakta</w:t>
      </w:r>
    </w:p>
    <w:p w14:paraId="2145B57A" w14:textId="77777777" w:rsidR="00D25236" w:rsidRPr="00414B2A" w:rsidRDefault="000B0734">
      <w:pPr>
        <w:jc w:val="both"/>
        <w:rPr>
          <w:rFonts w:ascii="Manrope" w:hAnsi="Manrope"/>
          <w:sz w:val="20"/>
          <w:szCs w:val="20"/>
          <w:lang w:val="sv-SE"/>
        </w:rPr>
      </w:pPr>
      <w:r w:rsidRPr="00414B2A">
        <w:rPr>
          <w:rFonts w:ascii="Manrope" w:hAnsi="Manrope"/>
          <w:sz w:val="20"/>
          <w:szCs w:val="20"/>
          <w:lang w:val="sv-SE"/>
        </w:rPr>
        <w:t xml:space="preserve">Allt </w:t>
      </w:r>
      <w:r w:rsidR="00000000" w:rsidRPr="00414B2A">
        <w:rPr>
          <w:rFonts w:ascii="Manrope" w:hAnsi="Manrope"/>
          <w:sz w:val="20"/>
          <w:szCs w:val="20"/>
          <w:lang w:val="sv-SE"/>
        </w:rPr>
        <w:t xml:space="preserve">granskas och Whistle Tools jurister bedömer </w:t>
      </w:r>
      <w:r w:rsidR="00C61BF2" w:rsidRPr="00414B2A">
        <w:rPr>
          <w:rFonts w:ascii="Manrope" w:hAnsi="Manrope"/>
          <w:sz w:val="20"/>
          <w:szCs w:val="20"/>
          <w:lang w:val="sv-SE"/>
        </w:rPr>
        <w:t xml:space="preserve">om </w:t>
      </w:r>
      <w:r w:rsidR="00000000" w:rsidRPr="00414B2A">
        <w:rPr>
          <w:rFonts w:ascii="Manrope" w:hAnsi="Manrope"/>
          <w:sz w:val="20"/>
          <w:szCs w:val="20"/>
          <w:lang w:val="sv-SE"/>
        </w:rPr>
        <w:t>det</w:t>
      </w:r>
      <w:r w:rsidR="00C61BF2" w:rsidRPr="00414B2A">
        <w:rPr>
          <w:rFonts w:ascii="Manrope" w:hAnsi="Manrope"/>
          <w:sz w:val="20"/>
          <w:szCs w:val="20"/>
          <w:lang w:val="sv-SE"/>
        </w:rPr>
        <w:t xml:space="preserve"> finns tillräcklig faktainformation för att gå vidare med ärendet. Information saknas </w:t>
      </w:r>
      <w:r w:rsidR="00000000" w:rsidRPr="00414B2A">
        <w:rPr>
          <w:rFonts w:ascii="Manrope" w:hAnsi="Manrope"/>
          <w:sz w:val="20"/>
          <w:szCs w:val="20"/>
          <w:lang w:val="sv-SE"/>
        </w:rPr>
        <w:t xml:space="preserve">ofta i visselblåsarrapporter, så en </w:t>
      </w:r>
      <w:r w:rsidR="00C61BF2" w:rsidRPr="00414B2A">
        <w:rPr>
          <w:rFonts w:ascii="Manrope" w:hAnsi="Manrope"/>
          <w:sz w:val="20"/>
          <w:szCs w:val="20"/>
          <w:lang w:val="sv-SE"/>
        </w:rPr>
        <w:t xml:space="preserve">anonym dialog </w:t>
      </w:r>
      <w:r w:rsidR="00000000" w:rsidRPr="00414B2A">
        <w:rPr>
          <w:rFonts w:ascii="Manrope" w:hAnsi="Manrope"/>
          <w:sz w:val="20"/>
          <w:szCs w:val="20"/>
          <w:lang w:val="sv-SE"/>
        </w:rPr>
        <w:t xml:space="preserve">inleds ofta </w:t>
      </w:r>
      <w:r w:rsidR="00C61BF2" w:rsidRPr="00414B2A">
        <w:rPr>
          <w:rFonts w:ascii="Manrope" w:hAnsi="Manrope"/>
          <w:sz w:val="20"/>
          <w:szCs w:val="20"/>
          <w:lang w:val="sv-SE"/>
        </w:rPr>
        <w:t xml:space="preserve">med visselblåsaren via </w:t>
      </w:r>
      <w:r w:rsidR="00000000" w:rsidRPr="00414B2A">
        <w:rPr>
          <w:rFonts w:ascii="Manrope" w:hAnsi="Manrope"/>
          <w:sz w:val="20"/>
          <w:szCs w:val="20"/>
          <w:lang w:val="sv-SE"/>
        </w:rPr>
        <w:t xml:space="preserve">rapporteringssystemet </w:t>
      </w:r>
      <w:r w:rsidR="00C61BF2" w:rsidRPr="00414B2A">
        <w:rPr>
          <w:rFonts w:ascii="Manrope" w:hAnsi="Manrope"/>
          <w:sz w:val="20"/>
          <w:szCs w:val="20"/>
          <w:lang w:val="sv-SE"/>
        </w:rPr>
        <w:t>för att samla in mer information.</w:t>
      </w:r>
    </w:p>
    <w:p w14:paraId="0A4FC0B2" w14:textId="108C76CD" w:rsidR="00D25236" w:rsidRPr="00414B2A" w:rsidRDefault="00414B2A" w:rsidP="00414B2A">
      <w:pPr>
        <w:jc w:val="center"/>
        <w:rPr>
          <w:rFonts w:ascii="Manrope" w:hAnsi="Manrope"/>
          <w:sz w:val="20"/>
          <w:szCs w:val="20"/>
          <w:lang w:val="sv-SE"/>
        </w:rPr>
      </w:pPr>
      <w:r w:rsidRPr="00414B2A">
        <w:rPr>
          <w:rFonts w:ascii="Manrope" w:hAnsi="Manrope"/>
          <w:sz w:val="20"/>
          <w:szCs w:val="20"/>
          <w:lang w:val="sv-SE"/>
        </w:rPr>
        <w:drawing>
          <wp:inline distT="0" distB="0" distL="0" distR="0" wp14:anchorId="77B644DA" wp14:editId="267C49BF">
            <wp:extent cx="4534133" cy="1390721"/>
            <wp:effectExtent l="0" t="0" r="0" b="0"/>
            <wp:docPr id="162263599" name="Billede 1" descr="Et billede, der indeholder tekst, Font/skrifttype, skærmbillede, linje/ræk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599" name="Billede 1" descr="Et billede, der indeholder tekst, Font/skrifttype, skærmbillede, linje/række&#10;&#10;Automatisk genereret beskrivelse"/>
                    <pic:cNvPicPr/>
                  </pic:nvPicPr>
                  <pic:blipFill>
                    <a:blip r:embed="rId6"/>
                    <a:stretch>
                      <a:fillRect/>
                    </a:stretch>
                  </pic:blipFill>
                  <pic:spPr>
                    <a:xfrm>
                      <a:off x="0" y="0"/>
                      <a:ext cx="4534133" cy="1390721"/>
                    </a:xfrm>
                    <a:prstGeom prst="rect">
                      <a:avLst/>
                    </a:prstGeom>
                  </pic:spPr>
                </pic:pic>
              </a:graphicData>
            </a:graphic>
          </wp:inline>
        </w:drawing>
      </w:r>
    </w:p>
    <w:p w14:paraId="1D354034"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t>4. Professionell bedömning av rapportering</w:t>
      </w:r>
    </w:p>
    <w:p w14:paraId="1EECBE25"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När så mycket </w:t>
      </w:r>
      <w:r w:rsidR="00C61BF2" w:rsidRPr="00414B2A">
        <w:rPr>
          <w:rFonts w:ascii="Manrope" w:hAnsi="Manrope"/>
          <w:sz w:val="20"/>
          <w:szCs w:val="20"/>
          <w:lang w:val="sv-SE"/>
        </w:rPr>
        <w:t xml:space="preserve">information som möjligt har samlats in </w:t>
      </w:r>
      <w:r w:rsidRPr="00414B2A">
        <w:rPr>
          <w:rFonts w:ascii="Manrope" w:hAnsi="Manrope"/>
          <w:sz w:val="20"/>
          <w:szCs w:val="20"/>
          <w:lang w:val="sv-SE"/>
        </w:rPr>
        <w:t xml:space="preserve">hanteras rapporten av en </w:t>
      </w:r>
      <w:r w:rsidR="00C61BF2" w:rsidRPr="00414B2A">
        <w:rPr>
          <w:rFonts w:ascii="Manrope" w:hAnsi="Manrope"/>
          <w:sz w:val="20"/>
          <w:szCs w:val="20"/>
          <w:lang w:val="sv-SE"/>
        </w:rPr>
        <w:t xml:space="preserve">juridisk rådgivare </w:t>
      </w:r>
      <w:r w:rsidRPr="00414B2A">
        <w:rPr>
          <w:rFonts w:ascii="Manrope" w:hAnsi="Manrope"/>
          <w:sz w:val="20"/>
          <w:szCs w:val="20"/>
          <w:lang w:val="sv-SE"/>
        </w:rPr>
        <w:t xml:space="preserve">som vid behov </w:t>
      </w:r>
      <w:r w:rsidR="00C61BF2" w:rsidRPr="00414B2A">
        <w:rPr>
          <w:rFonts w:ascii="Manrope" w:hAnsi="Manrope"/>
          <w:sz w:val="20"/>
          <w:szCs w:val="20"/>
          <w:lang w:val="sv-SE"/>
        </w:rPr>
        <w:t xml:space="preserve">involverar </w:t>
      </w:r>
      <w:r w:rsidRPr="00414B2A">
        <w:rPr>
          <w:rFonts w:ascii="Manrope" w:hAnsi="Manrope"/>
          <w:sz w:val="20"/>
          <w:szCs w:val="20"/>
          <w:lang w:val="sv-SE"/>
        </w:rPr>
        <w:t xml:space="preserve">Whistle Tools </w:t>
      </w:r>
      <w:r w:rsidR="00C61BF2" w:rsidRPr="00414B2A">
        <w:rPr>
          <w:rFonts w:ascii="Manrope" w:hAnsi="Manrope"/>
          <w:sz w:val="20"/>
          <w:szCs w:val="20"/>
          <w:lang w:val="sv-SE"/>
        </w:rPr>
        <w:t xml:space="preserve">team av arbetsmiljöexperter, jurister och revisorer. </w:t>
      </w:r>
      <w:r w:rsidRPr="00414B2A">
        <w:rPr>
          <w:rFonts w:ascii="Manrope" w:hAnsi="Manrope"/>
          <w:sz w:val="20"/>
          <w:szCs w:val="20"/>
          <w:lang w:val="sv-SE"/>
        </w:rPr>
        <w:t xml:space="preserve">Visselblåsarärenden kan gälla allt </w:t>
      </w:r>
      <w:r w:rsidR="00C61BF2" w:rsidRPr="00414B2A">
        <w:rPr>
          <w:rFonts w:ascii="Manrope" w:hAnsi="Manrope"/>
          <w:sz w:val="20"/>
          <w:szCs w:val="20"/>
          <w:lang w:val="sv-SE"/>
        </w:rPr>
        <w:t xml:space="preserve">från sexuella trakasserier, hälso- och säkerhetsfrågor till ekonomisk brottslighet.  </w:t>
      </w:r>
    </w:p>
    <w:p w14:paraId="7B474E34"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t>5. Återkoppling</w:t>
      </w:r>
    </w:p>
    <w:p w14:paraId="79902D01"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I samband med abonnemanget </w:t>
      </w:r>
      <w:r w:rsidR="00012DBD" w:rsidRPr="00414B2A">
        <w:rPr>
          <w:rFonts w:ascii="Manrope" w:hAnsi="Manrope"/>
          <w:sz w:val="20"/>
          <w:szCs w:val="20"/>
          <w:lang w:val="sv-SE"/>
        </w:rPr>
        <w:t xml:space="preserve">har vi listat </w:t>
      </w:r>
      <w:r w:rsidRPr="00414B2A">
        <w:rPr>
          <w:rFonts w:ascii="Manrope" w:hAnsi="Manrope"/>
          <w:sz w:val="20"/>
          <w:szCs w:val="20"/>
          <w:lang w:val="sv-SE"/>
        </w:rPr>
        <w:t xml:space="preserve">3 kontaktpersoner i prioritetsordning enligt en eskaleringsprincip. Återkoppling kommer generellt att ske till den först prioriterade kontaktpersonen, såvida inte Whistle Tools bedömer att personen i fråga kan vara direkt eller indirekt involverad i ärendet på ett sådant sätt att denne är jävig. Om så är fallet kommer nästa person på listan att kontaktas.  </w:t>
      </w:r>
    </w:p>
    <w:p w14:paraId="2B1B72FB"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De 3 vi har identifierat är följande</w:t>
      </w:r>
    </w:p>
    <w:p w14:paraId="5716C526" w14:textId="77777777" w:rsidR="00D25236"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w:t>
      </w:r>
      <w:proofErr w:type="spellStart"/>
      <w:r w:rsidRPr="00012DBD">
        <w:rPr>
          <w:rFonts w:ascii="Manrope" w:hAnsi="Manrope"/>
          <w:sz w:val="20"/>
          <w:szCs w:val="20"/>
          <w:highlight w:val="yellow"/>
        </w:rPr>
        <w:t>namn</w:t>
      </w:r>
      <w:proofErr w:type="spellEnd"/>
      <w:r w:rsidRPr="00012DBD">
        <w:rPr>
          <w:rFonts w:ascii="Manrope" w:hAnsi="Manrope"/>
          <w:sz w:val="20"/>
          <w:szCs w:val="20"/>
          <w:highlight w:val="yellow"/>
        </w:rPr>
        <w:t>, titel]</w:t>
      </w:r>
    </w:p>
    <w:p w14:paraId="1F9624F7" w14:textId="77777777" w:rsidR="00D25236"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[namn, titel]</w:t>
      </w:r>
    </w:p>
    <w:p w14:paraId="5E14C942" w14:textId="77777777" w:rsidR="00D25236" w:rsidRDefault="00000000">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[namn, titel]</w:t>
      </w:r>
    </w:p>
    <w:p w14:paraId="5E79C549" w14:textId="77777777" w:rsidR="00C61BF2" w:rsidRPr="00C61BF2" w:rsidRDefault="00C61BF2" w:rsidP="00012DBD">
      <w:pPr>
        <w:jc w:val="both"/>
        <w:rPr>
          <w:rFonts w:ascii="Manrope" w:hAnsi="Manrope"/>
          <w:sz w:val="20"/>
          <w:szCs w:val="20"/>
        </w:rPr>
      </w:pPr>
    </w:p>
    <w:p w14:paraId="00927956" w14:textId="77777777" w:rsidR="00D25236" w:rsidRDefault="00000000">
      <w:pPr>
        <w:jc w:val="both"/>
        <w:rPr>
          <w:rFonts w:ascii="Manrope" w:hAnsi="Manrope"/>
          <w:sz w:val="20"/>
          <w:szCs w:val="20"/>
          <w:u w:val="single"/>
        </w:rPr>
      </w:pPr>
      <w:r w:rsidRPr="00B755E1">
        <w:rPr>
          <w:rFonts w:ascii="Manrope" w:hAnsi="Manrope"/>
          <w:sz w:val="20"/>
          <w:szCs w:val="20"/>
          <w:u w:val="single"/>
        </w:rPr>
        <w:t>6. Presentationer</w:t>
      </w:r>
    </w:p>
    <w:p w14:paraId="0E45765E" w14:textId="77777777" w:rsidR="00D25236" w:rsidRPr="00414B2A" w:rsidRDefault="00012DBD">
      <w:pPr>
        <w:jc w:val="both"/>
        <w:rPr>
          <w:rFonts w:ascii="Manrope" w:hAnsi="Manrope"/>
          <w:sz w:val="20"/>
          <w:szCs w:val="20"/>
          <w:lang w:val="sv-SE"/>
        </w:rPr>
      </w:pPr>
      <w:r w:rsidRPr="00414B2A">
        <w:rPr>
          <w:rFonts w:ascii="Manrope" w:hAnsi="Manrope"/>
          <w:sz w:val="20"/>
          <w:szCs w:val="20"/>
          <w:lang w:val="sv-SE"/>
        </w:rPr>
        <w:t xml:space="preserve">Whistle </w:t>
      </w:r>
      <w:proofErr w:type="spellStart"/>
      <w:r w:rsidRPr="00414B2A">
        <w:rPr>
          <w:rFonts w:ascii="Manrope" w:hAnsi="Manrope"/>
          <w:sz w:val="20"/>
          <w:szCs w:val="20"/>
          <w:lang w:val="sv-SE"/>
        </w:rPr>
        <w:t>Tool</w:t>
      </w:r>
      <w:proofErr w:type="spellEnd"/>
      <w:r w:rsidRPr="00414B2A">
        <w:rPr>
          <w:rFonts w:ascii="Manrope" w:hAnsi="Manrope"/>
          <w:sz w:val="20"/>
          <w:szCs w:val="20"/>
          <w:lang w:val="sv-SE"/>
        </w:rPr>
        <w:t xml:space="preserve"> förbereder </w:t>
      </w:r>
      <w:r w:rsidR="00000000" w:rsidRPr="00414B2A">
        <w:rPr>
          <w:rFonts w:ascii="Manrope" w:hAnsi="Manrope"/>
          <w:sz w:val="20"/>
          <w:szCs w:val="20"/>
          <w:lang w:val="sv-SE"/>
        </w:rPr>
        <w:t>sedan en presentation som beskriver fallet, redogör för de olika juridiska</w:t>
      </w:r>
      <w:r w:rsidR="00A34282" w:rsidRPr="00414B2A">
        <w:rPr>
          <w:rFonts w:ascii="Manrope" w:hAnsi="Manrope"/>
          <w:sz w:val="20"/>
          <w:szCs w:val="20"/>
          <w:lang w:val="sv-SE"/>
        </w:rPr>
        <w:t xml:space="preserve">, arbetsmiljö- och </w:t>
      </w:r>
      <w:r w:rsidR="00000000" w:rsidRPr="00414B2A">
        <w:rPr>
          <w:rFonts w:ascii="Manrope" w:hAnsi="Manrope"/>
          <w:sz w:val="20"/>
          <w:szCs w:val="20"/>
          <w:lang w:val="sv-SE"/>
        </w:rPr>
        <w:t xml:space="preserve">redovisningsmässiga frågorna och slutligen ett förslag till nästa steg i fallet. </w:t>
      </w:r>
    </w:p>
    <w:p w14:paraId="19DAA861"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Abonnemanget inkluderar inte någon efterföljande rådgivning (</w:t>
      </w:r>
      <w:proofErr w:type="gramStart"/>
      <w:r w:rsidRPr="00414B2A">
        <w:rPr>
          <w:rFonts w:ascii="Manrope" w:hAnsi="Manrope"/>
          <w:sz w:val="20"/>
          <w:szCs w:val="20"/>
          <w:lang w:val="sv-SE"/>
        </w:rPr>
        <w:t>t.ex.</w:t>
      </w:r>
      <w:proofErr w:type="gramEnd"/>
      <w:r w:rsidRPr="00414B2A">
        <w:rPr>
          <w:rFonts w:ascii="Manrope" w:hAnsi="Manrope"/>
          <w:sz w:val="20"/>
          <w:szCs w:val="20"/>
          <w:lang w:val="sv-SE"/>
        </w:rPr>
        <w:t xml:space="preserve"> personalfrågor, rättstvister etc.), men det team som utarbetade förslaget är redo att gå vidare med ärendet och debiteras separat. </w:t>
      </w:r>
    </w:p>
    <w:p w14:paraId="747A4101" w14:textId="77777777" w:rsidR="00D25236" w:rsidRPr="00414B2A" w:rsidRDefault="00000000">
      <w:pPr>
        <w:jc w:val="both"/>
        <w:rPr>
          <w:rFonts w:ascii="Manrope" w:hAnsi="Manrope"/>
          <w:sz w:val="20"/>
          <w:szCs w:val="20"/>
          <w:u w:val="single"/>
          <w:lang w:val="sv-SE"/>
        </w:rPr>
      </w:pPr>
      <w:r w:rsidRPr="00414B2A">
        <w:rPr>
          <w:rFonts w:ascii="Manrope" w:hAnsi="Manrope"/>
          <w:sz w:val="20"/>
          <w:szCs w:val="20"/>
          <w:u w:val="single"/>
          <w:lang w:val="sv-SE"/>
        </w:rPr>
        <w:t>7</w:t>
      </w:r>
      <w:r w:rsidR="00C61BF2" w:rsidRPr="00414B2A">
        <w:rPr>
          <w:rFonts w:ascii="Manrope" w:hAnsi="Manrope"/>
          <w:sz w:val="20"/>
          <w:szCs w:val="20"/>
          <w:u w:val="single"/>
          <w:lang w:val="sv-SE"/>
        </w:rPr>
        <w:t xml:space="preserve">. </w:t>
      </w:r>
      <w:r w:rsidRPr="00414B2A">
        <w:rPr>
          <w:rFonts w:ascii="Manrope" w:hAnsi="Manrope"/>
          <w:sz w:val="20"/>
          <w:szCs w:val="20"/>
          <w:u w:val="single"/>
          <w:lang w:val="sv-SE"/>
        </w:rPr>
        <w:t>Information om rapporter</w:t>
      </w:r>
    </w:p>
    <w:p w14:paraId="111CA88F"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Styrelsen kommer att informeras om alla rapporter som kan komma att tas emot</w:t>
      </w:r>
    </w:p>
    <w:p w14:paraId="137B2216" w14:textId="77777777" w:rsidR="00D25236" w:rsidRPr="00414B2A" w:rsidRDefault="00000000">
      <w:pPr>
        <w:jc w:val="both"/>
        <w:rPr>
          <w:rFonts w:ascii="Manrope" w:hAnsi="Manrope"/>
          <w:sz w:val="20"/>
          <w:szCs w:val="20"/>
          <w:lang w:val="sv-SE"/>
        </w:rPr>
      </w:pPr>
      <w:r w:rsidRPr="00414B2A">
        <w:rPr>
          <w:rFonts w:ascii="Manrope" w:hAnsi="Manrope"/>
          <w:sz w:val="20"/>
          <w:szCs w:val="20"/>
          <w:lang w:val="sv-SE"/>
        </w:rPr>
        <w:t xml:space="preserve">I vår prenumeration ingår fri </w:t>
      </w:r>
      <w:r w:rsidR="00C61BF2" w:rsidRPr="00414B2A">
        <w:rPr>
          <w:rFonts w:ascii="Manrope" w:hAnsi="Manrope"/>
          <w:sz w:val="20"/>
          <w:szCs w:val="20"/>
          <w:lang w:val="sv-SE"/>
        </w:rPr>
        <w:t xml:space="preserve">tillgång till vårt </w:t>
      </w:r>
      <w:r w:rsidRPr="00414B2A">
        <w:rPr>
          <w:rFonts w:ascii="Manrope" w:hAnsi="Manrope"/>
          <w:sz w:val="20"/>
          <w:szCs w:val="20"/>
          <w:lang w:val="sv-SE"/>
        </w:rPr>
        <w:t xml:space="preserve">Whistle Tools' </w:t>
      </w:r>
      <w:proofErr w:type="spellStart"/>
      <w:r w:rsidR="00C61BF2" w:rsidRPr="00414B2A">
        <w:rPr>
          <w:rFonts w:ascii="Manrope" w:hAnsi="Manrope"/>
          <w:sz w:val="20"/>
          <w:szCs w:val="20"/>
          <w:lang w:val="sv-SE"/>
        </w:rPr>
        <w:t>Library</w:t>
      </w:r>
      <w:proofErr w:type="spellEnd"/>
      <w:r w:rsidRPr="00414B2A">
        <w:rPr>
          <w:rFonts w:ascii="Manrope" w:hAnsi="Manrope"/>
          <w:sz w:val="20"/>
          <w:szCs w:val="20"/>
          <w:lang w:val="sv-SE"/>
        </w:rPr>
        <w:t xml:space="preserve">, som </w:t>
      </w:r>
      <w:r w:rsidR="00C61BF2" w:rsidRPr="00414B2A">
        <w:rPr>
          <w:rFonts w:ascii="Manrope" w:hAnsi="Manrope"/>
          <w:sz w:val="20"/>
          <w:szCs w:val="20"/>
          <w:lang w:val="sv-SE"/>
        </w:rPr>
        <w:t xml:space="preserve">innehåller  </w:t>
      </w:r>
    </w:p>
    <w:p w14:paraId="75D758F1" w14:textId="77777777" w:rsidR="00D25236" w:rsidRDefault="00000000">
      <w:pPr>
        <w:pStyle w:val="Listeafsnit"/>
        <w:numPr>
          <w:ilvl w:val="0"/>
          <w:numId w:val="1"/>
        </w:numPr>
        <w:jc w:val="both"/>
        <w:rPr>
          <w:rFonts w:ascii="Manrope" w:hAnsi="Manrope"/>
          <w:sz w:val="20"/>
          <w:szCs w:val="20"/>
        </w:rPr>
      </w:pPr>
      <w:proofErr w:type="spellStart"/>
      <w:r w:rsidRPr="00012DBD">
        <w:rPr>
          <w:rFonts w:ascii="Manrope" w:hAnsi="Manrope"/>
          <w:sz w:val="20"/>
          <w:szCs w:val="20"/>
        </w:rPr>
        <w:t>Informationsmaterial</w:t>
      </w:r>
      <w:proofErr w:type="spellEnd"/>
      <w:r w:rsidRPr="00012DBD">
        <w:rPr>
          <w:rFonts w:ascii="Manrope" w:hAnsi="Manrope"/>
          <w:sz w:val="20"/>
          <w:szCs w:val="20"/>
        </w:rPr>
        <w:t xml:space="preserve"> </w:t>
      </w:r>
      <w:proofErr w:type="spellStart"/>
      <w:r w:rsidRPr="00012DBD">
        <w:rPr>
          <w:rFonts w:ascii="Manrope" w:hAnsi="Manrope"/>
          <w:sz w:val="20"/>
          <w:szCs w:val="20"/>
        </w:rPr>
        <w:t>för</w:t>
      </w:r>
      <w:proofErr w:type="spellEnd"/>
      <w:r w:rsidRPr="00012DBD">
        <w:rPr>
          <w:rFonts w:ascii="Manrope" w:hAnsi="Manrope"/>
          <w:sz w:val="20"/>
          <w:szCs w:val="20"/>
        </w:rPr>
        <w:t xml:space="preserve"> </w:t>
      </w:r>
      <w:proofErr w:type="spellStart"/>
      <w:r w:rsidRPr="00012DBD">
        <w:rPr>
          <w:rFonts w:ascii="Manrope" w:hAnsi="Manrope"/>
          <w:sz w:val="20"/>
          <w:szCs w:val="20"/>
        </w:rPr>
        <w:t>anställda</w:t>
      </w:r>
      <w:proofErr w:type="spellEnd"/>
    </w:p>
    <w:p w14:paraId="617C032B" w14:textId="77777777" w:rsidR="00D25236" w:rsidRDefault="00000000">
      <w:pPr>
        <w:pStyle w:val="Listeafsnit"/>
        <w:numPr>
          <w:ilvl w:val="0"/>
          <w:numId w:val="1"/>
        </w:numPr>
        <w:jc w:val="both"/>
        <w:rPr>
          <w:rFonts w:ascii="Manrope" w:hAnsi="Manrope"/>
          <w:sz w:val="20"/>
          <w:szCs w:val="20"/>
        </w:rPr>
      </w:pPr>
      <w:r w:rsidRPr="00012DBD">
        <w:rPr>
          <w:rFonts w:ascii="Manrope" w:hAnsi="Manrope"/>
          <w:sz w:val="20"/>
          <w:szCs w:val="20"/>
        </w:rPr>
        <w:t>Uppdatering av GDPR-dokumentation</w:t>
      </w:r>
    </w:p>
    <w:p w14:paraId="6D927EEE" w14:textId="77777777" w:rsidR="00D25236" w:rsidRDefault="00000000">
      <w:pPr>
        <w:pStyle w:val="Listeafsnit"/>
        <w:numPr>
          <w:ilvl w:val="0"/>
          <w:numId w:val="1"/>
        </w:numPr>
        <w:jc w:val="both"/>
        <w:rPr>
          <w:rFonts w:ascii="Manrope" w:hAnsi="Manrope"/>
          <w:sz w:val="20"/>
          <w:szCs w:val="20"/>
        </w:rPr>
      </w:pPr>
      <w:r w:rsidRPr="00012DBD">
        <w:rPr>
          <w:rFonts w:ascii="Manrope" w:hAnsi="Manrope"/>
          <w:sz w:val="20"/>
          <w:szCs w:val="20"/>
        </w:rPr>
        <w:t>Rättslig dokumentation</w:t>
      </w:r>
    </w:p>
    <w:p w14:paraId="281C6966" w14:textId="77777777" w:rsidR="00D25236" w:rsidRDefault="00000000">
      <w:pPr>
        <w:pStyle w:val="Listeafsnit"/>
        <w:numPr>
          <w:ilvl w:val="0"/>
          <w:numId w:val="1"/>
        </w:numPr>
        <w:jc w:val="both"/>
        <w:rPr>
          <w:rFonts w:ascii="Manrope" w:hAnsi="Manrope"/>
          <w:sz w:val="20"/>
          <w:szCs w:val="20"/>
        </w:rPr>
      </w:pPr>
      <w:r w:rsidRPr="00012DBD">
        <w:rPr>
          <w:rFonts w:ascii="Manrope" w:hAnsi="Manrope"/>
          <w:sz w:val="20"/>
          <w:szCs w:val="20"/>
        </w:rPr>
        <w:lastRenderedPageBreak/>
        <w:t>Policy för visselblåsare</w:t>
      </w:r>
    </w:p>
    <w:p w14:paraId="6504281F" w14:textId="77777777" w:rsidR="00F14A30" w:rsidRDefault="00F14A30" w:rsidP="00012DBD">
      <w:pPr>
        <w:jc w:val="both"/>
        <w:rPr>
          <w:rFonts w:ascii="Manrope" w:hAnsi="Manrope"/>
          <w:sz w:val="20"/>
          <w:szCs w:val="20"/>
          <w:u w:val="single"/>
        </w:rPr>
      </w:pPr>
    </w:p>
    <w:p w14:paraId="6B8424B2" w14:textId="77777777" w:rsidR="00D25236" w:rsidRDefault="00000000">
      <w:pPr>
        <w:jc w:val="both"/>
        <w:rPr>
          <w:rFonts w:ascii="Manrope" w:hAnsi="Manrope"/>
          <w:sz w:val="20"/>
          <w:szCs w:val="20"/>
        </w:rPr>
      </w:pPr>
      <w:r>
        <w:rPr>
          <w:rFonts w:ascii="Manrope" w:hAnsi="Manrope"/>
          <w:sz w:val="20"/>
          <w:szCs w:val="20"/>
        </w:rPr>
        <w:t>Ansluten</w:t>
      </w:r>
    </w:p>
    <w:p w14:paraId="4780AF09" w14:textId="77777777" w:rsidR="00D25236" w:rsidRDefault="00000000">
      <w:pPr>
        <w:jc w:val="both"/>
        <w:rPr>
          <w:rFonts w:ascii="Manrope" w:hAnsi="Manrope"/>
          <w:sz w:val="20"/>
          <w:szCs w:val="20"/>
        </w:rPr>
      </w:pPr>
      <w:r>
        <w:rPr>
          <w:rFonts w:ascii="Manrope" w:hAnsi="Manrope"/>
          <w:sz w:val="20"/>
          <w:szCs w:val="20"/>
        </w:rPr>
        <w:t>- Beskrivning av stödordningen</w:t>
      </w:r>
    </w:p>
    <w:p w14:paraId="2EC7B52D" w14:textId="77777777" w:rsidR="00D25236" w:rsidRDefault="00000000">
      <w:pPr>
        <w:jc w:val="both"/>
        <w:rPr>
          <w:rFonts w:ascii="Manrope" w:hAnsi="Manrope"/>
          <w:sz w:val="20"/>
          <w:szCs w:val="20"/>
        </w:rPr>
      </w:pPr>
      <w:r>
        <w:rPr>
          <w:rFonts w:ascii="Manrope" w:hAnsi="Manrope"/>
          <w:sz w:val="20"/>
          <w:szCs w:val="20"/>
        </w:rPr>
        <w:t>- Policy för visselblåsare</w:t>
      </w:r>
    </w:p>
    <w:sectPr w:rsidR="00D2523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01A3"/>
    <w:multiLevelType w:val="hybridMultilevel"/>
    <w:tmpl w:val="044A03B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9467637"/>
    <w:multiLevelType w:val="hybridMultilevel"/>
    <w:tmpl w:val="8DB4C2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0A070C2"/>
    <w:multiLevelType w:val="hybridMultilevel"/>
    <w:tmpl w:val="0E6204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254037C"/>
    <w:multiLevelType w:val="hybridMultilevel"/>
    <w:tmpl w:val="DAB619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88703877">
    <w:abstractNumId w:val="2"/>
  </w:num>
  <w:num w:numId="2" w16cid:durableId="1736666245">
    <w:abstractNumId w:val="0"/>
  </w:num>
  <w:num w:numId="3" w16cid:durableId="1324554428">
    <w:abstractNumId w:val="1"/>
  </w:num>
  <w:num w:numId="4" w16cid:durableId="402875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C9"/>
    <w:rsid w:val="00012DBD"/>
    <w:rsid w:val="000B0734"/>
    <w:rsid w:val="00236984"/>
    <w:rsid w:val="00305DDF"/>
    <w:rsid w:val="00414B2A"/>
    <w:rsid w:val="006217C0"/>
    <w:rsid w:val="00A34282"/>
    <w:rsid w:val="00B21FC9"/>
    <w:rsid w:val="00B755E1"/>
    <w:rsid w:val="00C61BF2"/>
    <w:rsid w:val="00C64E59"/>
    <w:rsid w:val="00D25236"/>
    <w:rsid w:val="00D72BB2"/>
    <w:rsid w:val="00F14A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9514"/>
  <w15:chartTrackingRefBased/>
  <w15:docId w15:val="{472AF629-2034-426D-A0F8-57A6E18F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12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307589">
      <w:bodyDiv w:val="1"/>
      <w:marLeft w:val="0"/>
      <w:marRight w:val="0"/>
      <w:marTop w:val="0"/>
      <w:marBottom w:val="0"/>
      <w:divBdr>
        <w:top w:val="none" w:sz="0" w:space="0" w:color="auto"/>
        <w:left w:val="none" w:sz="0" w:space="0" w:color="auto"/>
        <w:bottom w:val="none" w:sz="0" w:space="0" w:color="auto"/>
        <w:right w:val="none" w:sz="0" w:space="0" w:color="auto"/>
      </w:divBdr>
    </w:div>
    <w:div w:id="2136831202">
      <w:bodyDiv w:val="1"/>
      <w:marLeft w:val="0"/>
      <w:marRight w:val="0"/>
      <w:marTop w:val="0"/>
      <w:marBottom w:val="0"/>
      <w:divBdr>
        <w:top w:val="none" w:sz="0" w:space="0" w:color="auto"/>
        <w:left w:val="none" w:sz="0" w:space="0" w:color="auto"/>
        <w:bottom w:val="none" w:sz="0" w:space="0" w:color="auto"/>
        <w:right w:val="none" w:sz="0" w:space="0" w:color="auto"/>
      </w:divBdr>
      <w:divsChild>
        <w:div w:id="1301572202">
          <w:marLeft w:val="0"/>
          <w:marRight w:val="0"/>
          <w:marTop w:val="0"/>
          <w:marBottom w:val="0"/>
          <w:divBdr>
            <w:top w:val="single" w:sz="2" w:space="0" w:color="auto"/>
            <w:left w:val="single" w:sz="2" w:space="0" w:color="auto"/>
            <w:bottom w:val="single" w:sz="6" w:space="0" w:color="auto"/>
            <w:right w:val="single" w:sz="2" w:space="0" w:color="auto"/>
          </w:divBdr>
          <w:divsChild>
            <w:div w:id="642081060">
              <w:marLeft w:val="0"/>
              <w:marRight w:val="0"/>
              <w:marTop w:val="100"/>
              <w:marBottom w:val="100"/>
              <w:divBdr>
                <w:top w:val="single" w:sz="2" w:space="0" w:color="D9D9E3"/>
                <w:left w:val="single" w:sz="2" w:space="0" w:color="D9D9E3"/>
                <w:bottom w:val="single" w:sz="2" w:space="0" w:color="D9D9E3"/>
                <w:right w:val="single" w:sz="2" w:space="0" w:color="D9D9E3"/>
              </w:divBdr>
              <w:divsChild>
                <w:div w:id="682244114">
                  <w:marLeft w:val="0"/>
                  <w:marRight w:val="0"/>
                  <w:marTop w:val="0"/>
                  <w:marBottom w:val="0"/>
                  <w:divBdr>
                    <w:top w:val="single" w:sz="2" w:space="0" w:color="D9D9E3"/>
                    <w:left w:val="single" w:sz="2" w:space="0" w:color="D9D9E3"/>
                    <w:bottom w:val="single" w:sz="2" w:space="0" w:color="D9D9E3"/>
                    <w:right w:val="single" w:sz="2" w:space="0" w:color="D9D9E3"/>
                  </w:divBdr>
                  <w:divsChild>
                    <w:div w:id="382173080">
                      <w:marLeft w:val="0"/>
                      <w:marRight w:val="0"/>
                      <w:marTop w:val="0"/>
                      <w:marBottom w:val="0"/>
                      <w:divBdr>
                        <w:top w:val="single" w:sz="2" w:space="0" w:color="D9D9E3"/>
                        <w:left w:val="single" w:sz="2" w:space="0" w:color="D9D9E3"/>
                        <w:bottom w:val="single" w:sz="2" w:space="0" w:color="D9D9E3"/>
                        <w:right w:val="single" w:sz="2" w:space="0" w:color="D9D9E3"/>
                      </w:divBdr>
                      <w:divsChild>
                        <w:div w:id="386684584">
                          <w:marLeft w:val="0"/>
                          <w:marRight w:val="0"/>
                          <w:marTop w:val="0"/>
                          <w:marBottom w:val="0"/>
                          <w:divBdr>
                            <w:top w:val="single" w:sz="2" w:space="0" w:color="D9D9E3"/>
                            <w:left w:val="single" w:sz="2" w:space="0" w:color="D9D9E3"/>
                            <w:bottom w:val="single" w:sz="2" w:space="0" w:color="D9D9E3"/>
                            <w:right w:val="single" w:sz="2" w:space="0" w:color="D9D9E3"/>
                          </w:divBdr>
                          <w:divsChild>
                            <w:div w:id="1876195310">
                              <w:marLeft w:val="0"/>
                              <w:marRight w:val="0"/>
                              <w:marTop w:val="0"/>
                              <w:marBottom w:val="0"/>
                              <w:divBdr>
                                <w:top w:val="single" w:sz="2" w:space="0" w:color="D9D9E3"/>
                                <w:left w:val="single" w:sz="2" w:space="0" w:color="D9D9E3"/>
                                <w:bottom w:val="single" w:sz="2" w:space="0" w:color="D9D9E3"/>
                                <w:right w:val="single" w:sz="2" w:space="0" w:color="D9D9E3"/>
                              </w:divBdr>
                              <w:divsChild>
                                <w:div w:id="874194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1014</Words>
  <Characters>5187</Characters>
  <Application>Microsoft Office Word</Application>
  <DocSecurity>0</DocSecurity>
  <Lines>96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docId:ACF2BF5C9651F888CCAE3FA9478DB72B</cp:keywords>
  <dc:description/>
  <cp:lastModifiedBy>Jakob D. Bernhoft</cp:lastModifiedBy>
  <cp:revision>3</cp:revision>
  <dcterms:created xsi:type="dcterms:W3CDTF">2023-09-26T18:32:00Z</dcterms:created>
  <dcterms:modified xsi:type="dcterms:W3CDTF">2023-09-26T18:39:00Z</dcterms:modified>
</cp:coreProperties>
</file>