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212C" w14:textId="1977384C" w:rsidR="009F5E01" w:rsidRPr="009F5E01" w:rsidRDefault="00A8263B" w:rsidP="009F5E0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color w:val="000000"/>
          <w:u w:color="000000"/>
        </w:rPr>
        <w:drawing>
          <wp:anchor distT="0" distB="0" distL="0" distR="0" simplePos="0" relativeHeight="251659264" behindDoc="0" locked="0" layoutInCell="1" allowOverlap="1" wp14:anchorId="53EFF8AB" wp14:editId="6F3D7DE8">
            <wp:simplePos x="0" y="0"/>
            <wp:positionH relativeFrom="margin">
              <wp:posOffset>5169535</wp:posOffset>
            </wp:positionH>
            <wp:positionV relativeFrom="line">
              <wp:posOffset>-798195</wp:posOffset>
            </wp:positionV>
            <wp:extent cx="1347470" cy="1297306"/>
            <wp:effectExtent l="0" t="0" r="5080" b="0"/>
            <wp:wrapNone/>
            <wp:docPr id="1073741825" name="officeArt object" descr="sarah logo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sarah logo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12973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9F5E01" w:rsidRPr="009F5E01">
        <w:rPr>
          <w:b/>
          <w:bCs/>
          <w:sz w:val="28"/>
          <w:szCs w:val="28"/>
          <w:u w:val="single"/>
        </w:rPr>
        <w:t>Thrigby Hall Wildlife Gardens.</w:t>
      </w:r>
    </w:p>
    <w:p w14:paraId="0BF9B4D2" w14:textId="0997A3E5" w:rsidR="009F5E01" w:rsidRPr="009F5E01" w:rsidRDefault="009F5E01" w:rsidP="009F5E01">
      <w:pPr>
        <w:jc w:val="center"/>
        <w:rPr>
          <w:b/>
          <w:bCs/>
          <w:sz w:val="28"/>
          <w:szCs w:val="28"/>
          <w:u w:val="single"/>
        </w:rPr>
      </w:pPr>
      <w:r w:rsidRPr="009F5E01">
        <w:rPr>
          <w:b/>
          <w:bCs/>
          <w:sz w:val="28"/>
          <w:szCs w:val="28"/>
          <w:u w:val="single"/>
        </w:rPr>
        <w:t>Sustainability policy</w:t>
      </w:r>
      <w:r>
        <w:rPr>
          <w:b/>
          <w:bCs/>
          <w:sz w:val="28"/>
          <w:szCs w:val="28"/>
          <w:u w:val="single"/>
        </w:rPr>
        <w:t>.</w:t>
      </w:r>
    </w:p>
    <w:p w14:paraId="059A8FD8" w14:textId="4354C191" w:rsidR="009F5E01" w:rsidRPr="009F5E01" w:rsidRDefault="009F5E01" w:rsidP="00581C6C">
      <w:pPr>
        <w:spacing w:line="360" w:lineRule="auto"/>
      </w:pPr>
      <w:r w:rsidRPr="009F5E01">
        <w:t xml:space="preserve">Effective management of safety, health, environment, quality, energy, carbon reduction, and responsible sourcing is of key importance to the sustained success of our business. We have a single sustainability policy, which </w:t>
      </w:r>
      <w:r>
        <w:t>will be</w:t>
      </w:r>
      <w:r w:rsidRPr="009F5E01">
        <w:t xml:space="preserve"> regularly reviewed and communicated to employees, visitors, and our supply chain to inform and promote wider adoption of responsible practices.</w:t>
      </w:r>
    </w:p>
    <w:p w14:paraId="158D03C0" w14:textId="77777777" w:rsidR="009F5E01" w:rsidRPr="009F5E01" w:rsidRDefault="009F5E01" w:rsidP="00581C6C">
      <w:pPr>
        <w:spacing w:line="360" w:lineRule="auto"/>
      </w:pPr>
      <w:r w:rsidRPr="009F5E01">
        <w:t>As a minimum, we comply with all applicable legal and regulatory requirements. Co-operation in the effective implementation of the policy is a condition of employment, partnership and supply.</w:t>
      </w:r>
    </w:p>
    <w:p w14:paraId="525C0B11" w14:textId="4FB4CD43" w:rsidR="009F5E01" w:rsidRDefault="005D62DA" w:rsidP="00581C6C">
      <w:pPr>
        <w:pStyle w:val="ListParagraph"/>
        <w:numPr>
          <w:ilvl w:val="0"/>
          <w:numId w:val="13"/>
        </w:numPr>
        <w:spacing w:line="360" w:lineRule="auto"/>
      </w:pPr>
      <w:r>
        <w:t xml:space="preserve">Thrigby Hall Wildlife Gardens </w:t>
      </w:r>
      <w:r>
        <w:t>is committed to establishing, promoting, maintaining and improving a culture of sustainability and environmental responsibility by staff, our supply chain, and broader stakeholders.</w:t>
      </w:r>
    </w:p>
    <w:p w14:paraId="324B2189" w14:textId="5052A31D" w:rsidR="005D62DA" w:rsidRDefault="005D62DA" w:rsidP="00581C6C">
      <w:pPr>
        <w:pStyle w:val="ListParagraph"/>
        <w:numPr>
          <w:ilvl w:val="0"/>
          <w:numId w:val="13"/>
        </w:numPr>
        <w:spacing w:line="360" w:lineRule="auto"/>
      </w:pPr>
      <w:r>
        <w:t xml:space="preserve">Thrigby Hall Wildlife Gardens </w:t>
      </w:r>
      <w:r>
        <w:t>is committed to</w:t>
      </w:r>
      <w:r>
        <w:t xml:space="preserve"> monitoring and</w:t>
      </w:r>
      <w:r>
        <w:t xml:space="preserve"> </w:t>
      </w:r>
      <w:r>
        <w:t>reviewing our</w:t>
      </w:r>
      <w:r>
        <w:t xml:space="preserve"> sustainable business operating procedures and practices. We commit </w:t>
      </w:r>
      <w:r w:rsidR="0067599A">
        <w:t>measure</w:t>
      </w:r>
      <w:r>
        <w:t xml:space="preserve"> our performance of the implementation of sustainability practices with a commitment of continual improvement in these areas</w:t>
      </w:r>
      <w:r w:rsidR="0067599A">
        <w:t>.</w:t>
      </w:r>
    </w:p>
    <w:p w14:paraId="0D486B8D" w14:textId="07CBA307" w:rsidR="0067599A" w:rsidRDefault="0067599A" w:rsidP="00581C6C">
      <w:pPr>
        <w:pStyle w:val="ListParagraph"/>
        <w:numPr>
          <w:ilvl w:val="0"/>
          <w:numId w:val="13"/>
        </w:numPr>
        <w:spacing w:line="360" w:lineRule="auto"/>
      </w:pPr>
      <w:r>
        <w:t>As part of our larger commitment to sustainability in the operational and procedural practices of</w:t>
      </w:r>
      <w:r>
        <w:t xml:space="preserve"> Thrigby Hall Wildlife Gardens</w:t>
      </w:r>
      <w:r>
        <w:t>, we are also committed to providing the best, most sustainable products and services possible for our customers.</w:t>
      </w:r>
    </w:p>
    <w:p w14:paraId="4A19D18F" w14:textId="368A7A9C" w:rsidR="0067599A" w:rsidRDefault="0067599A" w:rsidP="00581C6C">
      <w:pPr>
        <w:pStyle w:val="ListParagraph"/>
        <w:numPr>
          <w:ilvl w:val="0"/>
          <w:numId w:val="13"/>
        </w:numPr>
        <w:spacing w:line="360" w:lineRule="auto"/>
      </w:pPr>
      <w:r>
        <w:t>Energy Efficiency: we are working to improve our energy efficiency in all areas of our facilities, including consideration of renewable energy generation (such as solar).</w:t>
      </w:r>
      <w:r>
        <w:t xml:space="preserve"> We have </w:t>
      </w:r>
      <w:r w:rsidR="00D35719">
        <w:t xml:space="preserve">a plan of regeneration across the park to improve the energy efficiency of our older buildings. </w:t>
      </w:r>
    </w:p>
    <w:p w14:paraId="182B25D8" w14:textId="269DFF63" w:rsidR="005D62DA" w:rsidRDefault="00D35719" w:rsidP="00581C6C">
      <w:pPr>
        <w:pStyle w:val="ListParagraph"/>
        <w:numPr>
          <w:ilvl w:val="0"/>
          <w:numId w:val="13"/>
        </w:numPr>
        <w:spacing w:line="360" w:lineRule="auto"/>
      </w:pPr>
      <w:r>
        <w:t>Responsible Sourcing: we remain committed to ensuring that sourcing throughout our supply chain remains environmentally and socially responsible</w:t>
      </w:r>
      <w:r>
        <w:t>.</w:t>
      </w:r>
    </w:p>
    <w:p w14:paraId="165B4CF6" w14:textId="1A5A2CEF" w:rsidR="00D35719" w:rsidRDefault="00D35719" w:rsidP="00581C6C">
      <w:pPr>
        <w:pStyle w:val="ListParagraph"/>
        <w:numPr>
          <w:ilvl w:val="0"/>
          <w:numId w:val="13"/>
        </w:numPr>
        <w:spacing w:line="360" w:lineRule="auto"/>
      </w:pPr>
      <w:r>
        <w:t xml:space="preserve">Packaging / Plastics Elimination: we continue to seek the elimination of </w:t>
      </w:r>
      <w:r>
        <w:t>use of single use and non-</w:t>
      </w:r>
      <w:r>
        <w:t>biodegradable forms of plastics.</w:t>
      </w:r>
    </w:p>
    <w:p w14:paraId="1E915E30" w14:textId="49D7091D" w:rsidR="005D62DA" w:rsidRDefault="005D62DA" w:rsidP="00581C6C">
      <w:pPr>
        <w:spacing w:line="360" w:lineRule="auto"/>
      </w:pPr>
    </w:p>
    <w:p w14:paraId="2AD5FFFC" w14:textId="4F942855" w:rsidR="009F5E01" w:rsidRPr="009F5E01" w:rsidRDefault="00D35719" w:rsidP="00581C6C">
      <w:pPr>
        <w:spacing w:line="360" w:lineRule="auto"/>
      </w:pPr>
      <w:r>
        <w:t>Thrig</w:t>
      </w:r>
      <w:r w:rsidR="00581C6C">
        <w:t>by Hall Wildlife Gardens are committed to being</w:t>
      </w:r>
      <w:r w:rsidR="00581C6C" w:rsidRPr="00581C6C">
        <w:t xml:space="preserve"> a positive influence by communicating and sharing our sustainability values with fellow members, stakeholders and the wider community through evidenced promotion, education and facilitation.</w:t>
      </w:r>
    </w:p>
    <w:p w14:paraId="19F6772C" w14:textId="77777777" w:rsidR="00821537" w:rsidRDefault="00821537" w:rsidP="00581C6C">
      <w:pPr>
        <w:spacing w:line="360" w:lineRule="auto"/>
      </w:pPr>
    </w:p>
    <w:sectPr w:rsidR="0082153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FB3EB" w14:textId="77777777" w:rsidR="000B7138" w:rsidRDefault="000B7138" w:rsidP="00130F92">
      <w:pPr>
        <w:spacing w:after="0" w:line="240" w:lineRule="auto"/>
      </w:pPr>
      <w:r>
        <w:separator/>
      </w:r>
    </w:p>
  </w:endnote>
  <w:endnote w:type="continuationSeparator" w:id="0">
    <w:p w14:paraId="4185BC30" w14:textId="77777777" w:rsidR="000B7138" w:rsidRDefault="000B7138" w:rsidP="0013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A235" w14:textId="66FF8A30" w:rsidR="00130F92" w:rsidRDefault="00544567">
    <w:pPr>
      <w:pStyle w:val="Footer"/>
    </w:pPr>
    <w:r>
      <w:t>Thrigby Hall Wildlife Gardens</w:t>
    </w:r>
    <w:r w:rsidR="00130F92">
      <w:ptab w:relativeTo="margin" w:alignment="center" w:leader="none"/>
    </w:r>
    <w:r>
      <w:t>Sustainability Policy</w:t>
    </w:r>
    <w:r w:rsidR="00130F92">
      <w:ptab w:relativeTo="margin" w:alignment="right" w:leader="none"/>
    </w:r>
    <w:r>
      <w:t>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17192" w14:textId="77777777" w:rsidR="000B7138" w:rsidRDefault="000B7138" w:rsidP="00130F92">
      <w:pPr>
        <w:spacing w:after="0" w:line="240" w:lineRule="auto"/>
      </w:pPr>
      <w:r>
        <w:separator/>
      </w:r>
    </w:p>
  </w:footnote>
  <w:footnote w:type="continuationSeparator" w:id="0">
    <w:p w14:paraId="39C54EB8" w14:textId="77777777" w:rsidR="000B7138" w:rsidRDefault="000B7138" w:rsidP="0013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9BC"/>
    <w:multiLevelType w:val="multilevel"/>
    <w:tmpl w:val="FE20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16BBF"/>
    <w:multiLevelType w:val="multilevel"/>
    <w:tmpl w:val="BDB0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430EA"/>
    <w:multiLevelType w:val="hybridMultilevel"/>
    <w:tmpl w:val="4E0A4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663EA"/>
    <w:multiLevelType w:val="multilevel"/>
    <w:tmpl w:val="C5BC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46735"/>
    <w:multiLevelType w:val="multilevel"/>
    <w:tmpl w:val="310E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63545D"/>
    <w:multiLevelType w:val="multilevel"/>
    <w:tmpl w:val="8408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E05CD8"/>
    <w:multiLevelType w:val="multilevel"/>
    <w:tmpl w:val="0FAC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B05266"/>
    <w:multiLevelType w:val="multilevel"/>
    <w:tmpl w:val="A2E0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0D5488"/>
    <w:multiLevelType w:val="multilevel"/>
    <w:tmpl w:val="436A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1315CA"/>
    <w:multiLevelType w:val="multilevel"/>
    <w:tmpl w:val="1EB6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E5594D"/>
    <w:multiLevelType w:val="multilevel"/>
    <w:tmpl w:val="391A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6022F"/>
    <w:multiLevelType w:val="multilevel"/>
    <w:tmpl w:val="0B7E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495EC5"/>
    <w:multiLevelType w:val="multilevel"/>
    <w:tmpl w:val="0D6A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4"/>
  </w:num>
  <w:num w:numId="10">
    <w:abstractNumId w:val="8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01"/>
    <w:rsid w:val="000B7138"/>
    <w:rsid w:val="001006FD"/>
    <w:rsid w:val="00130F92"/>
    <w:rsid w:val="00544567"/>
    <w:rsid w:val="00581C6C"/>
    <w:rsid w:val="005D62DA"/>
    <w:rsid w:val="0067599A"/>
    <w:rsid w:val="00821537"/>
    <w:rsid w:val="009F5E01"/>
    <w:rsid w:val="00A8263B"/>
    <w:rsid w:val="00D3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17941"/>
  <w15:chartTrackingRefBased/>
  <w15:docId w15:val="{378E2BCD-0D13-4F12-975D-4F91B64D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2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F92"/>
  </w:style>
  <w:style w:type="paragraph" w:styleId="Footer">
    <w:name w:val="footer"/>
    <w:basedOn w:val="Normal"/>
    <w:link w:val="FooterChar"/>
    <w:uiPriority w:val="99"/>
    <w:unhideWhenUsed/>
    <w:rsid w:val="00130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1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9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7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8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8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797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6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19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60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43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58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Bird</dc:creator>
  <cp:keywords/>
  <dc:description/>
  <cp:lastModifiedBy>Sarah Bird</cp:lastModifiedBy>
  <cp:revision>4</cp:revision>
  <dcterms:created xsi:type="dcterms:W3CDTF">2022-03-11T13:02:00Z</dcterms:created>
  <dcterms:modified xsi:type="dcterms:W3CDTF">2022-03-11T13:58:00Z</dcterms:modified>
</cp:coreProperties>
</file>