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9E03C" w14:textId="1A876F42" w:rsidR="0082159D" w:rsidRPr="0082159D" w:rsidRDefault="0082159D" w:rsidP="0082159D">
      <w:pPr>
        <w:jc w:val="right"/>
        <w:rPr>
          <w:rFonts w:ascii="Times New Roman" w:eastAsia="Times New Roman" w:hAnsi="Times New Roman" w:cs="Times New Roman"/>
          <w:lang w:eastAsia="en-GB"/>
        </w:rPr>
      </w:pPr>
      <w:r w:rsidRPr="0082159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2159D">
        <w:rPr>
          <w:rFonts w:ascii="Times New Roman" w:eastAsia="Times New Roman" w:hAnsi="Times New Roman" w:cs="Times New Roman"/>
          <w:lang w:eastAsia="en-GB"/>
        </w:rPr>
        <w:instrText xml:space="preserve"> INCLUDEPICTURE "/Users/kateclark/Library/Containers/com.microsoft.Word/Data/tmp/WebArchiveCopyPasteTempFiles/cropped-ADG-Logo-03.png" \* MERGEFORMATINET </w:instrText>
      </w:r>
      <w:r w:rsidRPr="0082159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2159D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93D545A" wp14:editId="02D0F511">
            <wp:extent cx="2154729" cy="614749"/>
            <wp:effectExtent l="0" t="0" r="0" b="0"/>
            <wp:docPr id="2" name="Picture 2" descr="Dentists set for post-Covid 'horror show' as millions of Brits pull own  teeth out during lockdown - Association of Dental Gro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tists set for post-Covid 'horror show' as millions of Brits pull own  teeth out during lockdown - Association of Dental Grou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54" cy="62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59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C755708" w14:textId="77777777" w:rsidR="002C077A" w:rsidRDefault="002C077A" w:rsidP="009952D2">
      <w:pPr>
        <w:rPr>
          <w:rFonts w:ascii="Arial" w:hAnsi="Arial" w:cs="Arial"/>
          <w:b/>
          <w:bCs/>
          <w:sz w:val="22"/>
          <w:szCs w:val="22"/>
        </w:rPr>
      </w:pPr>
    </w:p>
    <w:p w14:paraId="38559894" w14:textId="3D7B8EB7" w:rsidR="00AE096D" w:rsidRPr="009952D2" w:rsidRDefault="00EB794C" w:rsidP="009952D2">
      <w:pPr>
        <w:rPr>
          <w:rFonts w:ascii="Arial" w:hAnsi="Arial" w:cs="Arial"/>
          <w:sz w:val="22"/>
          <w:szCs w:val="22"/>
        </w:rPr>
      </w:pPr>
      <w:r w:rsidRPr="00300B8E">
        <w:rPr>
          <w:rFonts w:ascii="Arial" w:hAnsi="Arial" w:cs="Arial"/>
          <w:b/>
          <w:bCs/>
          <w:sz w:val="22"/>
          <w:szCs w:val="22"/>
        </w:rPr>
        <w:t>Press release</w:t>
      </w:r>
      <w:r w:rsidR="00ED50A5">
        <w:rPr>
          <w:rFonts w:ascii="Arial" w:hAnsi="Arial" w:cs="Arial"/>
          <w:b/>
          <w:bCs/>
          <w:sz w:val="22"/>
          <w:szCs w:val="22"/>
        </w:rPr>
        <w:tab/>
      </w:r>
      <w:r w:rsidR="00ED50A5">
        <w:rPr>
          <w:rFonts w:ascii="Arial" w:hAnsi="Arial" w:cs="Arial"/>
          <w:b/>
          <w:bCs/>
          <w:sz w:val="22"/>
          <w:szCs w:val="22"/>
        </w:rPr>
        <w:tab/>
      </w:r>
      <w:r w:rsidRPr="00300B8E">
        <w:rPr>
          <w:rFonts w:ascii="Arial" w:hAnsi="Arial" w:cs="Arial"/>
          <w:sz w:val="22"/>
          <w:szCs w:val="22"/>
        </w:rPr>
        <w:tab/>
      </w:r>
      <w:r w:rsidRPr="00300B8E">
        <w:rPr>
          <w:rFonts w:ascii="Arial" w:hAnsi="Arial" w:cs="Arial"/>
          <w:sz w:val="22"/>
          <w:szCs w:val="22"/>
        </w:rPr>
        <w:tab/>
      </w:r>
      <w:r w:rsidRPr="00300B8E">
        <w:rPr>
          <w:rFonts w:ascii="Arial" w:hAnsi="Arial" w:cs="Arial"/>
          <w:sz w:val="22"/>
          <w:szCs w:val="22"/>
        </w:rPr>
        <w:tab/>
      </w:r>
      <w:r w:rsidRPr="00300B8E">
        <w:rPr>
          <w:rFonts w:ascii="Arial" w:hAnsi="Arial" w:cs="Arial"/>
          <w:sz w:val="22"/>
          <w:szCs w:val="22"/>
        </w:rPr>
        <w:tab/>
      </w:r>
      <w:r w:rsidR="00273FC8" w:rsidRPr="00300B8E">
        <w:rPr>
          <w:rFonts w:ascii="Arial" w:hAnsi="Arial" w:cs="Arial"/>
          <w:sz w:val="22"/>
          <w:szCs w:val="22"/>
        </w:rPr>
        <w:tab/>
      </w:r>
      <w:r w:rsidR="00273FC8" w:rsidRPr="00300B8E">
        <w:rPr>
          <w:rFonts w:ascii="Arial" w:hAnsi="Arial" w:cs="Arial"/>
          <w:sz w:val="22"/>
          <w:szCs w:val="22"/>
        </w:rPr>
        <w:tab/>
      </w:r>
      <w:r w:rsidR="00AE096D" w:rsidRPr="00300B8E">
        <w:rPr>
          <w:rFonts w:ascii="Arial" w:hAnsi="Arial" w:cs="Arial"/>
          <w:sz w:val="22"/>
          <w:szCs w:val="22"/>
        </w:rPr>
        <w:tab/>
      </w:r>
      <w:r w:rsidR="00AE096D" w:rsidRPr="00300B8E">
        <w:rPr>
          <w:rFonts w:ascii="Arial" w:hAnsi="Arial" w:cs="Arial"/>
          <w:b/>
          <w:bCs/>
          <w:sz w:val="22"/>
          <w:szCs w:val="22"/>
        </w:rPr>
        <w:t xml:space="preserve">    </w:t>
      </w:r>
      <w:r w:rsidR="00DD2E3E" w:rsidRPr="00300B8E">
        <w:rPr>
          <w:rFonts w:ascii="Arial" w:hAnsi="Arial" w:cs="Arial"/>
          <w:b/>
          <w:bCs/>
          <w:sz w:val="22"/>
          <w:szCs w:val="22"/>
        </w:rPr>
        <w:t xml:space="preserve">  </w:t>
      </w:r>
      <w:r w:rsidR="00A9660D">
        <w:rPr>
          <w:rFonts w:ascii="Arial" w:hAnsi="Arial" w:cs="Arial"/>
          <w:b/>
          <w:bCs/>
          <w:sz w:val="22"/>
          <w:szCs w:val="22"/>
        </w:rPr>
        <w:t>2</w:t>
      </w:r>
      <w:r w:rsidR="00F579D0">
        <w:rPr>
          <w:rFonts w:ascii="Arial" w:hAnsi="Arial" w:cs="Arial"/>
          <w:b/>
          <w:bCs/>
          <w:sz w:val="22"/>
          <w:szCs w:val="22"/>
        </w:rPr>
        <w:t>8</w:t>
      </w:r>
      <w:r w:rsidR="000F6BB0" w:rsidRPr="000F6BB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F6BB0">
        <w:rPr>
          <w:rFonts w:ascii="Arial" w:hAnsi="Arial" w:cs="Arial"/>
          <w:b/>
          <w:bCs/>
          <w:sz w:val="22"/>
          <w:szCs w:val="22"/>
        </w:rPr>
        <w:t xml:space="preserve"> </w:t>
      </w:r>
      <w:r w:rsidR="0082159D" w:rsidRPr="00300B8E">
        <w:rPr>
          <w:rFonts w:ascii="Arial" w:hAnsi="Arial" w:cs="Arial"/>
          <w:b/>
          <w:bCs/>
          <w:sz w:val="22"/>
          <w:szCs w:val="22"/>
        </w:rPr>
        <w:t>November</w:t>
      </w:r>
      <w:r w:rsidR="00ED7BF0" w:rsidRPr="00300B8E">
        <w:rPr>
          <w:rFonts w:ascii="Arial" w:hAnsi="Arial" w:cs="Arial"/>
          <w:b/>
          <w:bCs/>
          <w:sz w:val="22"/>
          <w:szCs w:val="22"/>
        </w:rPr>
        <w:t xml:space="preserve"> 202</w:t>
      </w:r>
      <w:r w:rsidR="0014553B" w:rsidRPr="00300B8E">
        <w:rPr>
          <w:rFonts w:ascii="Arial" w:hAnsi="Arial" w:cs="Arial"/>
          <w:b/>
          <w:bCs/>
          <w:sz w:val="22"/>
          <w:szCs w:val="22"/>
        </w:rPr>
        <w:t>4</w:t>
      </w:r>
    </w:p>
    <w:p w14:paraId="1B619797" w14:textId="77777777" w:rsidR="0014553B" w:rsidRPr="00300B8E" w:rsidRDefault="0014553B" w:rsidP="009952D2">
      <w:pPr>
        <w:rPr>
          <w:rFonts w:ascii="Arial" w:hAnsi="Arial" w:cs="Arial"/>
          <w:b/>
          <w:color w:val="000000"/>
          <w:sz w:val="22"/>
          <w:szCs w:val="22"/>
        </w:rPr>
      </w:pPr>
    </w:p>
    <w:p w14:paraId="399A5722" w14:textId="77777777" w:rsidR="00BC32C4" w:rsidRDefault="00BC32C4" w:rsidP="009952D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OLE_LINK1"/>
      <w:bookmarkStart w:id="1" w:name="OLE_LINK2"/>
    </w:p>
    <w:p w14:paraId="36BD8865" w14:textId="6241AE0E" w:rsidR="008A1A70" w:rsidRDefault="00884283" w:rsidP="009952D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ADG ‘calls for a</w:t>
      </w:r>
      <w:r w:rsidR="00BD512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public </w:t>
      </w:r>
      <w:r w:rsidR="00562B32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nquiry’</w:t>
      </w:r>
    </w:p>
    <w:p w14:paraId="2F67488D" w14:textId="64EA77D2" w:rsidR="00BC32C4" w:rsidRDefault="008E4EA1" w:rsidP="00303AB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88428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 response to NAO dental recovery </w:t>
      </w:r>
      <w:r w:rsidR="007A4B50">
        <w:rPr>
          <w:rFonts w:ascii="Arial" w:hAnsi="Arial" w:cs="Arial"/>
          <w:b/>
          <w:bCs/>
          <w:color w:val="000000" w:themeColor="text1"/>
          <w:sz w:val="28"/>
          <w:szCs w:val="28"/>
        </w:rPr>
        <w:t>report</w:t>
      </w:r>
    </w:p>
    <w:p w14:paraId="5ABFAC61" w14:textId="77777777" w:rsidR="00303AB5" w:rsidRPr="00303AB5" w:rsidRDefault="00303AB5" w:rsidP="00303AB5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14177FF" w14:textId="388633F0" w:rsidR="007A4B50" w:rsidRDefault="00B61125" w:rsidP="007A4B5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The Association of Dental Groups</w:t>
      </w:r>
      <w:r w:rsidR="004E0C09" w:rsidRPr="00BC32C4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ADG</w:t>
      </w:r>
      <w:r w:rsidR="004E0C09" w:rsidRPr="00BC32C4">
        <w:rPr>
          <w:rFonts w:ascii="Arial" w:hAnsi="Arial" w:cs="Arial"/>
          <w:color w:val="000000" w:themeColor="text1"/>
          <w:sz w:val="22"/>
          <w:szCs w:val="22"/>
        </w:rPr>
        <w:t>)</w:t>
      </w:r>
      <w:r w:rsidR="007A4B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is calling for an official </w:t>
      </w:r>
      <w:r w:rsidR="00562B3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nquiry into the </w:t>
      </w:r>
      <w:r w:rsidR="007A4B5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former 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Conservative Government’s dental recovery plan </w:t>
      </w:r>
      <w:r w:rsidR="004E0C09" w:rsidRPr="00BC32C4">
        <w:rPr>
          <w:rFonts w:ascii="Arial" w:hAnsi="Arial" w:cs="Arial"/>
          <w:color w:val="000000" w:themeColor="text1"/>
          <w:sz w:val="22"/>
          <w:szCs w:val="22"/>
        </w:rPr>
        <w:t xml:space="preserve">announced 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in February this year. This demand </w:t>
      </w:r>
      <w:r w:rsidR="004E0C09" w:rsidRPr="00BC32C4">
        <w:rPr>
          <w:rFonts w:ascii="Arial" w:hAnsi="Arial" w:cs="Arial"/>
          <w:color w:val="000000" w:themeColor="text1"/>
          <w:sz w:val="22"/>
          <w:szCs w:val="22"/>
        </w:rPr>
        <w:t xml:space="preserve">for an </w:t>
      </w:r>
      <w:r w:rsidR="00562B32">
        <w:rPr>
          <w:rFonts w:ascii="Arial" w:hAnsi="Arial" w:cs="Arial"/>
          <w:color w:val="000000" w:themeColor="text1"/>
          <w:sz w:val="22"/>
          <w:szCs w:val="22"/>
        </w:rPr>
        <w:t>i</w:t>
      </w:r>
      <w:r w:rsidR="004E0C09" w:rsidRPr="00BC32C4">
        <w:rPr>
          <w:rFonts w:ascii="Arial" w:hAnsi="Arial" w:cs="Arial"/>
          <w:color w:val="000000" w:themeColor="text1"/>
          <w:sz w:val="22"/>
          <w:szCs w:val="22"/>
        </w:rPr>
        <w:t xml:space="preserve">nquiry 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comes in response to </w:t>
      </w:r>
      <w:r w:rsidR="00F579D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the recent</w:t>
      </w:r>
      <w:r w:rsidR="007A4B5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publication of t</w:t>
      </w:r>
      <w:r w:rsidR="0039726A"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he National Audit Office’s (NAO) report on the plan: </w:t>
      </w:r>
      <w:r w:rsidR="0039726A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‘An I</w:t>
      </w:r>
      <w:r w:rsidR="00884283" w:rsidRPr="00BC32C4">
        <w:rPr>
          <w:rFonts w:ascii="Arial" w:hAnsi="Arial" w:cs="Arial"/>
          <w:i/>
          <w:iCs/>
          <w:color w:val="000000" w:themeColor="text1"/>
          <w:sz w:val="22"/>
          <w:szCs w:val="22"/>
        </w:rPr>
        <w:t>nvestigation into the NHS dental recovery plan</w:t>
      </w:r>
      <w:r w:rsidR="0039726A" w:rsidRPr="00BC32C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’ </w:t>
      </w:r>
      <w:r w:rsidR="0039726A" w:rsidRPr="00BC32C4">
        <w:rPr>
          <w:rFonts w:ascii="Arial" w:hAnsi="Arial" w:cs="Arial"/>
          <w:color w:val="000000" w:themeColor="text1"/>
          <w:sz w:val="22"/>
          <w:szCs w:val="22"/>
        </w:rPr>
        <w:t>which exposes it as not able to deliver on its aims.</w:t>
      </w:r>
      <w:r w:rsidR="000F0DBB" w:rsidRPr="00BC32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6AD0E46" w14:textId="77777777" w:rsidR="007A4B50" w:rsidRDefault="007A4B50" w:rsidP="007A4B5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257824" w14:textId="7B9A2434" w:rsidR="007A4B50" w:rsidRPr="007A4B50" w:rsidRDefault="007A4B50" w:rsidP="007A4B50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F96DD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The dental recovery plan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’s key pledge was that </w:t>
      </w:r>
      <w:r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‘</w:t>
      </w:r>
      <w:r w:rsidRPr="00F96DD7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everyone who needs to see a dentist will be able to</w:t>
      </w:r>
      <w:r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’</w:t>
      </w:r>
      <w:r w:rsidRPr="00F96DD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But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the NAO report highlights that </w:t>
      </w:r>
      <w:r w:rsidRPr="00F96DD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it is unlikely to 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be able </w:t>
      </w:r>
      <w:r w:rsidRPr="00F96DD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deliver an additional 1.5 million treatments by March 2025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 and that e</w:t>
      </w:r>
      <w:r w:rsidRPr="00F96DD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ven if 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this</w:t>
      </w:r>
      <w:r w:rsidR="007F6A4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could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happen</w:t>
      </w:r>
      <w:r w:rsidRPr="00F96DD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, it would still 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result in</w:t>
      </w:r>
      <w:r w:rsidRPr="00F96DD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2.6 million fewer treatments 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being carried out than</w:t>
      </w:r>
      <w:r w:rsidRPr="00F96DD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before the pandemic.</w:t>
      </w:r>
    </w:p>
    <w:p w14:paraId="63F56B42" w14:textId="634C4682" w:rsidR="007A4B50" w:rsidRPr="007A4B50" w:rsidRDefault="007A4B50" w:rsidP="007A4B5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However, t</w:t>
      </w:r>
      <w:r w:rsidR="000F0DBB" w:rsidRPr="00BC32C4">
        <w:rPr>
          <w:rFonts w:ascii="Arial" w:hAnsi="Arial" w:cs="Arial"/>
          <w:color w:val="000000" w:themeColor="text1"/>
          <w:sz w:val="22"/>
          <w:szCs w:val="22"/>
        </w:rPr>
        <w:t>he ADG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C32C4">
        <w:rPr>
          <w:rFonts w:ascii="Arial" w:hAnsi="Arial" w:cs="Arial"/>
          <w:color w:val="000000" w:themeColor="text1"/>
          <w:sz w:val="22"/>
          <w:szCs w:val="22"/>
        </w:rPr>
        <w:t xml:space="preserve">the member trade association representing 10,000 clinicians and 1,800 practices, </w:t>
      </w:r>
      <w:r w:rsidR="000F0DBB" w:rsidRPr="00BC32C4">
        <w:rPr>
          <w:rFonts w:ascii="Arial" w:hAnsi="Arial" w:cs="Arial"/>
          <w:color w:val="000000" w:themeColor="text1"/>
          <w:sz w:val="22"/>
          <w:szCs w:val="22"/>
        </w:rPr>
        <w:t>claims that the NAO report is not a thorough enough examination of the current crisi</w:t>
      </w:r>
      <w:r w:rsidR="00303AB5">
        <w:rPr>
          <w:rFonts w:ascii="Arial" w:hAnsi="Arial" w:cs="Arial"/>
          <w:color w:val="000000" w:themeColor="text1"/>
          <w:sz w:val="22"/>
          <w:szCs w:val="22"/>
        </w:rPr>
        <w:t>s.  There is a</w:t>
      </w:r>
      <w:r w:rsidR="000F0DBB" w:rsidRPr="00BC32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3AB5">
        <w:rPr>
          <w:rFonts w:ascii="Arial" w:hAnsi="Arial" w:cs="Arial"/>
          <w:color w:val="000000" w:themeColor="text1"/>
          <w:sz w:val="22"/>
          <w:szCs w:val="22"/>
        </w:rPr>
        <w:t>l</w:t>
      </w:r>
      <w:r w:rsidR="000F0DBB" w:rsidRPr="00BC32C4">
        <w:rPr>
          <w:rFonts w:ascii="Arial" w:hAnsi="Arial" w:cs="Arial"/>
          <w:color w:val="000000" w:themeColor="text1"/>
          <w:sz w:val="22"/>
          <w:szCs w:val="22"/>
        </w:rPr>
        <w:t>ack of focus on dentistry workforce planning</w:t>
      </w:r>
      <w:r w:rsidR="00303AB5">
        <w:rPr>
          <w:rFonts w:ascii="Arial" w:hAnsi="Arial" w:cs="Arial"/>
          <w:color w:val="000000" w:themeColor="text1"/>
          <w:sz w:val="22"/>
          <w:szCs w:val="22"/>
        </w:rPr>
        <w:t>, in favour of revisions to the</w:t>
      </w:r>
      <w:r w:rsidR="00D5717B">
        <w:rPr>
          <w:rFonts w:ascii="Arial" w:hAnsi="Arial" w:cs="Arial"/>
          <w:color w:val="000000" w:themeColor="text1"/>
          <w:sz w:val="22"/>
          <w:szCs w:val="22"/>
        </w:rPr>
        <w:t xml:space="preserve"> NHS </w:t>
      </w:r>
      <w:r w:rsidR="00303AB5">
        <w:rPr>
          <w:rFonts w:ascii="Arial" w:hAnsi="Arial" w:cs="Arial"/>
          <w:color w:val="000000" w:themeColor="text1"/>
          <w:sz w:val="22"/>
          <w:szCs w:val="22"/>
        </w:rPr>
        <w:t>dental contract,</w:t>
      </w:r>
      <w:r w:rsidR="000F0DBB" w:rsidRPr="00BC32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717B">
        <w:rPr>
          <w:rFonts w:ascii="Arial" w:hAnsi="Arial" w:cs="Arial"/>
          <w:color w:val="000000" w:themeColor="text1"/>
          <w:sz w:val="22"/>
          <w:szCs w:val="22"/>
        </w:rPr>
        <w:t xml:space="preserve">which </w:t>
      </w:r>
      <w:r w:rsidR="000F0DBB" w:rsidRPr="00BC32C4">
        <w:rPr>
          <w:rFonts w:ascii="Arial" w:hAnsi="Arial" w:cs="Arial"/>
          <w:color w:val="000000" w:themeColor="text1"/>
          <w:sz w:val="22"/>
          <w:szCs w:val="22"/>
        </w:rPr>
        <w:t xml:space="preserve">shows </w:t>
      </w:r>
      <w:r>
        <w:rPr>
          <w:rFonts w:ascii="Arial" w:hAnsi="Arial" w:cs="Arial"/>
          <w:color w:val="000000" w:themeColor="text1"/>
          <w:sz w:val="22"/>
          <w:szCs w:val="22"/>
        </w:rPr>
        <w:t>poor</w:t>
      </w:r>
      <w:r w:rsidR="000F0DBB" w:rsidRPr="00BC32C4">
        <w:rPr>
          <w:rFonts w:ascii="Arial" w:hAnsi="Arial" w:cs="Arial"/>
          <w:color w:val="000000" w:themeColor="text1"/>
          <w:sz w:val="22"/>
          <w:szCs w:val="22"/>
        </w:rPr>
        <w:t xml:space="preserve"> understanding of the </w:t>
      </w:r>
      <w:r w:rsidR="00303AB5">
        <w:rPr>
          <w:rFonts w:ascii="Arial" w:hAnsi="Arial" w:cs="Arial"/>
          <w:color w:val="000000" w:themeColor="text1"/>
          <w:sz w:val="22"/>
          <w:szCs w:val="22"/>
        </w:rPr>
        <w:t>intersection between contract reforms and ensuring the dental workforce is sufficient</w:t>
      </w:r>
      <w:r w:rsidR="00D5717B">
        <w:rPr>
          <w:rFonts w:ascii="Arial" w:hAnsi="Arial" w:cs="Arial"/>
          <w:color w:val="000000" w:themeColor="text1"/>
          <w:sz w:val="22"/>
          <w:szCs w:val="22"/>
        </w:rPr>
        <w:t xml:space="preserve">ly strong enough </w:t>
      </w:r>
      <w:r w:rsidR="00303AB5">
        <w:rPr>
          <w:rFonts w:ascii="Arial" w:hAnsi="Arial" w:cs="Arial"/>
          <w:color w:val="000000" w:themeColor="text1"/>
          <w:sz w:val="22"/>
          <w:szCs w:val="22"/>
        </w:rPr>
        <w:t>to turn the situation around</w:t>
      </w:r>
      <w:r w:rsidR="000F0DBB" w:rsidRPr="00BC32C4">
        <w:rPr>
          <w:rFonts w:ascii="Arial" w:hAnsi="Arial" w:cs="Arial"/>
          <w:color w:val="000000" w:themeColor="text1"/>
          <w:sz w:val="22"/>
          <w:szCs w:val="22"/>
        </w:rPr>
        <w:t>.</w:t>
      </w:r>
      <w:r w:rsidR="00A9660D" w:rsidRPr="00A9660D">
        <w:rPr>
          <w:rFonts w:ascii="Arial" w:hAnsi="Arial" w:cs="Arial"/>
          <w:color w:val="000000"/>
          <w:sz w:val="22"/>
          <w:szCs w:val="22"/>
        </w:rPr>
        <w:t> </w:t>
      </w:r>
    </w:p>
    <w:p w14:paraId="17DB0699" w14:textId="221844D8" w:rsidR="00A9660D" w:rsidRPr="00BC32C4" w:rsidRDefault="00F96DD7" w:rsidP="002C077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32C4">
        <w:rPr>
          <w:rFonts w:ascii="Arial" w:hAnsi="Arial" w:cs="Arial"/>
          <w:color w:val="000000" w:themeColor="text1"/>
          <w:sz w:val="22"/>
          <w:szCs w:val="22"/>
        </w:rPr>
        <w:t>Th</w:t>
      </w:r>
      <w:r w:rsidR="002C077A" w:rsidRPr="00BC32C4">
        <w:rPr>
          <w:rFonts w:ascii="Arial" w:hAnsi="Arial" w:cs="Arial"/>
          <w:color w:val="000000" w:themeColor="text1"/>
          <w:sz w:val="22"/>
          <w:szCs w:val="22"/>
        </w:rPr>
        <w:t>e NAO</w:t>
      </w:r>
      <w:r w:rsidRPr="00BC32C4">
        <w:rPr>
          <w:rFonts w:ascii="Arial" w:hAnsi="Arial" w:cs="Arial"/>
          <w:color w:val="000000" w:themeColor="text1"/>
          <w:sz w:val="22"/>
          <w:szCs w:val="22"/>
        </w:rPr>
        <w:t xml:space="preserve"> report </w:t>
      </w:r>
      <w:r w:rsidR="002C077A" w:rsidRPr="00BC32C4">
        <w:rPr>
          <w:rFonts w:ascii="Arial" w:hAnsi="Arial" w:cs="Arial"/>
          <w:color w:val="000000" w:themeColor="text1"/>
          <w:sz w:val="22"/>
          <w:szCs w:val="22"/>
        </w:rPr>
        <w:t xml:space="preserve">claims to </w:t>
      </w:r>
      <w:r w:rsidR="00171F9B" w:rsidRPr="00BC32C4">
        <w:rPr>
          <w:rFonts w:ascii="Arial" w:hAnsi="Arial" w:cs="Arial"/>
          <w:color w:val="000000" w:themeColor="text1"/>
          <w:sz w:val="22"/>
          <w:szCs w:val="22"/>
        </w:rPr>
        <w:t>provide clarity on the current state of NHS dentistry, how the plan was developed and whether it is on track to meet its objectives</w:t>
      </w:r>
      <w:r w:rsidR="002C077A" w:rsidRPr="00BC32C4">
        <w:rPr>
          <w:rFonts w:ascii="Arial" w:hAnsi="Arial" w:cs="Arial"/>
          <w:color w:val="000000" w:themeColor="text1"/>
          <w:sz w:val="22"/>
          <w:szCs w:val="22"/>
        </w:rPr>
        <w:t xml:space="preserve">, however ADG members, who are </w:t>
      </w:r>
      <w:r w:rsidR="00D5717B">
        <w:rPr>
          <w:rFonts w:ascii="Arial" w:hAnsi="Arial" w:cs="Arial"/>
          <w:color w:val="000000" w:themeColor="text1"/>
          <w:sz w:val="22"/>
          <w:szCs w:val="22"/>
        </w:rPr>
        <w:t xml:space="preserve">the nation’s </w:t>
      </w:r>
      <w:r w:rsidR="002C077A" w:rsidRPr="00BC32C4">
        <w:rPr>
          <w:rFonts w:ascii="Arial" w:hAnsi="Arial" w:cs="Arial"/>
          <w:color w:val="000000" w:themeColor="text1"/>
          <w:sz w:val="22"/>
          <w:szCs w:val="22"/>
        </w:rPr>
        <w:t>dentistry ‘boots on the ground’ see a fundamental lack of understanding of the full picture.</w:t>
      </w:r>
    </w:p>
    <w:p w14:paraId="001685A8" w14:textId="77777777" w:rsidR="002C077A" w:rsidRPr="00BC32C4" w:rsidRDefault="002C077A" w:rsidP="002C077A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BFBC0A1" w14:textId="2960C5E0" w:rsidR="00B94B5A" w:rsidRPr="00BC32C4" w:rsidRDefault="00300B8E" w:rsidP="002C077A">
      <w:pPr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 w:rsidRPr="00BC32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Neil Carmichael,  Executive Chair, ADG </w:t>
      </w:r>
      <w:r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said: </w:t>
      </w:r>
      <w:r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“</w:t>
      </w:r>
      <w:r w:rsidR="00B94B5A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T</w:t>
      </w:r>
      <w:r w:rsidR="00561C52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he National Audit Office report</w:t>
      </w:r>
      <w:r w:rsidR="00B94B5A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 xml:space="preserve"> is disappointing. It shows a</w:t>
      </w:r>
      <w:r w:rsidR="00561C52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 xml:space="preserve"> clear lack of understanding of the complexities of the issues that are responsible for the crisis in dentistry. </w:t>
      </w:r>
      <w:r w:rsidR="00B94B5A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 xml:space="preserve">The NAO </w:t>
      </w:r>
      <w:r w:rsidR="00561C52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report has focused on contract reform, rather than workforce planning. Unfortunately</w:t>
      </w:r>
      <w:r w:rsidR="00B94B5A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,</w:t>
      </w:r>
      <w:r w:rsidR="00561C52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 xml:space="preserve"> this finds both the Conservative’s dental recovery plan AND the report on it ‘pie</w:t>
      </w:r>
      <w:r w:rsidR="00D71E22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 xml:space="preserve"> </w:t>
      </w:r>
      <w:r w:rsidR="00561C52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in</w:t>
      </w:r>
      <w:r w:rsidR="00D71E22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 xml:space="preserve"> </w:t>
      </w:r>
      <w:r w:rsidR="00561C52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the</w:t>
      </w:r>
      <w:r w:rsidR="00D71E22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 xml:space="preserve"> </w:t>
      </w:r>
      <w:r w:rsidR="00561C52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>sky’</w:t>
      </w:r>
      <w:r w:rsidR="00B94B5A" w:rsidRPr="00BC32C4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n-GB"/>
        </w:rPr>
        <w:t xml:space="preserve">. </w:t>
      </w:r>
      <w:r w:rsidR="00B94B5A"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I</w:t>
      </w:r>
      <w:r w:rsidR="000F0DBB" w:rsidRPr="00A9660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f you don’t have the workforce to deliver </w:t>
      </w:r>
      <w:r w:rsidR="00D5717B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dental treatments, </w:t>
      </w:r>
      <w:r w:rsidR="00B94B5A"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ANY plan, i</w:t>
      </w:r>
      <w:r w:rsidR="00D5717B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s </w:t>
      </w:r>
      <w:r w:rsidR="00B94B5A"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never going to </w:t>
      </w:r>
      <w:r w:rsidR="00D5717B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work</w:t>
      </w:r>
      <w:r w:rsidR="00B94B5A"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</w:p>
    <w:p w14:paraId="197B60C9" w14:textId="77777777" w:rsidR="00B94B5A" w:rsidRPr="00BC32C4" w:rsidRDefault="00B94B5A" w:rsidP="002C077A">
      <w:pPr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</w:p>
    <w:p w14:paraId="2A1122EF" w14:textId="535861C0" w:rsidR="0037155D" w:rsidRPr="00BC32C4" w:rsidRDefault="0037155D" w:rsidP="002C077A">
      <w:pPr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“</w:t>
      </w:r>
      <w:r w:rsidR="00B94B5A"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The ADG believes an official </w:t>
      </w:r>
      <w:r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public </w:t>
      </w:r>
      <w:r w:rsidR="00562B3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i</w:t>
      </w:r>
      <w:r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nquiry is the only </w:t>
      </w:r>
      <w:r w:rsidR="00D5717B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way </w:t>
      </w:r>
      <w:r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forward.  The </w:t>
      </w:r>
      <w:r w:rsidR="000F0DBB" w:rsidRPr="00A9660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Public Accounts </w:t>
      </w:r>
      <w:r w:rsidR="008235A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C</w:t>
      </w:r>
      <w:r w:rsidR="000F0DBB" w:rsidRPr="00A9660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ommittee </w:t>
      </w:r>
      <w:r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need to have a look at the plan and also why the NAO report lacked meaningful consultation that would have shown how a recruitment and retention focus for the full spectrum of the dental workforce</w:t>
      </w:r>
      <w:r w:rsidR="008235A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r w:rsidR="007F6A4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i</w:t>
      </w:r>
      <w:r w:rsidR="008235A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s the solution.  The dental workforce includes </w:t>
      </w:r>
      <w:r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other Dental Care Professionals (DCPs) such as dental nurses and dental therapists </w:t>
      </w:r>
      <w:r w:rsidR="008235A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who are critical to providing patient care</w:t>
      </w:r>
      <w:r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 Remember DCPs </w:t>
      </w:r>
      <w:r w:rsidR="008235A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are now trained to </w:t>
      </w:r>
      <w:r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carry out 70 percent of the treatments that dentists can.</w:t>
      </w:r>
    </w:p>
    <w:p w14:paraId="3BF7B4F9" w14:textId="77777777" w:rsidR="0037155D" w:rsidRPr="00BC32C4" w:rsidRDefault="0037155D" w:rsidP="002C077A">
      <w:pPr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</w:p>
    <w:p w14:paraId="1606E85B" w14:textId="1962745C" w:rsidR="00B816DA" w:rsidRDefault="0037155D" w:rsidP="002C077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32C4">
        <w:rPr>
          <w:rFonts w:ascii="Arial" w:hAnsi="Arial" w:cs="Arial"/>
          <w:i/>
          <w:iCs/>
          <w:sz w:val="22"/>
          <w:szCs w:val="22"/>
        </w:rPr>
        <w:t>“We talk to large and small dental practice</w:t>
      </w:r>
      <w:r w:rsidR="007F6A42">
        <w:rPr>
          <w:rFonts w:ascii="Arial" w:hAnsi="Arial" w:cs="Arial"/>
          <w:i/>
          <w:iCs/>
          <w:sz w:val="22"/>
          <w:szCs w:val="22"/>
        </w:rPr>
        <w:t>s</w:t>
      </w:r>
      <w:r w:rsidRPr="00BC32C4">
        <w:rPr>
          <w:rFonts w:ascii="Arial" w:hAnsi="Arial" w:cs="Arial"/>
          <w:i/>
          <w:iCs/>
          <w:sz w:val="22"/>
          <w:szCs w:val="22"/>
        </w:rPr>
        <w:t xml:space="preserve"> up and down the country every day, and our insights from our members should be part of what informs this official </w:t>
      </w:r>
      <w:r w:rsidR="00562B32">
        <w:rPr>
          <w:rFonts w:ascii="Arial" w:hAnsi="Arial" w:cs="Arial"/>
          <w:i/>
          <w:iCs/>
          <w:sz w:val="22"/>
          <w:szCs w:val="22"/>
        </w:rPr>
        <w:t>i</w:t>
      </w:r>
      <w:r w:rsidRPr="00BC32C4">
        <w:rPr>
          <w:rFonts w:ascii="Arial" w:hAnsi="Arial" w:cs="Arial"/>
          <w:i/>
          <w:iCs/>
          <w:sz w:val="22"/>
          <w:szCs w:val="22"/>
        </w:rPr>
        <w:t xml:space="preserve">nquiry.  It is the only way we will get the full picture and a robust recovery plan. The ADG </w:t>
      </w:r>
      <w:r w:rsidR="009952D2" w:rsidRPr="00BC32C4">
        <w:rPr>
          <w:rFonts w:ascii="Arial" w:hAnsi="Arial" w:cs="Arial"/>
          <w:i/>
          <w:iCs/>
          <w:sz w:val="22"/>
          <w:szCs w:val="22"/>
        </w:rPr>
        <w:t>is here</w:t>
      </w:r>
      <w:r w:rsidR="00300B8E" w:rsidRPr="00BC32C4">
        <w:rPr>
          <w:rFonts w:ascii="Arial" w:hAnsi="Arial" w:cs="Arial"/>
          <w:i/>
          <w:iCs/>
          <w:sz w:val="22"/>
          <w:szCs w:val="22"/>
        </w:rPr>
        <w:t xml:space="preserve"> to support the new Government to deliver on dentistry </w:t>
      </w:r>
      <w:r w:rsidRPr="00BC32C4">
        <w:rPr>
          <w:rFonts w:ascii="Arial" w:hAnsi="Arial" w:cs="Arial"/>
          <w:i/>
          <w:iCs/>
          <w:sz w:val="22"/>
          <w:szCs w:val="22"/>
        </w:rPr>
        <w:t>reform</w:t>
      </w:r>
      <w:r w:rsidR="00300B8E" w:rsidRPr="00BC32C4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  <w:r w:rsidR="00300B8E" w:rsidRPr="00BC32C4">
        <w:rPr>
          <w:rFonts w:ascii="Arial" w:hAnsi="Arial" w:cs="Arial"/>
          <w:i/>
          <w:iCs/>
          <w:sz w:val="22"/>
          <w:szCs w:val="22"/>
        </w:rPr>
        <w:t xml:space="preserve">” </w:t>
      </w:r>
    </w:p>
    <w:p w14:paraId="7B50114C" w14:textId="77777777" w:rsidR="007A4B50" w:rsidRPr="007A4B50" w:rsidRDefault="007A4B50" w:rsidP="002C077A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bookmarkEnd w:id="0"/>
    <w:bookmarkEnd w:id="1"/>
    <w:p w14:paraId="3E6D130A" w14:textId="77777777" w:rsidR="009952D2" w:rsidRPr="00BC32C4" w:rsidRDefault="009952D2" w:rsidP="00300B8E">
      <w:pPr>
        <w:rPr>
          <w:rFonts w:ascii="Arial" w:hAnsi="Arial" w:cs="Arial"/>
          <w:sz w:val="22"/>
          <w:szCs w:val="22"/>
        </w:rPr>
      </w:pPr>
    </w:p>
    <w:p w14:paraId="328B991C" w14:textId="48BFBB24" w:rsidR="00436271" w:rsidRDefault="00436271" w:rsidP="00FB0809">
      <w:pPr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BC32C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Ends</w:t>
      </w:r>
    </w:p>
    <w:p w14:paraId="7E7B2E23" w14:textId="77777777" w:rsidR="00BC32C4" w:rsidRPr="00BC32C4" w:rsidRDefault="00BC32C4" w:rsidP="00FB0809">
      <w:pPr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2256C603" w14:textId="5A32455C" w:rsidR="000F6BB0" w:rsidRPr="00BC32C4" w:rsidRDefault="00436271" w:rsidP="000F6BB0">
      <w:pPr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BC32C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For further information contact: </w:t>
      </w:r>
      <w:r w:rsidR="00D71E22">
        <w:rPr>
          <w:rFonts w:ascii="Arial" w:hAnsi="Arial" w:cs="Arial"/>
          <w:color w:val="000000" w:themeColor="text1"/>
          <w:sz w:val="22"/>
          <w:szCs w:val="22"/>
        </w:rPr>
        <w:t xml:space="preserve">ADG Media Consultant, </w:t>
      </w:r>
      <w:r w:rsidR="002C077A" w:rsidRPr="00BC32C4">
        <w:rPr>
          <w:rFonts w:ascii="Arial" w:hAnsi="Arial" w:cs="Arial"/>
          <w:color w:val="000000" w:themeColor="text1"/>
          <w:sz w:val="22"/>
          <w:szCs w:val="22"/>
        </w:rPr>
        <w:t>Kate Clark</w:t>
      </w:r>
      <w:r w:rsidR="00BC32C4" w:rsidRPr="00BC32C4">
        <w:rPr>
          <w:rFonts w:ascii="Arial" w:hAnsi="Arial" w:cs="Arial"/>
          <w:color w:val="000000" w:themeColor="text1"/>
          <w:sz w:val="22"/>
          <w:szCs w:val="22"/>
        </w:rPr>
        <w:t xml:space="preserve"> | </w:t>
      </w:r>
      <w:hyperlink r:id="rId9" w:history="1">
        <w:r w:rsidR="00BC32C4" w:rsidRPr="00BC32C4">
          <w:rPr>
            <w:rStyle w:val="Hyperlink"/>
            <w:rFonts w:ascii="Arial" w:hAnsi="Arial" w:cs="Arial"/>
            <w:sz w:val="22"/>
            <w:szCs w:val="22"/>
          </w:rPr>
          <w:t>kate@kateclarkpr.co.uk</w:t>
        </w:r>
      </w:hyperlink>
      <w:r w:rsidR="00BC32C4" w:rsidRPr="00BC32C4">
        <w:rPr>
          <w:rFonts w:ascii="Arial" w:hAnsi="Arial" w:cs="Arial"/>
          <w:color w:val="000000" w:themeColor="text1"/>
          <w:sz w:val="22"/>
          <w:szCs w:val="22"/>
        </w:rPr>
        <w:t xml:space="preserve"> | </w:t>
      </w:r>
      <w:r w:rsidR="000F6BB0"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07</w:t>
      </w:r>
      <w:r w:rsidR="00BC32C4" w:rsidRPr="00BC32C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990 525639</w:t>
      </w:r>
    </w:p>
    <w:p w14:paraId="75DFC042" w14:textId="23DF9532" w:rsidR="0014553B" w:rsidRPr="00BC32C4" w:rsidRDefault="0014553B" w:rsidP="004362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2226BE6" w14:textId="77777777" w:rsidR="00BC32C4" w:rsidRDefault="00BC32C4" w:rsidP="0014553B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B6BAEF8" w14:textId="77777777" w:rsidR="00BC32C4" w:rsidRDefault="00BC32C4" w:rsidP="0014553B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0A464F2" w14:textId="77777777" w:rsidR="00BC32C4" w:rsidRDefault="00BC32C4" w:rsidP="0014553B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9145EBE" w14:textId="0D243225" w:rsidR="0014553B" w:rsidRPr="00300B8E" w:rsidRDefault="0014553B" w:rsidP="0014553B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00B8E">
        <w:rPr>
          <w:rFonts w:ascii="Arial" w:hAnsi="Arial" w:cs="Arial"/>
          <w:b/>
          <w:bCs/>
          <w:color w:val="000000" w:themeColor="text1"/>
          <w:sz w:val="16"/>
          <w:szCs w:val="16"/>
        </w:rPr>
        <w:t>Notes to editors:</w:t>
      </w:r>
    </w:p>
    <w:p w14:paraId="3B75BE72" w14:textId="4757B3A3" w:rsidR="00300B8E" w:rsidRDefault="00300B8E" w:rsidP="0014553B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533CD75D" w14:textId="6DE9356D" w:rsidR="004E0C09" w:rsidRDefault="004E0C09" w:rsidP="0014553B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Read more: </w:t>
      </w:r>
      <w:hyperlink r:id="rId10" w:history="1">
        <w:r w:rsidRPr="004E0C09">
          <w:rPr>
            <w:rStyle w:val="Hyperlink"/>
            <w:rFonts w:ascii="Arial" w:hAnsi="Arial" w:cs="Arial"/>
            <w:sz w:val="16"/>
            <w:szCs w:val="16"/>
          </w:rPr>
          <w:t>NAO investigation into NHS dental recovery plan</w:t>
        </w:r>
      </w:hyperlink>
    </w:p>
    <w:p w14:paraId="0A9347EA" w14:textId="59600215" w:rsidR="00300B8E" w:rsidRPr="00300B8E" w:rsidRDefault="00300B8E" w:rsidP="0014553B">
      <w:pPr>
        <w:rPr>
          <w:rFonts w:ascii="Arial" w:hAnsi="Arial" w:cs="Arial"/>
          <w:color w:val="000000" w:themeColor="text1"/>
          <w:sz w:val="16"/>
          <w:szCs w:val="16"/>
        </w:rPr>
      </w:pPr>
      <w:r w:rsidRPr="00300B8E">
        <w:rPr>
          <w:rFonts w:ascii="Arial" w:hAnsi="Arial" w:cs="Arial"/>
          <w:color w:val="000000" w:themeColor="text1"/>
          <w:sz w:val="16"/>
          <w:szCs w:val="16"/>
        </w:rPr>
        <w:t xml:space="preserve">Read more: </w:t>
      </w:r>
      <w:hyperlink r:id="rId11" w:history="1">
        <w:r w:rsidRPr="00300B8E">
          <w:rPr>
            <w:rStyle w:val="Hyperlink"/>
            <w:rFonts w:ascii="Arial" w:hAnsi="Arial" w:cs="Arial"/>
            <w:sz w:val="16"/>
            <w:szCs w:val="16"/>
          </w:rPr>
          <w:t>About the Association of Dental Groups (ADG)</w:t>
        </w:r>
      </w:hyperlink>
    </w:p>
    <w:p w14:paraId="53C3069E" w14:textId="475FF570" w:rsidR="00300B8E" w:rsidRPr="00300B8E" w:rsidRDefault="00300B8E" w:rsidP="0014553B">
      <w:pPr>
        <w:rPr>
          <w:rFonts w:ascii="Arial" w:hAnsi="Arial" w:cs="Arial"/>
          <w:color w:val="000000" w:themeColor="text1"/>
          <w:sz w:val="16"/>
          <w:szCs w:val="16"/>
        </w:rPr>
      </w:pPr>
      <w:r w:rsidRPr="00300B8E">
        <w:rPr>
          <w:rFonts w:ascii="Arial" w:hAnsi="Arial" w:cs="Arial"/>
          <w:color w:val="000000" w:themeColor="text1"/>
          <w:sz w:val="16"/>
          <w:szCs w:val="16"/>
        </w:rPr>
        <w:t xml:space="preserve">Read more: </w:t>
      </w:r>
      <w:hyperlink r:id="rId12" w:history="1">
        <w:r w:rsidRPr="00300B8E">
          <w:rPr>
            <w:rStyle w:val="Hyperlink"/>
            <w:rFonts w:ascii="Arial" w:hAnsi="Arial" w:cs="Arial"/>
            <w:sz w:val="16"/>
            <w:szCs w:val="16"/>
          </w:rPr>
          <w:t>ADG Seven Steps to Save UK Dentistry</w:t>
        </w:r>
      </w:hyperlink>
    </w:p>
    <w:p w14:paraId="5F211BDE" w14:textId="77777777" w:rsidR="00A03D8A" w:rsidRPr="00300B8E" w:rsidRDefault="00A03D8A" w:rsidP="00436271">
      <w:pPr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n-GB"/>
        </w:rPr>
      </w:pPr>
    </w:p>
    <w:p w14:paraId="46BACD68" w14:textId="1407BA49" w:rsidR="00436271" w:rsidRPr="00300B8E" w:rsidRDefault="00436271" w:rsidP="0082159D">
      <w:pPr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n-GB"/>
        </w:rPr>
      </w:pPr>
      <w:r w:rsidRPr="00300B8E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n-GB"/>
        </w:rPr>
        <w:t xml:space="preserve">About </w:t>
      </w:r>
      <w:r w:rsidR="0082159D" w:rsidRPr="00300B8E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n-GB"/>
        </w:rPr>
        <w:t>ADG:</w:t>
      </w:r>
    </w:p>
    <w:p w14:paraId="74B4A84A" w14:textId="05F5B896" w:rsidR="009820E7" w:rsidRPr="009952D2" w:rsidRDefault="0082159D" w:rsidP="00300B8E">
      <w:pPr>
        <w:pStyle w:val="ListParagraph"/>
        <w:numPr>
          <w:ilvl w:val="0"/>
          <w:numId w:val="7"/>
        </w:numPr>
        <w:snapToGrid w:val="0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The Association of Dental Groups (ADG) is the trade association for groups of dental health and care practices and organisations</w:t>
      </w:r>
      <w:r w:rsidR="00300B8E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working 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with and on behalf of members</w:t>
      </w:r>
      <w:r w:rsidR="00300B8E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, representing their view and </w:t>
      </w:r>
      <w:r w:rsidR="009952D2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progressing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</w:t>
      </w:r>
      <w:r w:rsidR="009952D2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improvements in 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the working environment for groups of dental providers of oral health care.</w:t>
      </w:r>
    </w:p>
    <w:p w14:paraId="0EF11DD0" w14:textId="39B8CCA8" w:rsidR="009952D2" w:rsidRPr="009952D2" w:rsidRDefault="009952D2" w:rsidP="009952D2">
      <w:pPr>
        <w:pStyle w:val="ListParagraph"/>
        <w:numPr>
          <w:ilvl w:val="0"/>
          <w:numId w:val="7"/>
        </w:numPr>
        <w:snapToGrid w:val="0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ADG members</w:t>
      </w:r>
      <w:r w:rsidR="00FB080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adopt and share best practice to enable their peers </w:t>
      </w:r>
      <w:r w:rsidR="00FB0809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to 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deliver the highest quality service to patients.</w:t>
      </w:r>
    </w:p>
    <w:p w14:paraId="3EB7096B" w14:textId="1634EFCA" w:rsidR="009952D2" w:rsidRPr="009952D2" w:rsidRDefault="009952D2" w:rsidP="009952D2">
      <w:pPr>
        <w:pStyle w:val="ListParagraph"/>
        <w:numPr>
          <w:ilvl w:val="0"/>
          <w:numId w:val="7"/>
        </w:numPr>
        <w:snapToGrid w:val="0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The leadership of ADG members are often experienced dentists themselves, with involvement in professional and vocational training, enabling them to provide expertise as trainers and advisers.</w:t>
      </w:r>
    </w:p>
    <w:p w14:paraId="7D3F94F0" w14:textId="097CD55F" w:rsidR="009820E7" w:rsidRPr="009952D2" w:rsidRDefault="00300B8E" w:rsidP="009820E7">
      <w:pPr>
        <w:pStyle w:val="ListParagraph"/>
        <w:numPr>
          <w:ilvl w:val="0"/>
          <w:numId w:val="7"/>
        </w:numPr>
        <w:snapToGrid w:val="0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Areas of focus include working on 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sector improvements for dental groups, including sharing consistent best practice, supporting innovation, and encouraging the investment and skills development of all dental professionals.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ADG 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aim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s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to do this by shaping policy, raising awareness</w:t>
      </w:r>
      <w:r w:rsidR="00064DD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and influencing key stakeholders.</w:t>
      </w:r>
    </w:p>
    <w:p w14:paraId="423D4413" w14:textId="77777777" w:rsidR="009952D2" w:rsidRPr="009952D2" w:rsidRDefault="009952D2" w:rsidP="009820E7">
      <w:pPr>
        <w:pStyle w:val="ListParagraph"/>
        <w:numPr>
          <w:ilvl w:val="0"/>
          <w:numId w:val="7"/>
        </w:numPr>
        <w:snapToGrid w:val="0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The ADG is involved in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policy development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, encouraging policy makers to make evidence-based decisions. </w:t>
      </w:r>
    </w:p>
    <w:p w14:paraId="69AA0AF8" w14:textId="2E79267A" w:rsidR="009820E7" w:rsidRPr="009952D2" w:rsidRDefault="009952D2" w:rsidP="009820E7">
      <w:pPr>
        <w:pStyle w:val="ListParagraph"/>
        <w:numPr>
          <w:ilvl w:val="0"/>
          <w:numId w:val="7"/>
        </w:numPr>
        <w:snapToGrid w:val="0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The ADG </w:t>
      </w:r>
      <w:r w:rsidR="00064DD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takes 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a solutions-focused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approach to creat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e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most supportive environment for dental groups where teams feel valued and are able to provide the highest quality dental care for patients.</w:t>
      </w:r>
    </w:p>
    <w:p w14:paraId="2FF06A8D" w14:textId="78C5D7A8" w:rsidR="009952D2" w:rsidRPr="009952D2" w:rsidRDefault="009952D2" w:rsidP="009952D2">
      <w:pPr>
        <w:pStyle w:val="ListParagraph"/>
        <w:numPr>
          <w:ilvl w:val="0"/>
          <w:numId w:val="7"/>
        </w:numPr>
        <w:snapToGrid w:val="0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The ADG supports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, promo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tes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and encourage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s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a prevention approach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to improve oral health.</w:t>
      </w:r>
    </w:p>
    <w:p w14:paraId="56B33F16" w14:textId="5908F31E" w:rsidR="009952D2" w:rsidRPr="009952D2" w:rsidRDefault="009952D2" w:rsidP="009952D2">
      <w:pPr>
        <w:pStyle w:val="ListParagraph"/>
        <w:numPr>
          <w:ilvl w:val="0"/>
          <w:numId w:val="7"/>
        </w:numPr>
        <w:snapToGrid w:val="0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Workforce support includes campaigning for 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more dentists to be trained in the UK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, i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dentify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ing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key 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strategies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to improve recruitment and </w:t>
      </w:r>
      <w:r w:rsidR="00064DD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the 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retention of dental professionals from the UK and abroad</w:t>
      </w:r>
      <w:r w:rsidR="00064DD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,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including streamlining onboarding processes.</w:t>
      </w:r>
    </w:p>
    <w:p w14:paraId="49166CDA" w14:textId="77777777" w:rsidR="009952D2" w:rsidRPr="009952D2" w:rsidRDefault="009952D2" w:rsidP="009952D2">
      <w:pPr>
        <w:pStyle w:val="ListParagraph"/>
        <w:numPr>
          <w:ilvl w:val="0"/>
          <w:numId w:val="7"/>
        </w:numPr>
        <w:snapToGrid w:val="0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The ADG works 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with key stakeholders to contribute to undergraduate, foundation and DCP training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and p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rovide opportunities to create a learning and supportive environment for dental teams.</w:t>
      </w:r>
    </w:p>
    <w:p w14:paraId="6FB7C6F6" w14:textId="539ACB57" w:rsidR="009820E7" w:rsidRPr="009952D2" w:rsidRDefault="009952D2" w:rsidP="009952D2">
      <w:pPr>
        <w:pStyle w:val="ListParagraph"/>
        <w:numPr>
          <w:ilvl w:val="0"/>
          <w:numId w:val="7"/>
        </w:numPr>
        <w:snapToGrid w:val="0"/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When it comes to commissioning, the ADG </w:t>
      </w:r>
      <w:r w:rsidR="00064DD8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nfluence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s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in key areas to ensure 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both 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private and NHS dentistry </w:t>
      </w: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are</w:t>
      </w:r>
      <w:r w:rsidR="009820E7"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developed in a financially sustainable way.</w:t>
      </w:r>
    </w:p>
    <w:p w14:paraId="6218BC20" w14:textId="72CA7BF2" w:rsidR="0082159D" w:rsidRPr="009952D2" w:rsidRDefault="0082159D" w:rsidP="0082159D">
      <w:pPr>
        <w:pStyle w:val="ListParagraph"/>
        <w:numPr>
          <w:ilvl w:val="0"/>
          <w:numId w:val="6"/>
        </w:numPr>
        <w:snapToGrid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The ADG’s six strategic objectives are:</w:t>
      </w:r>
    </w:p>
    <w:p w14:paraId="69F60791" w14:textId="77777777" w:rsidR="0082159D" w:rsidRPr="009952D2" w:rsidRDefault="0082159D" w:rsidP="0082159D">
      <w:pPr>
        <w:pStyle w:val="ListParagraph"/>
        <w:numPr>
          <w:ilvl w:val="0"/>
          <w:numId w:val="5"/>
        </w:numPr>
        <w:snapToGrid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Developing an agile, inclusive, and professional workforce across dentistry.</w:t>
      </w:r>
    </w:p>
    <w:p w14:paraId="1E8D2DC1" w14:textId="77777777" w:rsidR="0082159D" w:rsidRPr="009952D2" w:rsidRDefault="0082159D" w:rsidP="0082159D">
      <w:pPr>
        <w:pStyle w:val="ListParagraph"/>
        <w:numPr>
          <w:ilvl w:val="0"/>
          <w:numId w:val="5"/>
        </w:numPr>
        <w:snapToGrid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Fighting for fair access to quality NHS Dentistry.</w:t>
      </w:r>
    </w:p>
    <w:p w14:paraId="2921040E" w14:textId="77777777" w:rsidR="0082159D" w:rsidRPr="009952D2" w:rsidRDefault="0082159D" w:rsidP="0082159D">
      <w:pPr>
        <w:pStyle w:val="ListParagraph"/>
        <w:numPr>
          <w:ilvl w:val="0"/>
          <w:numId w:val="5"/>
        </w:numPr>
        <w:snapToGrid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Supporting the work of private dentistry.</w:t>
      </w:r>
    </w:p>
    <w:p w14:paraId="72A556BD" w14:textId="77777777" w:rsidR="0082159D" w:rsidRPr="009952D2" w:rsidRDefault="0082159D" w:rsidP="0082159D">
      <w:pPr>
        <w:pStyle w:val="ListParagraph"/>
        <w:numPr>
          <w:ilvl w:val="0"/>
          <w:numId w:val="5"/>
        </w:numPr>
        <w:snapToGrid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Promoting the work of dental groups in public, private, and community operations.</w:t>
      </w:r>
    </w:p>
    <w:p w14:paraId="4BFD7FB4" w14:textId="77777777" w:rsidR="0082159D" w:rsidRPr="009952D2" w:rsidRDefault="0082159D" w:rsidP="0082159D">
      <w:pPr>
        <w:pStyle w:val="ListParagraph"/>
        <w:numPr>
          <w:ilvl w:val="0"/>
          <w:numId w:val="5"/>
        </w:numPr>
        <w:snapToGrid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Shaping public policy to improve oral health in the United Kingdom.</w:t>
      </w:r>
    </w:p>
    <w:p w14:paraId="5718FDB9" w14:textId="77777777" w:rsidR="0082159D" w:rsidRPr="009952D2" w:rsidRDefault="0082159D" w:rsidP="0082159D">
      <w:pPr>
        <w:pStyle w:val="ListParagraph"/>
        <w:numPr>
          <w:ilvl w:val="0"/>
          <w:numId w:val="5"/>
        </w:numPr>
        <w:snapToGrid w:val="0"/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952D2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Building a safer and sustainable environment.</w:t>
      </w:r>
    </w:p>
    <w:p w14:paraId="446A0CD4" w14:textId="77777777" w:rsidR="00CA066E" w:rsidRPr="00300B8E" w:rsidRDefault="00CA066E" w:rsidP="0082159D">
      <w:pPr>
        <w:snapToGrid w:val="0"/>
        <w:spacing w:before="100" w:beforeAutospacing="1" w:after="100" w:afterAutospacing="1"/>
        <w:contextualSpacing/>
        <w:rPr>
          <w:rFonts w:ascii="Arial" w:hAnsi="Arial" w:cs="Arial"/>
          <w:sz w:val="16"/>
          <w:szCs w:val="16"/>
        </w:rPr>
      </w:pPr>
    </w:p>
    <w:sectPr w:rsidR="00CA066E" w:rsidRPr="00300B8E" w:rsidSect="00692C2F">
      <w:footerReference w:type="even" r:id="rId13"/>
      <w:footerReference w:type="default" r:id="rId14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E61B6" w14:textId="77777777" w:rsidR="00824BED" w:rsidRDefault="00824BED" w:rsidP="00C2269A">
      <w:r>
        <w:separator/>
      </w:r>
    </w:p>
  </w:endnote>
  <w:endnote w:type="continuationSeparator" w:id="0">
    <w:p w14:paraId="244D0A59" w14:textId="77777777" w:rsidR="00824BED" w:rsidRDefault="00824BED" w:rsidP="00C2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965706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82EF4A" w14:textId="209EFA32" w:rsidR="00BC32C4" w:rsidRDefault="00BC32C4" w:rsidP="00B4002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7E8360" w14:textId="77777777" w:rsidR="00BC32C4" w:rsidRDefault="00BC3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855385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4F63CA" w14:textId="1CAAB7C6" w:rsidR="00BC32C4" w:rsidRDefault="00BC32C4" w:rsidP="00B4002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F93411" w14:textId="77777777" w:rsidR="00BC32C4" w:rsidRDefault="00BC3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61919" w14:textId="77777777" w:rsidR="00824BED" w:rsidRDefault="00824BED" w:rsidP="00C2269A">
      <w:r>
        <w:separator/>
      </w:r>
    </w:p>
  </w:footnote>
  <w:footnote w:type="continuationSeparator" w:id="0">
    <w:p w14:paraId="0CDB3511" w14:textId="77777777" w:rsidR="00824BED" w:rsidRDefault="00824BED" w:rsidP="00C2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C141C"/>
    <w:multiLevelType w:val="multilevel"/>
    <w:tmpl w:val="5DB6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9C0D61"/>
    <w:multiLevelType w:val="hybridMultilevel"/>
    <w:tmpl w:val="D7F69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6A2C"/>
    <w:multiLevelType w:val="multilevel"/>
    <w:tmpl w:val="E25E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95E08"/>
    <w:multiLevelType w:val="multilevel"/>
    <w:tmpl w:val="06788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5A22E6"/>
    <w:multiLevelType w:val="multilevel"/>
    <w:tmpl w:val="329E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420263"/>
    <w:multiLevelType w:val="hybridMultilevel"/>
    <w:tmpl w:val="5CA4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570E7"/>
    <w:multiLevelType w:val="hybridMultilevel"/>
    <w:tmpl w:val="1FE05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012EC6"/>
    <w:multiLevelType w:val="hybridMultilevel"/>
    <w:tmpl w:val="612EA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B3989"/>
    <w:multiLevelType w:val="multilevel"/>
    <w:tmpl w:val="F0C0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E461E"/>
    <w:multiLevelType w:val="hybridMultilevel"/>
    <w:tmpl w:val="417A5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42264"/>
    <w:multiLevelType w:val="multilevel"/>
    <w:tmpl w:val="28B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3A"/>
    <w:rsid w:val="0005595F"/>
    <w:rsid w:val="00064785"/>
    <w:rsid w:val="00064DD8"/>
    <w:rsid w:val="0008022A"/>
    <w:rsid w:val="000B65AD"/>
    <w:rsid w:val="000D7898"/>
    <w:rsid w:val="000F0DBB"/>
    <w:rsid w:val="000F6BB0"/>
    <w:rsid w:val="00114177"/>
    <w:rsid w:val="0014553B"/>
    <w:rsid w:val="00167DAD"/>
    <w:rsid w:val="00171F9B"/>
    <w:rsid w:val="001962D3"/>
    <w:rsid w:val="001B6B9F"/>
    <w:rsid w:val="001D6109"/>
    <w:rsid w:val="001E5EC1"/>
    <w:rsid w:val="00200994"/>
    <w:rsid w:val="00273FC8"/>
    <w:rsid w:val="0028465D"/>
    <w:rsid w:val="002A2751"/>
    <w:rsid w:val="002B4C58"/>
    <w:rsid w:val="002C077A"/>
    <w:rsid w:val="002E04DD"/>
    <w:rsid w:val="00300B8E"/>
    <w:rsid w:val="00303AB5"/>
    <w:rsid w:val="00320568"/>
    <w:rsid w:val="00334EB6"/>
    <w:rsid w:val="003531CB"/>
    <w:rsid w:val="0037155D"/>
    <w:rsid w:val="0039726A"/>
    <w:rsid w:val="003B5867"/>
    <w:rsid w:val="003C61CD"/>
    <w:rsid w:val="003D24D6"/>
    <w:rsid w:val="003E2CCF"/>
    <w:rsid w:val="003E4CD2"/>
    <w:rsid w:val="00436271"/>
    <w:rsid w:val="00444C0B"/>
    <w:rsid w:val="0045166C"/>
    <w:rsid w:val="004820DA"/>
    <w:rsid w:val="004A5AB4"/>
    <w:rsid w:val="004D3269"/>
    <w:rsid w:val="004E0C09"/>
    <w:rsid w:val="005108E3"/>
    <w:rsid w:val="00541B42"/>
    <w:rsid w:val="00555CC6"/>
    <w:rsid w:val="00556897"/>
    <w:rsid w:val="00561C52"/>
    <w:rsid w:val="00562B32"/>
    <w:rsid w:val="00574966"/>
    <w:rsid w:val="005754C0"/>
    <w:rsid w:val="005C3F8A"/>
    <w:rsid w:val="005C4358"/>
    <w:rsid w:val="005F78AA"/>
    <w:rsid w:val="006234D5"/>
    <w:rsid w:val="00651E96"/>
    <w:rsid w:val="0066277B"/>
    <w:rsid w:val="00684A0A"/>
    <w:rsid w:val="00692C2F"/>
    <w:rsid w:val="006A0348"/>
    <w:rsid w:val="006B23B3"/>
    <w:rsid w:val="006D7440"/>
    <w:rsid w:val="00713EDE"/>
    <w:rsid w:val="007268CC"/>
    <w:rsid w:val="00744AEF"/>
    <w:rsid w:val="00775987"/>
    <w:rsid w:val="00793728"/>
    <w:rsid w:val="007A4B50"/>
    <w:rsid w:val="007C7751"/>
    <w:rsid w:val="007F6A42"/>
    <w:rsid w:val="00800F62"/>
    <w:rsid w:val="0082159D"/>
    <w:rsid w:val="008235A0"/>
    <w:rsid w:val="00824BED"/>
    <w:rsid w:val="00842E81"/>
    <w:rsid w:val="00852EF2"/>
    <w:rsid w:val="00867943"/>
    <w:rsid w:val="00884283"/>
    <w:rsid w:val="008A1A70"/>
    <w:rsid w:val="008E2217"/>
    <w:rsid w:val="008E4EA1"/>
    <w:rsid w:val="00924583"/>
    <w:rsid w:val="0094641E"/>
    <w:rsid w:val="009472B5"/>
    <w:rsid w:val="009820E7"/>
    <w:rsid w:val="009952D2"/>
    <w:rsid w:val="009B0131"/>
    <w:rsid w:val="009C0DC6"/>
    <w:rsid w:val="00A03D8A"/>
    <w:rsid w:val="00A35E02"/>
    <w:rsid w:val="00A3661D"/>
    <w:rsid w:val="00A5302D"/>
    <w:rsid w:val="00A5496C"/>
    <w:rsid w:val="00A748DA"/>
    <w:rsid w:val="00A9660D"/>
    <w:rsid w:val="00AD0F12"/>
    <w:rsid w:val="00AE096D"/>
    <w:rsid w:val="00AF458F"/>
    <w:rsid w:val="00B018E1"/>
    <w:rsid w:val="00B1451B"/>
    <w:rsid w:val="00B61125"/>
    <w:rsid w:val="00B816DA"/>
    <w:rsid w:val="00B94B5A"/>
    <w:rsid w:val="00BC32C4"/>
    <w:rsid w:val="00BD3BF0"/>
    <w:rsid w:val="00BD512A"/>
    <w:rsid w:val="00BD6AD8"/>
    <w:rsid w:val="00C04503"/>
    <w:rsid w:val="00C1603C"/>
    <w:rsid w:val="00C2269A"/>
    <w:rsid w:val="00C4583A"/>
    <w:rsid w:val="00C51888"/>
    <w:rsid w:val="00CA066E"/>
    <w:rsid w:val="00CA38DF"/>
    <w:rsid w:val="00D0773C"/>
    <w:rsid w:val="00D11E4B"/>
    <w:rsid w:val="00D165A2"/>
    <w:rsid w:val="00D357EC"/>
    <w:rsid w:val="00D41485"/>
    <w:rsid w:val="00D472C1"/>
    <w:rsid w:val="00D50A45"/>
    <w:rsid w:val="00D5717B"/>
    <w:rsid w:val="00D71E22"/>
    <w:rsid w:val="00DD2E3E"/>
    <w:rsid w:val="00E0768F"/>
    <w:rsid w:val="00E755EC"/>
    <w:rsid w:val="00E85D97"/>
    <w:rsid w:val="00EB794C"/>
    <w:rsid w:val="00EC78D0"/>
    <w:rsid w:val="00ED50A5"/>
    <w:rsid w:val="00ED7BF0"/>
    <w:rsid w:val="00F34887"/>
    <w:rsid w:val="00F51C2B"/>
    <w:rsid w:val="00F579D0"/>
    <w:rsid w:val="00F66966"/>
    <w:rsid w:val="00F67FF7"/>
    <w:rsid w:val="00F848FB"/>
    <w:rsid w:val="00F8493C"/>
    <w:rsid w:val="00F96DD7"/>
    <w:rsid w:val="00FA2647"/>
    <w:rsid w:val="00FB0809"/>
    <w:rsid w:val="00FB5134"/>
    <w:rsid w:val="00FC6FF5"/>
    <w:rsid w:val="00FE5DBE"/>
    <w:rsid w:val="1DBF49B6"/>
    <w:rsid w:val="29C663EE"/>
    <w:rsid w:val="4A10CC0D"/>
    <w:rsid w:val="637C0820"/>
    <w:rsid w:val="7DEF0A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A994"/>
  <w15:docId w15:val="{4E97C971-3CF0-DE43-8D4D-D42A89B8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28B"/>
    <w:rPr>
      <w:lang w:val="en-GB"/>
    </w:rPr>
  </w:style>
  <w:style w:type="paragraph" w:styleId="Heading1">
    <w:name w:val="heading 1"/>
    <w:basedOn w:val="Normal"/>
    <w:next w:val="Normal"/>
    <w:link w:val="Heading1Char"/>
    <w:rsid w:val="008842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50A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0A4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0B65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nhideWhenUsed/>
    <w:rsid w:val="003205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5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3FC8"/>
    <w:pPr>
      <w:ind w:left="720"/>
      <w:contextualSpacing/>
    </w:pPr>
  </w:style>
  <w:style w:type="paragraph" w:styleId="Revision">
    <w:name w:val="Revision"/>
    <w:hidden/>
    <w:semiHidden/>
    <w:rsid w:val="00E0768F"/>
    <w:rPr>
      <w:lang w:val="en-GB"/>
    </w:rPr>
  </w:style>
  <w:style w:type="paragraph" w:styleId="CommentText">
    <w:name w:val="annotation text"/>
    <w:basedOn w:val="Normal"/>
    <w:link w:val="CommentTextChar"/>
    <w:unhideWhenUsed/>
    <w:rsid w:val="00C2269A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269A"/>
    <w:rPr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C2269A"/>
  </w:style>
  <w:style w:type="paragraph" w:styleId="FootnoteText">
    <w:name w:val="footnote text"/>
    <w:basedOn w:val="Normal"/>
    <w:link w:val="FootnoteTextChar"/>
    <w:uiPriority w:val="99"/>
    <w:semiHidden/>
    <w:unhideWhenUsed/>
    <w:rsid w:val="00C226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69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2269A"/>
    <w:rPr>
      <w:vertAlign w:val="superscript"/>
    </w:rPr>
  </w:style>
  <w:style w:type="paragraph" w:customStyle="1" w:styleId="xxmsonormal">
    <w:name w:val="x_x_msonormal"/>
    <w:basedOn w:val="Normal"/>
    <w:rsid w:val="00C2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xli1">
    <w:name w:val="x_x_li1"/>
    <w:basedOn w:val="Normal"/>
    <w:rsid w:val="00C2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xs1">
    <w:name w:val="x_x_s1"/>
    <w:basedOn w:val="DefaultParagraphFont"/>
    <w:rsid w:val="00C2269A"/>
  </w:style>
  <w:style w:type="character" w:styleId="Strong">
    <w:name w:val="Strong"/>
    <w:basedOn w:val="DefaultParagraphFont"/>
    <w:uiPriority w:val="22"/>
    <w:qFormat/>
    <w:rsid w:val="00B816DA"/>
    <w:rPr>
      <w:b/>
      <w:bCs/>
    </w:rPr>
  </w:style>
  <w:style w:type="character" w:customStyle="1" w:styleId="inewspostlabel">
    <w:name w:val="inews__post__label"/>
    <w:basedOn w:val="DefaultParagraphFont"/>
    <w:rsid w:val="00B816DA"/>
  </w:style>
  <w:style w:type="character" w:styleId="FollowedHyperlink">
    <w:name w:val="FollowedHyperlink"/>
    <w:basedOn w:val="DefaultParagraphFont"/>
    <w:semiHidden/>
    <w:unhideWhenUsed/>
    <w:rsid w:val="0014553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559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595F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customStyle="1" w:styleId="elementor-button-text">
    <w:name w:val="elementor-button-text"/>
    <w:basedOn w:val="DefaultParagraphFont"/>
    <w:rsid w:val="0082159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6966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6966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8842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Footer">
    <w:name w:val="footer"/>
    <w:basedOn w:val="Normal"/>
    <w:link w:val="FooterChar"/>
    <w:unhideWhenUsed/>
    <w:rsid w:val="00BC3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C32C4"/>
    <w:rPr>
      <w:lang w:val="en-GB"/>
    </w:rPr>
  </w:style>
  <w:style w:type="character" w:styleId="PageNumber">
    <w:name w:val="page number"/>
    <w:basedOn w:val="DefaultParagraphFont"/>
    <w:semiHidden/>
    <w:unhideWhenUsed/>
    <w:rsid w:val="00BC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4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5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3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9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6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6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1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46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7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6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0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7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2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4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512">
          <w:marLeft w:val="-225"/>
          <w:marRight w:val="-225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adg.co.uk/seven-steps-to-save-uk-dentistry-association-of-dental-groups-launches-patients-first-re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adg.co.u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o.org.uk/reports/investigation-into-the-nhs-dental-recovery-pla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@kateclarkpr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5E7AEE-E424-4840-ACF7-E69DAF5F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Holland</dc:creator>
  <cp:keywords/>
  <cp:lastModifiedBy>Kate Clark</cp:lastModifiedBy>
  <cp:revision>4</cp:revision>
  <cp:lastPrinted>2024-11-27T15:26:00Z</cp:lastPrinted>
  <dcterms:created xsi:type="dcterms:W3CDTF">2024-11-27T18:04:00Z</dcterms:created>
  <dcterms:modified xsi:type="dcterms:W3CDTF">2024-11-27T21:10:00Z</dcterms:modified>
</cp:coreProperties>
</file>