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after="0" w:line="240" w:lineRule="auto"/>
        <w:rPr>
          <w:rFonts w:ascii="Times New Roman" w:hAnsi="Times New Roman" w:cs="Times New Roman"/>
          <w:sz w:val="24"/>
          <w:szCs w:val="24"/>
        </w:rPr>
      </w:pPr>
      <w:r>
        <w:rPr>
          <w:rFonts w:ascii="Times New Roman" w:hAnsi="Times New Roman" w:cs="Times New Roman"/>
          <w:sz w:val="24"/>
          <w:szCs w:val="24"/>
        </w:rPr>
        <w:t>Emne:</w:t>
      </w:r>
    </w:p>
    <w:p>
      <w:pPr>
        <w:spacing w:after="0" w:line="240" w:lineRule="auto"/>
        <w:rPr>
          <w:rFonts w:ascii="Times New Roman" w:hAnsi="Times New Roman" w:cs="Times New Roman"/>
          <w:b/>
          <w:sz w:val="24"/>
          <w:szCs w:val="24"/>
        </w:rPr>
      </w:pPr>
      <w:r>
        <w:rPr>
          <w:rFonts w:ascii="Times New Roman" w:hAnsi="Times New Roman" w:cs="Times New Roman"/>
          <w:b/>
          <w:sz w:val="24"/>
          <w:szCs w:val="24"/>
        </w:rPr>
        <w:t>Dagsorden Bestyrelsesmøde 20. november 2025.</w:t>
      </w:r>
    </w:p>
    <w:p>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Bestyrelsesmødet gennemføres kl. 18.00 på Von Lügenhals </w:t>
      </w:r>
    </w:p>
    <w:p>
      <w:pPr>
        <w:spacing w:after="0" w:line="240" w:lineRule="auto"/>
        <w:rPr>
          <w:rFonts w:ascii="Times New Roman" w:hAnsi="Times New Roman" w:cs="Times New Roman"/>
          <w:bCs/>
          <w:sz w:val="24"/>
          <w:szCs w:val="24"/>
        </w:rPr>
      </w:pPr>
      <w:r>
        <w:rPr>
          <w:rFonts w:ascii="Times New Roman" w:hAnsi="Times New Roman" w:cs="Times New Roman"/>
          <w:bCs/>
          <w:sz w:val="24"/>
          <w:szCs w:val="24"/>
        </w:rPr>
      </w:r>
    </w:p>
    <w:p>
      <w:pPr>
        <w:spacing w:after="0" w:line="240" w:lineRule="auto"/>
        <w:rPr>
          <w:rFonts w:ascii="Times New Roman" w:hAnsi="Times New Roman" w:cs="Times New Roman"/>
          <w:bCs/>
          <w:sz w:val="24"/>
          <w:szCs w:val="24"/>
        </w:rPr>
      </w:pPr>
      <w:r>
        <w:rPr>
          <w:rFonts w:ascii="Times New Roman" w:hAnsi="Times New Roman" w:cs="Times New Roman"/>
          <w:bCs/>
          <w:sz w:val="24"/>
          <w:szCs w:val="24"/>
        </w:rPr>
        <w:t>Tilstede: Jannick, Brian, Lars, Anders, Frank</w:t>
      </w:r>
    </w:p>
    <w:p>
      <w:pPr>
        <w:spacing w:after="0" w:line="240" w:lineRule="auto"/>
        <w:rPr>
          <w:rFonts w:ascii="Times New Roman" w:hAnsi="Times New Roman" w:cs="Times New Roman"/>
          <w:b/>
          <w:sz w:val="24"/>
          <w:szCs w:val="24"/>
        </w:rPr>
      </w:pPr>
      <w:r>
        <w:rPr>
          <w:rFonts w:ascii="Times New Roman" w:hAnsi="Times New Roman" w:cs="Times New Roman"/>
          <w:b/>
          <w:sz w:val="24"/>
          <w:szCs w:val="24"/>
        </w:rPr>
      </w:r>
    </w:p>
    <w:p>
      <w:pPr>
        <w:pStyle w:val="para8"/>
        <w:ind w:left="360"/>
        <w:spacing w:after="0" w:line="240" w:lineRule="auto"/>
        <w:rPr>
          <w:rFonts w:ascii="Times New Roman" w:hAnsi="Times New Roman" w:cs="Times New Roman"/>
          <w:bCs/>
          <w:sz w:val="24"/>
          <w:szCs w:val="24"/>
        </w:rPr>
      </w:pPr>
      <w:r>
        <w:rPr>
          <w:rFonts w:ascii="Times New Roman" w:hAnsi="Times New Roman" w:cs="Times New Roman"/>
          <w:bCs/>
          <w:sz w:val="24"/>
          <w:szCs w:val="24"/>
        </w:rPr>
      </w:r>
    </w:p>
    <w:p>
      <w:pPr>
        <w:pStyle w:val="para8"/>
        <w:numPr>
          <w:ilvl w:val="0"/>
          <w:numId w:val="2"/>
        </w:numPr>
        <w:ind w:left="360" w:hanging="360"/>
        <w:spacing w:after="0" w:line="240" w:lineRule="auto"/>
        <w:rPr>
          <w:rFonts w:ascii="Times New Roman" w:hAnsi="Times New Roman" w:cs="Times New Roman"/>
          <w:b/>
          <w:sz w:val="24"/>
          <w:szCs w:val="24"/>
        </w:rPr>
      </w:pPr>
      <w:r>
        <w:rPr>
          <w:rFonts w:ascii="Times New Roman" w:hAnsi="Times New Roman" w:eastAsia="Times New Roman" w:cs="Times New Roman"/>
          <w:sz w:val="24"/>
          <w:szCs w:val="24"/>
          <w:lang w:eastAsia="da-dk"/>
        </w:rPr>
        <w:t xml:space="preserve">Valg af referent. </w:t>
      </w:r>
      <w:r>
        <w:rPr>
          <w:rFonts w:ascii="Times New Roman" w:hAnsi="Times New Roman" w:cs="Times New Roman"/>
          <w:b/>
          <w:sz w:val="24"/>
          <w:szCs w:val="24"/>
        </w:rPr>
      </w:r>
    </w:p>
    <w:p>
      <w:pPr>
        <w:pStyle w:val="para8"/>
        <w:ind w:left="360"/>
        <w:spacing w:after="0" w:line="240" w:lineRule="auto"/>
        <w:rPr>
          <w:rFonts w:ascii="Times New Roman" w:hAnsi="Times New Roman" w:cs="Times New Roman"/>
          <w:b/>
          <w:sz w:val="24"/>
          <w:szCs w:val="24"/>
        </w:rPr>
      </w:pPr>
      <w:r>
        <w:rPr>
          <w:rFonts w:ascii="Times New Roman" w:hAnsi="Times New Roman" w:eastAsia="Times New Roman" w:cs="Times New Roman"/>
          <w:color w:val="ff4000"/>
          <w:sz w:val="24"/>
          <w:szCs w:val="24"/>
          <w:lang w:eastAsia="da-dk"/>
        </w:rPr>
        <w:t>Anders</w:t>
      </w:r>
      <w:r>
        <w:rPr>
          <w:rFonts w:ascii="Times New Roman" w:hAnsi="Times New Roman" w:eastAsia="Times New Roman" w:cs="Times New Roman"/>
          <w:sz w:val="24"/>
          <w:szCs w:val="24"/>
          <w:lang w:eastAsia="da-dk"/>
        </w:rPr>
        <w:br w:type="textWrapping"/>
      </w:r>
      <w:r>
        <w:rPr>
          <w:rFonts w:ascii="Times New Roman" w:hAnsi="Times New Roman" w:cs="Times New Roman"/>
          <w:b/>
          <w:sz w:val="24"/>
          <w:szCs w:val="24"/>
        </w:rPr>
      </w:r>
    </w:p>
    <w:p>
      <w:pPr>
        <w:pStyle w:val="para8"/>
        <w:numPr>
          <w:ilvl w:val="0"/>
          <w:numId w:val="2"/>
        </w:numPr>
        <w:ind w:left="360" w:hanging="360"/>
        <w:spacing w:after="0" w:line="240" w:lineRule="auto"/>
        <w:rPr>
          <w:rFonts w:ascii="Times New Roman" w:hAnsi="Times New Roman" w:cs="Times New Roman"/>
          <w:b/>
          <w:sz w:val="24"/>
          <w:szCs w:val="24"/>
        </w:rPr>
      </w:pPr>
      <w:r>
        <w:rPr>
          <w:rFonts w:ascii="Times New Roman" w:hAnsi="Times New Roman" w:eastAsia="Times New Roman" w:cs="Times New Roman"/>
          <w:sz w:val="24"/>
          <w:szCs w:val="24"/>
          <w:lang w:eastAsia="da-dk"/>
        </w:rPr>
        <w:t xml:space="preserve">Referat fra sidste møde uploaded på hjemmeside? </w:t>
      </w:r>
      <w:r>
        <w:rPr>
          <w:rFonts w:ascii="Times New Roman" w:hAnsi="Times New Roman" w:cs="Times New Roman"/>
          <w:b/>
          <w:sz w:val="24"/>
          <w:szCs w:val="24"/>
        </w:rPr>
      </w:r>
    </w:p>
    <w:p>
      <w:pPr>
        <w:pStyle w:val="para8"/>
        <w:ind w:left="360"/>
        <w:spacing w:after="0" w:line="240" w:lineRule="auto"/>
        <w:rPr>
          <w:rFonts w:ascii="Times New Roman" w:hAnsi="Times New Roman" w:eastAsia="Times New Roman" w:cs="Times New Roman"/>
          <w:color w:val="ff4000"/>
          <w:sz w:val="24"/>
          <w:szCs w:val="24"/>
          <w:lang w:eastAsia="da-dk"/>
        </w:rPr>
      </w:pPr>
      <w:r>
        <w:rPr>
          <w:rFonts w:ascii="Times New Roman" w:hAnsi="Times New Roman" w:eastAsia="Times New Roman" w:cs="Times New Roman"/>
          <w:color w:val="ff4000"/>
          <w:sz w:val="24"/>
          <w:szCs w:val="24"/>
          <w:lang w:eastAsia="da-dk"/>
        </w:rPr>
        <w:t>Er uploaded</w:t>
      </w:r>
    </w:p>
    <w:p>
      <w:pPr>
        <w:pStyle w:val="para12"/>
        <w:numPr>
          <w:ilvl w:val="0"/>
          <w:numId w:val="2"/>
        </w:numPr>
        <w:ind w:left="360" w:hanging="360"/>
        <w:spacing w:before="280" w:after="0"/>
      </w:pPr>
      <w:r>
        <w:t xml:space="preserve">Vedligeholdelse af de grønne områder. </w:t>
      </w:r>
    </w:p>
    <w:p>
      <w:pPr>
        <w:pStyle w:val="para12"/>
        <w:numPr>
          <w:ilvl w:val="1"/>
          <w:numId w:val="2"/>
        </w:numPr>
        <w:ind w:left="1080" w:hanging="360"/>
        <w:spacing w:after="0"/>
        <w:rPr>
          <w:color w:val="000000"/>
        </w:rPr>
      </w:pPr>
      <w:r>
        <w:rPr>
          <w:color w:val="000000"/>
        </w:rPr>
        <w:t>Mangler ikke udført i 2024</w:t>
      </w:r>
    </w:p>
    <w:p>
      <w:pPr>
        <w:pStyle w:val="para12"/>
        <w:numPr>
          <w:ilvl w:val="2"/>
          <w:numId w:val="2"/>
        </w:numPr>
        <w:ind w:left="1980" w:hanging="360"/>
        <w:spacing w:after="0"/>
        <w:rPr>
          <w:i/>
          <w:iCs/>
          <w:color w:val="000000"/>
        </w:rPr>
      </w:pPr>
      <w:r>
        <w:rPr>
          <w:i/>
          <w:iCs/>
          <w:color w:val="000000"/>
        </w:rPr>
        <w:t xml:space="preserve">Udbedring af belægning: </w:t>
      </w:r>
      <w:r>
        <w:rPr>
          <w:i/>
          <w:iCs/>
          <w:color w:val="ff4000"/>
        </w:rPr>
        <w:t>Der mangler kun mindre dele. Afsluttes af Morten</w:t>
      </w:r>
      <w:r>
        <w:rPr>
          <w:i/>
          <w:iCs/>
          <w:color w:val="000000"/>
        </w:rPr>
      </w:r>
    </w:p>
    <w:p>
      <w:pPr>
        <w:pStyle w:val="para12"/>
        <w:numPr>
          <w:ilvl w:val="1"/>
          <w:numId w:val="2"/>
        </w:numPr>
        <w:ind w:left="1080" w:hanging="360"/>
        <w:spacing w:after="0"/>
        <w:rPr>
          <w:i/>
          <w:iCs/>
          <w:color w:val="000000"/>
        </w:rPr>
      </w:pPr>
      <w:r>
        <w:rPr>
          <w:color w:val="000000"/>
        </w:rPr>
        <w:t xml:space="preserve">Reduktion af græskanter  </w:t>
      </w:r>
      <w:r>
        <w:rPr>
          <w:i/>
          <w:iCs/>
          <w:color w:val="000000"/>
        </w:rPr>
      </w:r>
    </w:p>
    <w:p>
      <w:pPr>
        <w:pStyle w:val="para12"/>
        <w:numPr>
          <w:ilvl w:val="2"/>
          <w:numId w:val="2"/>
        </w:numPr>
        <w:ind w:left="1980" w:hanging="360"/>
        <w:spacing w:after="0"/>
        <w:rPr>
          <w:color w:val="ff4000"/>
        </w:rPr>
      </w:pPr>
      <w:r>
        <w:rPr>
          <w:color w:val="ff4000"/>
        </w:rPr>
        <w:t>Er lavet med fint resultat</w:t>
      </w:r>
      <w:r>
        <w:rPr>
          <w:i/>
          <w:iCs/>
          <w:color w:val="ff4000"/>
        </w:rPr>
        <w:t xml:space="preserve">. </w:t>
      </w:r>
      <w:r>
        <w:rPr>
          <w:color w:val="ff4000"/>
        </w:rPr>
      </w:r>
    </w:p>
    <w:p>
      <w:pPr>
        <w:pStyle w:val="para12"/>
        <w:numPr>
          <w:ilvl w:val="1"/>
          <w:numId w:val="2"/>
        </w:numPr>
        <w:ind w:left="1080" w:hanging="360"/>
        <w:spacing w:after="0"/>
        <w:rPr>
          <w:i/>
          <w:iCs/>
          <w:color w:val="000000"/>
        </w:rPr>
      </w:pPr>
      <w:r>
        <w:rPr>
          <w:color w:val="000000"/>
        </w:rPr>
        <w:t>Stoppede kloaker</w:t>
      </w:r>
      <w:r>
        <w:rPr>
          <w:i/>
          <w:iCs/>
          <w:color w:val="000000"/>
        </w:rPr>
      </w:r>
    </w:p>
    <w:p>
      <w:pPr>
        <w:pStyle w:val="para12"/>
        <w:numPr>
          <w:ilvl w:val="2"/>
          <w:numId w:val="2"/>
        </w:numPr>
        <w:ind w:left="1980" w:hanging="360"/>
        <w:spacing w:after="0"/>
        <w:rPr>
          <w:i/>
          <w:iCs/>
          <w:color w:val="ff4000"/>
        </w:rPr>
      </w:pPr>
      <w:r>
        <w:rPr>
          <w:i/>
          <w:iCs/>
          <w:color w:val="ff4000"/>
        </w:rPr>
        <w:t>Del 5 er kommunens, og her kan der gives et prej. Alle på del 1-4 er blevet slamsuget den 20/11/25.</w:t>
      </w:r>
    </w:p>
    <w:p>
      <w:pPr>
        <w:pStyle w:val="para12"/>
        <w:numPr>
          <w:ilvl w:val="1"/>
          <w:numId w:val="2"/>
        </w:numPr>
        <w:ind w:left="1080" w:hanging="360"/>
        <w:spacing w:after="0"/>
        <w:rPr>
          <w:i/>
          <w:iCs/>
          <w:color w:val="000000"/>
        </w:rPr>
      </w:pPr>
      <w:r>
        <w:rPr>
          <w:color w:val="000000"/>
        </w:rPr>
        <w:t>Fældning af træ ved Sletten 87</w:t>
      </w:r>
      <w:r>
        <w:rPr>
          <w:i/>
          <w:iCs/>
          <w:color w:val="000000"/>
        </w:rPr>
        <w:t xml:space="preserve"> og </w:t>
      </w:r>
      <w:r>
        <w:rPr>
          <w:i/>
          <w:iCs/>
          <w:color w:val="000000"/>
        </w:rPr>
        <w:t>108</w:t>
      </w:r>
      <w:r>
        <w:rPr>
          <w:i/>
          <w:iCs/>
          <w:color w:val="000000"/>
        </w:rPr>
      </w:r>
    </w:p>
    <w:p>
      <w:pPr>
        <w:pStyle w:val="para12"/>
        <w:numPr>
          <w:ilvl w:val="2"/>
          <w:numId w:val="2"/>
        </w:numPr>
        <w:ind w:left="1980" w:hanging="360"/>
        <w:spacing w:after="0"/>
        <w:rPr>
          <w:i/>
          <w:iCs/>
          <w:color w:val="ff4000"/>
        </w:rPr>
      </w:pPr>
      <w:r>
        <w:rPr>
          <w:i/>
          <w:iCs/>
          <w:color w:val="ff4000"/>
        </w:rPr>
        <w:t>Fælles af Morten</w:t>
      </w:r>
    </w:p>
    <w:p>
      <w:pPr>
        <w:pStyle w:val="para12"/>
        <w:numPr>
          <w:ilvl w:val="2"/>
          <w:numId w:val="2"/>
        </w:numPr>
        <w:ind w:left="1980" w:hanging="360"/>
        <w:spacing w:after="0"/>
        <w:rPr>
          <w:i/>
          <w:iCs/>
          <w:color w:val="ff4000"/>
        </w:rPr>
      </w:pPr>
      <w:r>
        <w:rPr>
          <w:i/>
          <w:iCs/>
          <w:color w:val="ff4000"/>
        </w:rPr>
        <w:t xml:space="preserve">Med baggrund i træ på stamvejen og ved 108 der flækkede opfordres grundejere til at kigge efter træer/grene der kunne være i farezonen for at knække og falde ned over huse mm. Kommer som et skriv i indkaldelsen til generalforsamlingen. </w:t>
      </w:r>
    </w:p>
    <w:p>
      <w:pPr>
        <w:pStyle w:val="para12"/>
        <w:numPr>
          <w:ilvl w:val="1"/>
          <w:numId w:val="2"/>
        </w:numPr>
        <w:ind w:left="1080" w:hanging="360"/>
        <w:spacing w:after="0"/>
        <w:rPr>
          <w:i/>
          <w:iCs/>
          <w:color w:val="000000"/>
        </w:rPr>
      </w:pPr>
      <w:r>
        <w:rPr>
          <w:color w:val="000000"/>
        </w:rPr>
        <w:t>Vild med vilje</w:t>
      </w:r>
      <w:r>
        <w:rPr>
          <w:i/>
          <w:iCs/>
          <w:color w:val="000000"/>
        </w:rPr>
        <w:t xml:space="preserve"> </w:t>
      </w:r>
      <w:r>
        <w:rPr>
          <w:i/>
          <w:iCs/>
          <w:color w:val="000000"/>
        </w:rPr>
      </w:r>
    </w:p>
    <w:p>
      <w:pPr>
        <w:pStyle w:val="para12"/>
        <w:numPr>
          <w:ilvl w:val="2"/>
          <w:numId w:val="2"/>
        </w:numPr>
        <w:ind w:left="1980" w:hanging="360"/>
        <w:spacing w:after="0"/>
        <w:rPr>
          <w:i/>
          <w:iCs/>
          <w:color w:val="ff4000"/>
        </w:rPr>
      </w:pPr>
      <w:r>
        <w:rPr>
          <w:i/>
          <w:iCs/>
          <w:color w:val="ff4000"/>
        </w:rPr>
        <w:t>Toppen er skrabet af og der er sået nye frø efter anvisning fra landskabsarkitekt. Et årige, to årige og tre årige og flerårige sorter, således det det skulle fremstå pænt fra start og i flere år.</w:t>
      </w:r>
    </w:p>
    <w:p>
      <w:pPr>
        <w:pStyle w:val="para12"/>
        <w:numPr>
          <w:ilvl w:val="1"/>
          <w:numId w:val="2"/>
        </w:numPr>
        <w:ind w:left="1080" w:hanging="360"/>
        <w:spacing w:after="0"/>
      </w:pPr>
      <w:r>
        <w:rPr>
          <w:color w:val="000000"/>
        </w:rPr>
        <w:t>Ny kontrakt til vedligehold af grønne arealer</w:t>
      </w:r>
      <w:r/>
    </w:p>
    <w:p>
      <w:pPr>
        <w:pStyle w:val="para12"/>
        <w:numPr>
          <w:ilvl w:val="2"/>
          <w:numId w:val="2"/>
        </w:numPr>
        <w:ind w:left="1980" w:hanging="360"/>
        <w:spacing w:after="0"/>
        <w:rPr>
          <w:i/>
          <w:iCs/>
          <w:color w:val="ff4000"/>
        </w:rPr>
      </w:pPr>
      <w:r>
        <w:rPr>
          <w:i/>
          <w:iCs/>
          <w:color w:val="ff4000"/>
        </w:rPr>
        <w:t>Nyt udbud er udarbejdtet ud fra input fra Morten. Udbuddet skal gennemlæses af min. tre bestyrelsesmedlemmer inden det sendes ud. Udbuddet sendes til:</w:t>
      </w:r>
    </w:p>
    <w:p>
      <w:pPr>
        <w:pStyle w:val="para12"/>
        <w:numPr>
          <w:ilvl w:val="3"/>
          <w:numId w:val="2"/>
        </w:numPr>
        <w:ind w:left="2520" w:hanging="360"/>
        <w:spacing w:after="0"/>
        <w:rPr>
          <w:i/>
          <w:iCs/>
          <w:color w:val="ff4000"/>
        </w:rPr>
      </w:pPr>
      <w:r>
        <w:rPr>
          <w:i/>
          <w:iCs/>
          <w:color w:val="ff4000"/>
        </w:rPr>
        <w:t>Jysk Anlægsgartner</w:t>
      </w:r>
    </w:p>
    <w:p>
      <w:pPr>
        <w:pStyle w:val="para12"/>
        <w:numPr>
          <w:ilvl w:val="3"/>
          <w:numId w:val="2"/>
        </w:numPr>
        <w:ind w:left="2520" w:hanging="360"/>
        <w:spacing w:before="240" w:after="0" w:beforeAutospacing="0"/>
        <w:rPr>
          <w:i/>
          <w:iCs/>
          <w:color w:val="ff4000"/>
        </w:rPr>
      </w:pPr>
      <w:r>
        <w:rPr>
          <w:i/>
          <w:iCs/>
          <w:color w:val="ff4000"/>
        </w:rPr>
        <w:t>Pedersens Ejendomsservice</w:t>
      </w:r>
    </w:p>
    <w:p>
      <w:pPr>
        <w:pStyle w:val="para12"/>
        <w:numPr>
          <w:ilvl w:val="1"/>
          <w:numId w:val="2"/>
        </w:numPr>
        <w:ind w:left="1080" w:hanging="360"/>
        <w:spacing w:after="0"/>
      </w:pPr>
      <w:r>
        <w:rPr>
          <w:color w:val="000000"/>
        </w:rPr>
        <w:t>Vintertjeneste</w:t>
      </w:r>
      <w:r/>
    </w:p>
    <w:p>
      <w:pPr>
        <w:pStyle w:val="para12"/>
        <w:numPr>
          <w:ilvl w:val="2"/>
          <w:numId w:val="2"/>
        </w:numPr>
        <w:ind w:left="1980" w:hanging="360"/>
        <w:spacing w:after="0"/>
        <w:rPr>
          <w:i/>
          <w:iCs/>
          <w:color w:val="ff4000"/>
        </w:rPr>
      </w:pPr>
      <w:r>
        <w:rPr>
          <w:i/>
          <w:iCs/>
          <w:color w:val="ff4000"/>
        </w:rPr>
        <w:t xml:space="preserve">Vi skal have fundet en udbyder asap. Vi kontakter ovenstående to. </w:t>
      </w:r>
    </w:p>
    <w:p>
      <w:pPr>
        <w:pStyle w:val="para12"/>
        <w:numPr>
          <w:ilvl w:val="0"/>
          <w:numId w:val="2"/>
        </w:numPr>
        <w:ind w:left="360" w:hanging="360"/>
        <w:spacing w:after="280" w:beforeAutospacing="0"/>
        <w:rPr>
          <w:color w:val="000000"/>
        </w:rPr>
      </w:pPr>
      <w:r>
        <w:rPr>
          <w:color w:val="000000"/>
        </w:rPr>
        <w:t xml:space="preserve">Oplæg til beplantning af første del af kilen </w:t>
      </w:r>
    </w:p>
    <w:p>
      <w:pPr>
        <w:pStyle w:val="para12"/>
        <w:numPr>
          <w:ilvl w:val="1"/>
          <w:numId w:val="2"/>
        </w:numPr>
        <w:ind w:left="1080" w:hanging="360"/>
        <w:spacing w:after="280" w:beforeAutospacing="0"/>
        <w:rPr>
          <w:color w:val="ff4000"/>
        </w:rPr>
      </w:pPr>
      <w:r>
        <w:rPr>
          <w:color w:val="ff4000"/>
        </w:rPr>
        <w:t xml:space="preserve">Kommunen vil sponsere træer og lave tegninger. Vi får tegninger hen over vinteren. </w:t>
      </w:r>
    </w:p>
    <w:p>
      <w:pPr>
        <w:pStyle w:val="para12"/>
        <w:numPr>
          <w:ilvl w:val="1"/>
          <w:numId w:val="2"/>
        </w:numPr>
        <w:ind w:left="1080" w:hanging="360"/>
        <w:spacing w:after="280" w:beforeAutospacing="0"/>
        <w:rPr>
          <w:color w:val="ff4000"/>
        </w:rPr>
      </w:pPr>
      <w:r>
        <w:rPr>
          <w:color w:val="ff4000"/>
        </w:rPr>
        <w:t>Fællesmøde med landskabsarkitekt efterfølgende. Gerne inden generalforsamling.</w:t>
      </w:r>
    </w:p>
    <w:p>
      <w:pPr>
        <w:pStyle w:val="para12"/>
        <w:numPr>
          <w:ilvl w:val="0"/>
          <w:numId w:val="2"/>
        </w:numPr>
        <w:ind w:left="360" w:hanging="360"/>
        <w:spacing w:after="280" w:beforeAutospacing="0"/>
        <w:rPr>
          <w:color w:val="000000"/>
        </w:rPr>
      </w:pPr>
      <w:r>
        <w:rPr>
          <w:color w:val="000000"/>
        </w:rPr>
        <w:t>Vedligehold af kommunens arealer</w:t>
      </w:r>
      <w:r>
        <w:rPr>
          <w:color w:val="ff4000"/>
        </w:rPr>
        <w:t xml:space="preserve"> </w:t>
      </w:r>
      <w:r>
        <w:rPr>
          <w:color w:val="000000"/>
        </w:rPr>
      </w:r>
    </w:p>
    <w:p>
      <w:pPr>
        <w:pStyle w:val="para12"/>
        <w:numPr>
          <w:ilvl w:val="1"/>
          <w:numId w:val="2"/>
        </w:numPr>
        <w:ind w:left="1080" w:hanging="360"/>
        <w:spacing w:after="280" w:beforeAutospacing="0"/>
        <w:rPr>
          <w:color w:val="ff4000"/>
        </w:rPr>
      </w:pPr>
      <w:r>
        <w:rPr>
          <w:color w:val="ff4000"/>
        </w:rPr>
        <w:t xml:space="preserve">Der er stadig mangler. De mangler at beskære trær langs stamvejen. Vi skal være obs. på om græs mm. kommer som det skal i det nye år.  </w:t>
      </w:r>
    </w:p>
    <w:p>
      <w:pPr>
        <w:pStyle w:val="para12"/>
        <w:numPr>
          <w:ilvl w:val="0"/>
          <w:numId w:val="2"/>
        </w:numPr>
        <w:ind w:left="360" w:hanging="360"/>
        <w:spacing w:after="280" w:beforeAutospacing="0"/>
        <w:rPr>
          <w:color w:val="000000"/>
        </w:rPr>
      </w:pPr>
      <w:r>
        <w:rPr>
          <w:color w:val="000000"/>
        </w:rPr>
        <w:t>Legepladsgennemgang/status</w:t>
      </w:r>
    </w:p>
    <w:p>
      <w:pPr>
        <w:pStyle w:val="para12"/>
        <w:numPr>
          <w:ilvl w:val="1"/>
          <w:numId w:val="2"/>
        </w:numPr>
        <w:ind w:left="1080" w:hanging="360"/>
        <w:spacing w:after="280" w:beforeAutospacing="0"/>
        <w:rPr>
          <w:color w:val="ff4000"/>
        </w:rPr>
      </w:pPr>
      <w:r>
        <w:rPr>
          <w:color w:val="ff4000"/>
        </w:rPr>
        <w:t xml:space="preserve">Del 1. mangler lidt. Men problematiske ting er løst. </w:t>
      </w:r>
    </w:p>
    <w:p>
      <w:pPr>
        <w:pStyle w:val="para12"/>
        <w:numPr>
          <w:ilvl w:val="0"/>
          <w:numId w:val="2"/>
        </w:numPr>
        <w:ind w:left="360" w:hanging="360"/>
        <w:spacing w:after="0"/>
        <w:rPr>
          <w:color w:val="000000"/>
        </w:rPr>
      </w:pPr>
      <w:r>
        <w:rPr>
          <w:color w:val="000000"/>
        </w:rPr>
        <w:t xml:space="preserve">Økonomi </w:t>
      </w:r>
    </w:p>
    <w:p>
      <w:pPr>
        <w:pStyle w:val="para12"/>
        <w:numPr>
          <w:ilvl w:val="1"/>
          <w:numId w:val="2"/>
        </w:numPr>
        <w:ind w:left="1080" w:hanging="360"/>
        <w:spacing w:after="280" w:beforeAutospacing="0"/>
        <w:rPr>
          <w:color w:val="ff4000"/>
        </w:rPr>
      </w:pPr>
      <w:r>
        <w:rPr>
          <w:color w:val="ff4000"/>
        </w:rPr>
        <w:t>Alt er godt. Men vi påregner at der kommer nogle flere regninger på de planlagte ting der er udført. Anden del af kontrakten med Sveigaard park kommer også.</w:t>
      </w:r>
    </w:p>
    <w:p>
      <w:pPr>
        <w:pStyle w:val="para12"/>
        <w:ind w:left="360"/>
        <w:spacing w:after="0"/>
        <w:rPr>
          <w:color w:val="000000"/>
        </w:rPr>
      </w:pPr>
      <w:r>
        <w:rPr>
          <w:color w:val="000000"/>
        </w:rPr>
      </w:r>
    </w:p>
    <w:p>
      <w:pPr>
        <w:pStyle w:val="para12"/>
        <w:numPr>
          <w:ilvl w:val="0"/>
          <w:numId w:val="2"/>
        </w:numPr>
        <w:ind w:left="360" w:hanging="360"/>
        <w:spacing w:after="0"/>
        <w:rPr>
          <w:color w:val="000000"/>
        </w:rPr>
      </w:pPr>
      <w:r>
        <w:rPr>
          <w:color w:val="000000"/>
        </w:rPr>
        <w:t>Generalforsamling</w:t>
      </w:r>
    </w:p>
    <w:p>
      <w:pPr>
        <w:pStyle w:val="para12"/>
        <w:numPr>
          <w:ilvl w:val="1"/>
          <w:numId w:val="2"/>
        </w:numPr>
        <w:ind w:left="1080" w:hanging="360"/>
        <w:spacing w:after="280" w:beforeAutospacing="0"/>
        <w:rPr>
          <w:color w:val="ff4000"/>
        </w:rPr>
      </w:pPr>
      <w:r>
        <w:rPr>
          <w:color w:val="ff4000"/>
        </w:rPr>
        <w:t>23/3/26</w:t>
      </w:r>
    </w:p>
    <w:p>
      <w:pPr>
        <w:pStyle w:val="para12"/>
        <w:numPr>
          <w:ilvl w:val="0"/>
          <w:numId w:val="2"/>
        </w:numPr>
        <w:ind w:left="360" w:hanging="360"/>
        <w:spacing w:after="0"/>
        <w:rPr>
          <w:color w:val="000000"/>
        </w:rPr>
      </w:pPr>
      <w:r>
        <w:rPr>
          <w:color w:val="000000"/>
        </w:rPr>
        <w:t>Næste møde</w:t>
      </w:r>
    </w:p>
    <w:p>
      <w:pPr>
        <w:pStyle w:val="para12"/>
        <w:numPr>
          <w:ilvl w:val="1"/>
          <w:numId w:val="2"/>
        </w:numPr>
        <w:ind w:left="1080" w:hanging="360"/>
        <w:spacing w:after="0"/>
        <w:rPr>
          <w:color w:val="ff4000"/>
        </w:rPr>
      </w:pPr>
      <w:r>
        <w:rPr>
          <w:color w:val="ff4000"/>
        </w:rPr>
        <w:t>2/3/26 hos Lars kl. 19.30</w:t>
      </w:r>
    </w:p>
    <w:p>
      <w:pPr>
        <w:pStyle w:val="para12"/>
        <w:numPr>
          <w:ilvl w:val="0"/>
          <w:numId w:val="2"/>
        </w:numPr>
        <w:ind w:left="360" w:hanging="360"/>
        <w:spacing w:after="280"/>
        <w:rPr>
          <w:color w:val="000000"/>
        </w:rPr>
      </w:pPr>
      <w:r>
        <w:rPr>
          <w:color w:val="000000"/>
        </w:rPr>
        <w:t xml:space="preserve">Godkendelse af referat </w:t>
      </w:r>
    </w:p>
    <w:p>
      <w:pPr>
        <w:pStyle w:val="para12"/>
        <w:ind w:firstLine="1304"/>
        <w:spacing w:before="280" w:after="280"/>
        <w:rPr>
          <w:color w:val="ff0000"/>
        </w:rPr>
      </w:pPr>
      <w:r>
        <w:rPr>
          <w:color w:val="ff0000"/>
        </w:rPr>
        <w:t>Godkendt</w:t>
      </w:r>
    </w:p>
    <w:p>
      <w:pPr>
        <w:spacing w:after="0" w:line="240" w:lineRule="auto"/>
        <w:rPr>
          <w:rFonts w:ascii="Times New Roman" w:hAnsi="Times New Roman" w:cs="Times New Roman"/>
          <w:sz w:val="24"/>
          <w:szCs w:val="24"/>
        </w:rPr>
      </w:pPr>
      <w:r>
        <w:rPr>
          <w:rFonts w:ascii="Times New Roman" w:hAnsi="Times New Roman" w:cs="Times New Roman"/>
          <w:sz w:val="24"/>
          <w:szCs w:val="24"/>
        </w:rPr>
        <w:t>Niels skal have referatet, så det kan komme på hjemmesiden efter godkendelse:</w:t>
        <w:br w:type="textWrapping"/>
        <w:t xml:space="preserve">Mail: </w:t>
      </w:r>
      <w:hyperlink r:id="rId8" w:history="1">
        <w:r>
          <w:rPr>
            <w:rStyle w:val="char3"/>
            <w:rFonts w:ascii="Times New Roman" w:hAnsi="Times New Roman" w:cs="Times New Roman"/>
            <w:sz w:val="24"/>
            <w:szCs w:val="24"/>
          </w:rPr>
          <w:t>Bomholt@outlook.com</w:t>
        </w:r>
      </w:hyperlink>
      <w:r>
        <w:rPr>
          <w:rFonts w:ascii="Times New Roman" w:hAnsi="Times New Roman" w:cs="Times New Roman"/>
          <w:sz w:val="24"/>
          <w:szCs w:val="24"/>
        </w:rPr>
        <w:t xml:space="preserve"> </w:t>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p>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type w:val="nextPage"/>
      <w:pgSz w:h="16838" w:w="11906"/>
      <w:pgMar w:left="1134" w:top="1701" w:right="1134" w:bottom="1134" w:header="709" w:footer="709"/>
      <w:paperSrc w:first="0" w:other="0" a="0" b="0"/>
      <w:pgNumType w:fmt="decimal"/>
      <w:tmGutter w:val="3"/>
      <w:mirrorMargins w:val="0"/>
      <w:tmSection w:h="-2">
        <w:tmHeader w:id="0" w:h="0" edge="709" text="0">
          <w:shd w:val="none"/>
        </w:tmHeader>
        <w:tmFooter w:id="0" w:h="0" edge="709"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Arial">
    <w:panose1 w:val="020B0604020202020204"/>
    <w:charset w:val="00"/>
    <w:family w:val="swiss"/>
    <w:pitch w:val="default"/>
  </w:font>
  <w:font w:name="Calibri">
    <w:panose1 w:val="020F0502020204030204"/>
    <w:charset w:val="00"/>
    <w:family w:val="swiss"/>
    <w:pitch w:val="default"/>
  </w:font>
  <w:font w:name="Tahoma">
    <w:panose1 w:val="020B0604030504040204"/>
    <w:charset w:val="00"/>
    <w:family w:val="swiss"/>
    <w:pitch w:val="default"/>
  </w:font>
  <w:font w:name="Liberation Sans">
    <w:panose1 w:val="020B0604020202020204"/>
    <w:charset w:val="00"/>
    <w:family w:val="swiss"/>
    <w:pitch w:val="default"/>
  </w:font>
  <w:font w:name="Microsoft YaHei">
    <w:panose1 w:val="020B050302020402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7"/>
      <w:spacing/>
      <w:jc w:val="center"/>
    </w:pPr>
    <w:r>
      <w:rPr>
        <w:noProof/>
      </w:rPr>
      <mc:AlternateContent>
        <mc:Choice Requires="wps">
          <w:drawing>
            <wp:anchor distT="0" distB="18415" distL="0" distR="13335" simplePos="0" relativeHeight="251658242" behindDoc="1" locked="0" layoutInCell="0" hidden="0" allowOverlap="1">
              <wp:simplePos x="0" y="0"/>
              <wp:positionH relativeFrom="column">
                <wp:align>center</wp:align>
              </wp:positionH>
              <wp:positionV relativeFrom="paragraph">
                <wp:posOffset>635</wp:posOffset>
              </wp:positionV>
              <wp:extent cx="443865" cy="305435"/>
              <wp:effectExtent l="0" t="0" r="0" b="0"/>
              <wp:wrapSquare wrapText="bothSides"/>
              <wp:docPr id="2" name="Rektangel5"/>
              <wp:cNvGraphicFramePr/>
              <a:graphic xmlns:a="http://schemas.openxmlformats.org/drawingml/2006/main">
                <a:graphicData uri="http://schemas.microsoft.com/office/word/2010/wordprocessingShape">
                  <wps:wsp>
                    <wps:cNvSpPr>
                      <a:extLst>
                        <a:ext uri="sm">
                          <sm:smNativeData xmlns:sm="sm" val="SMDATA_14_sB6O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CQIgAAIAAAAAAAAAACAAAAAgAAAAAAAAAAAAAAAgAAAAEAAAC7AgAA4QEAAAAAAADjFQAA9T0AACgAAAAIAAAAAQAAAAMAAAA="/>
                        </a:ext>
                      </a:extLst>
                    </wps:cNvSpPr>
                    <wps:spPr>
                      <a:xfrm>
                        <a:off x="0" y="0"/>
                        <a:ext cx="443865" cy="305435"/>
                      </a:xfrm>
                      <a:prstGeom prst="rect">
                        <a:avLst/>
                      </a:prstGeom>
                      <a:noFill/>
                      <a:ln w="12700">
                        <a:noFill/>
                      </a:ln>
                    </wps:spPr>
                    <wps:txbx>
                      <w:txbxContent>
                        <w:p>
                          <w:pPr>
                            <w:pStyle w:val="para18"/>
                            <w:rPr>
                              <w:color w:val="000000"/>
                              <w:sz w:val="20"/>
                              <w:szCs w:val="20"/>
                            </w:rPr>
                          </w:pPr>
                          <w:r>
                            <w:rPr>
                              <w:color w:val="000000"/>
                              <w:sz w:val="20"/>
                              <w:szCs w:val="20"/>
                            </w:rPr>
                          </w:r>
                        </w:p>
                      </w:txbxContent>
                    </wps:txbx>
                    <wps:bodyPr spcFirstLastPara="1" vertOverflow="clip" horzOverflow="clip" lIns="0" tIns="0" rIns="0" bIns="0" upright="1">
                      <a:prstTxWarp prst="textNoShape">
                        <a:avLst/>
                      </a:prstTxWarp>
                      <a:spAutoFit/>
                    </wps:bodyPr>
                  </wps:wsp>
                </a:graphicData>
              </a:graphic>
            </wp:anchor>
          </w:drawing>
        </mc:Choice>
        <mc:Fallback>
          <w:pict>
            <v:rect id="Rektangel5" o:spid="_x0000_s3073" style="position:absolute;mso-position-horizontal:center;margin-top:0.05pt;width:34.95pt;height:24.05pt;z-index:251658242;mso-wrap-distance-left:0.00pt;mso-wrap-distance-top:0.00pt;mso-wrap-distance-right:1.05pt;mso-wrap-distance-bottom:1.45pt;mso-wrap-style:square" stroked="f" filled="f" v:ext="SMDATA_14_sB6OaR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CQIgAAIAAAAAAAAAACAAAAAgAAAAAAAAAAAAAAAgAAAAEAAAC7AgAA4QEAAAAAAADjFQAA9T0AACgAAAAIAAAAAQAAAAMAAAA=" o:insetmode="custom">
              <w10:wrap type="square" anchorx="text" anchory="text"/>
              <v:textbox style="mso-fit-shape-to-text:t" inset="0.0pt,0.0pt,0.0pt,0.0pt">
                <w:txbxContent>
                  <w:p>
                    <w:pPr>
                      <w:pStyle w:val="para18"/>
                      <w:rPr>
                        <w:color w:val="000000"/>
                        <w:sz w:val="20"/>
                        <w:szCs w:val="20"/>
                      </w:rPr>
                    </w:pPr>
                    <w:r>
                      <w:rPr>
                        <w:color w:val="000000"/>
                        <w:sz w:val="20"/>
                        <w:szCs w:val="20"/>
                      </w:rPr>
                    </w:r>
                  </w:p>
                </w:txbxContent>
              </v:textbox>
            </v:rect>
          </w:pict>
        </mc:Fallback>
      </mc:AlternateContent>
    </w:r>
    <w:r>
      <w:fldChar w:fldCharType="begin"/>
      <w:instrText xml:space="preserve"> PAGE </w:instrText>
      <w:fldChar w:fldCharType="separate"/>
      <w:t>1</w:t>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6"/>
    </w:pPr>
    <w:r>
      <w:rPr>
        <w:noProof/>
      </w:rPr>
      <mc:AlternateContent>
        <mc:Choice Requires="wps">
          <w:drawing>
            <wp:anchor distT="0" distB="18415" distL="0" distR="13335" simplePos="0" relativeHeight="251658241" behindDoc="1" locked="0" layoutInCell="0" hidden="0" allowOverlap="1">
              <wp:simplePos x="0" y="0"/>
              <wp:positionH relativeFrom="column">
                <wp:align>center</wp:align>
              </wp:positionH>
              <wp:positionV relativeFrom="paragraph">
                <wp:posOffset>635</wp:posOffset>
              </wp:positionV>
              <wp:extent cx="443865" cy="305435"/>
              <wp:effectExtent l="0" t="0" r="0" b="0"/>
              <wp:wrapSquare wrapText="bothSides"/>
              <wp:docPr id="1" name="Rektangel6"/>
              <wp:cNvGraphicFramePr/>
              <a:graphic xmlns:a="http://schemas.openxmlformats.org/drawingml/2006/main">
                <a:graphicData uri="http://schemas.microsoft.com/office/word/2010/wordprocessingShape">
                  <wps:wsp>
                    <wps:cNvSpPr>
                      <a:extLst>
                        <a:ext uri="sm">
                          <sm:smNativeData xmlns:sm="sm" val="SMDATA_14_sB6O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gAAIAAAAAAAAAACAAAAAgAAAAAAAAAAAAAAAgAAAAEAAAC7AgAA4QEAAAAAAADjFQAAxgIAACgAAAAIAAAAAQAAAAMAAAA="/>
                        </a:ext>
                      </a:extLst>
                    </wps:cNvSpPr>
                    <wps:spPr>
                      <a:xfrm>
                        <a:off x="0" y="0"/>
                        <a:ext cx="443865" cy="305435"/>
                      </a:xfrm>
                      <a:prstGeom prst="rect">
                        <a:avLst/>
                      </a:prstGeom>
                      <a:noFill/>
                      <a:ln w="12700">
                        <a:noFill/>
                      </a:ln>
                    </wps:spPr>
                    <wps:txbx>
                      <w:txbxContent>
                        <w:p>
                          <w:pPr>
                            <w:pStyle w:val="para18"/>
                            <w:rPr>
                              <w:color w:val="000000"/>
                              <w:sz w:val="20"/>
                              <w:szCs w:val="20"/>
                            </w:rPr>
                          </w:pPr>
                          <w:r>
                            <w:rPr>
                              <w:color w:val="000000"/>
                              <w:sz w:val="20"/>
                              <w:szCs w:val="20"/>
                            </w:rPr>
                          </w:r>
                        </w:p>
                      </w:txbxContent>
                    </wps:txbx>
                    <wps:bodyPr spcFirstLastPara="1" vertOverflow="clip" horzOverflow="clip" lIns="0" tIns="0" rIns="0" bIns="0" upright="1">
                      <a:prstTxWarp prst="textNoShape">
                        <a:avLst/>
                      </a:prstTxWarp>
                      <a:spAutoFit/>
                    </wps:bodyPr>
                  </wps:wsp>
                </a:graphicData>
              </a:graphic>
            </wp:anchor>
          </w:drawing>
        </mc:Choice>
        <mc:Fallback>
          <w:pict>
            <v:rect id="Rektangel6" o:spid="_x0000_s2049" style="position:absolute;mso-position-horizontal:center;margin-top:0.05pt;width:34.95pt;height:24.05pt;z-index:251658241;mso-wrap-distance-left:0.00pt;mso-wrap-distance-top:0.00pt;mso-wrap-distance-right:1.05pt;mso-wrap-distance-bottom:1.45pt;mso-wrap-style:square" stroked="f" filled="f" v:ext="SMDATA_14_sB6OaR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QIgAAIAAAAAAAAAACAAAAAgAAAAAAAAAAAAAAAgAAAAEAAAC7AgAA4QEAAAAAAADjFQAAxgIAACgAAAAIAAAAAQAAAAMAAAA=" o:insetmode="custom">
              <w10:wrap type="square" anchorx="text" anchory="text"/>
              <v:textbox style="mso-fit-shape-to-text:t" inset="0.0pt,0.0pt,0.0pt,0.0pt">
                <w:txbxContent>
                  <w:p>
                    <w:pPr>
                      <w:pStyle w:val="para18"/>
                      <w:rPr>
                        <w:color w:val="000000"/>
                        <w:sz w:val="20"/>
                        <w:szCs w:val="20"/>
                      </w:rPr>
                    </w:pPr>
                    <w:r>
                      <w:rPr>
                        <w:color w:val="000000"/>
                        <w:sz w:val="20"/>
                        <w:szCs w:val="20"/>
                      </w:rPr>
                    </w:r>
                  </w:p>
                </w:txbxContent>
              </v:textbox>
            </v:rect>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erisk liste 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multiLevelType w:val="hybridMultilevel"/>
    <w:name w:val="Numerisk liste 2"/>
    <w:lvl w:ilvl="0">
      <w:start w:val="1"/>
      <w:numFmt w:val="decimal"/>
      <w:suff w:val="tab"/>
      <w:lvlText w:val="%1."/>
      <w:lvlJc w:val="left"/>
      <w:pPr>
        <w:ind w:left="0" w:hanging="0"/>
      </w:pPr>
      <w:rPr>
        <w:rFonts w:ascii="Arial" w:hAnsi="Arial" w:cs="Arial"/>
        <w:b/>
        <w:sz w:val="24"/>
        <w:szCs w:val="24"/>
      </w:rPr>
    </w:lvl>
    <w:lvl w:ilvl="1">
      <w:numFmt w:val="bullet"/>
      <w:suff w:val="tab"/>
      <w:lvlText w:val=""/>
      <w:lvlJc w:val="left"/>
      <w:pPr>
        <w:ind w:left="720" w:hanging="0"/>
      </w:pPr>
      <w:rPr>
        <w:rFonts w:ascii="Symbol" w:hAnsi="Symbol" w:cs="Symbol"/>
      </w:rPr>
    </w:lvl>
    <w:lvl w:ilvl="2">
      <w:numFmt w:val="bullet"/>
      <w:suff w:val="tab"/>
      <w:lvlText w:val=""/>
      <w:lvlJc w:val="left"/>
      <w:pPr>
        <w:ind w:left="1620" w:hanging="0"/>
      </w:pPr>
      <w:rPr>
        <w:rFonts w:ascii="Symbol" w:hAnsi="Symbol" w:cs="Symbol"/>
      </w:rPr>
    </w:lvl>
    <w:lvl w:ilvl="3">
      <w:start w:val="1"/>
      <w:numFmt w:val="decimal"/>
      <w:suff w:val="tab"/>
      <w:lvlText w:val="%4."/>
      <w:lvlJc w:val="left"/>
      <w:pPr>
        <w:ind w:left="2160" w:hanging="0"/>
      </w:pPr>
    </w:lvl>
    <w:lvl w:ilvl="4">
      <w:start w:val="1"/>
      <w:numFmt w:val="lowerLetter"/>
      <w:suff w:val="tab"/>
      <w:lvlText w:val="%5."/>
      <w:lvlJc w:val="left"/>
      <w:pPr>
        <w:ind w:left="2880" w:hanging="0"/>
      </w:pPr>
    </w:lvl>
    <w:lvl w:ilvl="5">
      <w:start w:val="1"/>
      <w:numFmt w:val="lowerRoman"/>
      <w:suff w:val="tab"/>
      <w:lvlText w:val="%6."/>
      <w:lvlJc w:val="right"/>
      <w:pPr>
        <w:ind w:left="3780" w:hanging="0"/>
      </w:pPr>
    </w:lvl>
    <w:lvl w:ilvl="6">
      <w:start w:val="1"/>
      <w:numFmt w:val="decimal"/>
      <w:suff w:val="tab"/>
      <w:lvlText w:val="%7."/>
      <w:lvlJc w:val="left"/>
      <w:pPr>
        <w:ind w:left="4320" w:hanging="0"/>
      </w:pPr>
    </w:lvl>
    <w:lvl w:ilvl="7">
      <w:start w:val="1"/>
      <w:numFmt w:val="lowerLetter"/>
      <w:suff w:val="tab"/>
      <w:lvlText w:val="%8."/>
      <w:lvlJc w:val="left"/>
      <w:pPr>
        <w:ind w:left="5040" w:hanging="0"/>
      </w:pPr>
    </w:lvl>
    <w:lvl w:ilvl="8">
      <w:start w:val="1"/>
      <w:numFmt w:val="lowerRoman"/>
      <w:suff w:val="tab"/>
      <w:lvlText w:val="%9."/>
      <w:lvlJc w:val="right"/>
      <w:pPr>
        <w:ind w:left="5940" w:hanging="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view w:val="print"/>
  <w:defaultTabStop w:val="1304"/>
  <w:autoHyphenation w:val="1"/>
  <w:doNotShadeFormData w:val="0"/>
  <w:captions>
    <w:caption w:name="Tabel" w:pos="below" w:numFmt="decimal"/>
    <w:caption w:name="Figur" w:pos="below" w:numFmt="decimal"/>
    <w:caption w:name="Billed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3074"/>
    <o:shapelayout v:ext="edit">
      <o:rules v:ext="edit"/>
    </o:shapelayout>
  </w:shapeDefaults>
  <w:tmPrefOne w:val="17"/>
  <w:tmPrefTwo w:val="1"/>
  <w:tmFmtPref w:val="55090283"/>
  <w:tmCommentsPr>
    <w:tmCommentsPlace w:val="0"/>
    <w:tmCommentsWidth w:val="3119"/>
    <w:tmCommentsColor w:val="-1"/>
  </w:tmCommentsPr>
  <w:tmReviewPr>
    <w:tmReviewEnabled w:val="0"/>
    <w:tmReviewShow w:val="1"/>
    <w:tmReviewPrint w:val="0"/>
    <w:tmRevisionNum w:val="17"/>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
      <w:tmLastPosIdx w:val="10"/>
    </w:tmLastPosCaret>
    <w:tmLastPosAnchor>
      <w:tmLastPosPgfIdx w:val="0"/>
      <w:tmLastPosIdx w:val="0"/>
    </w:tmLastPosAnchor>
    <w:tmLastPosTblRect w:left="0" w:top="0" w:right="0" w:bottom="0"/>
  </w:tmLastPos>
  <w:tmAppRevision w:date="1770921648" w:val="1230"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da-dk" w:eastAsia="en-us" w:bidi="ar-sa"/>
      </w:rPr>
    </w:rPrDefault>
    <w:pPrDefault>
      <w:pPr>
        <w:spacing w:after="200" w:line="276" w:lineRule="auto"/>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TOC Heading"/>
    <w:qFormat/>
    <w:basedOn w:val="para0"/>
    <w:next w:val="para2"/>
    <w:pPr>
      <w:spacing w:before="240" w:after="120"/>
      <w:keepNext/>
    </w:pPr>
    <w:rPr>
      <w:rFonts w:ascii="Liberation Sans" w:hAnsi="Liberation Sans" w:eastAsia="Microsoft YaHei" w:cs="Arial"/>
      <w:sz w:val="28"/>
      <w:szCs w:val="28"/>
    </w:rPr>
  </w:style>
  <w:style w:type="paragraph" w:styleId="para2">
    <w:name w:val="Body Text"/>
    <w:qFormat/>
    <w:basedOn w:val="para0"/>
    <w:pPr>
      <w:spacing w:after="140"/>
    </w:pPr>
  </w:style>
  <w:style w:type="paragraph" w:styleId="para3">
    <w:name w:val="List"/>
    <w:qFormat/>
    <w:basedOn w:val="para2"/>
    <w:rPr>
      <w:rFonts w:cs="Arial"/>
    </w:rPr>
  </w:style>
  <w:style w:type="paragraph" w:styleId="para4">
    <w:name w:val="caption"/>
    <w:qFormat/>
    <w:basedOn w:val="para0"/>
    <w:pPr>
      <w:spacing w:before="120" w:after="120"/>
      <w:suppressLineNumbers/>
    </w:pPr>
    <w:rPr>
      <w:rFonts w:cs="Arial"/>
      <w:i/>
      <w:iCs/>
      <w:sz w:val="24"/>
      <w:szCs w:val="24"/>
    </w:rPr>
  </w:style>
  <w:style w:type="paragraph" w:styleId="para5" w:customStyle="1">
    <w:name w:val="Register/fortegnelse"/>
    <w:qFormat/>
    <w:basedOn w:val="para0"/>
    <w:pPr>
      <w:suppressLineNumbers/>
    </w:pPr>
    <w:rPr>
      <w:rFonts w:cs="Arial"/>
    </w:rPr>
  </w:style>
  <w:style w:type="paragraph" w:styleId="para6" w:customStyle="1">
    <w:name w:val="Overskrift (user)"/>
    <w:qFormat/>
    <w:basedOn w:val="para0"/>
    <w:next w:val="para2"/>
    <w:pPr>
      <w:spacing w:before="240" w:after="120"/>
      <w:keepNext/>
    </w:pPr>
    <w:rPr>
      <w:rFonts w:ascii="Liberation Sans" w:hAnsi="Liberation Sans" w:eastAsia="Microsoft YaHei" w:cs="Arial"/>
      <w:sz w:val="28"/>
      <w:szCs w:val="28"/>
    </w:rPr>
  </w:style>
  <w:style w:type="paragraph" w:styleId="para7" w:customStyle="1">
    <w:name w:val="Register/fortegnelse (user)"/>
    <w:qFormat/>
    <w:basedOn w:val="para0"/>
    <w:pPr>
      <w:suppressLineNumbers/>
    </w:pPr>
    <w:rPr>
      <w:rFonts w:cs="Arial"/>
    </w:rPr>
  </w:style>
  <w:style w:type="paragraph" w:styleId="para8">
    <w:name w:val="List Paragraph"/>
    <w:qFormat/>
    <w:basedOn w:val="para0"/>
    <w:pPr>
      <w:ind w:left="720"/>
      <w:contextualSpacing/>
    </w:pPr>
  </w:style>
  <w:style w:type="paragraph" w:styleId="para9" w:customStyle="1">
    <w:name w:val="ecxmsolistparagraph"/>
    <w:qFormat/>
    <w:basedOn w:val="para0"/>
    <w:pPr>
      <w:spacing w:after="324" w:line="240" w:lineRule="auto"/>
    </w:pPr>
    <w:rPr>
      <w:rFonts w:ascii="Times New Roman" w:hAnsi="Times New Roman" w:eastAsia="Times New Roman" w:cs="Times New Roman"/>
      <w:sz w:val="24"/>
      <w:szCs w:val="24"/>
      <w:lang w:eastAsia="da-dk"/>
    </w:rPr>
  </w:style>
  <w:style w:type="paragraph" w:styleId="para10" w:customStyle="1">
    <w:name w:val="ecxmsonormal"/>
    <w:qFormat/>
    <w:basedOn w:val="para0"/>
    <w:pPr>
      <w:spacing w:after="324" w:line="240" w:lineRule="auto"/>
    </w:pPr>
    <w:rPr>
      <w:rFonts w:ascii="Times New Roman" w:hAnsi="Times New Roman" w:eastAsia="Times New Roman" w:cs="Times New Roman"/>
      <w:sz w:val="24"/>
      <w:szCs w:val="24"/>
      <w:lang w:eastAsia="da-dk"/>
    </w:rPr>
  </w:style>
  <w:style w:type="paragraph" w:styleId="para11">
    <w:name w:val="Balloon Text"/>
    <w:qFormat/>
    <w:basedOn w:val="para0"/>
    <w:pPr>
      <w:spacing w:after="0" w:line="240" w:lineRule="auto"/>
    </w:pPr>
    <w:rPr>
      <w:rFonts w:ascii="Tahoma" w:hAnsi="Tahoma" w:cs="Tahoma"/>
      <w:sz w:val="16"/>
      <w:szCs w:val="16"/>
    </w:rPr>
  </w:style>
  <w:style w:type="paragraph" w:styleId="para12">
    <w:name w:val="Normal (Web)"/>
    <w:qFormat/>
    <w:basedOn w:val="para0"/>
    <w:pPr>
      <w:spacing w:beforeAutospacing="1" w:afterAutospacing="1" w:line="240" w:lineRule="auto"/>
    </w:pPr>
    <w:rPr>
      <w:rFonts w:ascii="Times New Roman" w:hAnsi="Times New Roman" w:eastAsia="Times New Roman" w:cs="Times New Roman"/>
      <w:sz w:val="24"/>
      <w:szCs w:val="24"/>
      <w:lang w:eastAsia="da-dk"/>
    </w:rPr>
  </w:style>
  <w:style w:type="paragraph" w:styleId="para13">
    <w:name w:val="Revision"/>
    <w:qFormat/>
    <w:pPr>
      <w:spacing w:after="0" w:line="240" w:lineRule="auto"/>
    </w:pPr>
    <w:rPr>
      <w:rFonts w:ascii="Calibri" w:hAnsi="Calibri" w:eastAsia="Calibri" w:cs="Calibri"/>
      <w:sz w:val="22"/>
      <w:szCs w:val="22"/>
      <w:lang w:val="da-dk" w:eastAsia="en-us" w:bidi="ar-sa"/>
    </w:rPr>
  </w:style>
  <w:style w:type="paragraph" w:styleId="para14" w:customStyle="1">
    <w:name w:val="Sidehoved og sidefod (user)"/>
    <w:qFormat/>
    <w:basedOn w:val="para0"/>
  </w:style>
  <w:style w:type="paragraph" w:styleId="para15" w:customStyle="1">
    <w:name w:val="Sidehoved og sidefod"/>
    <w:qFormat/>
    <w:basedOn w:val="para0"/>
  </w:style>
  <w:style w:type="paragraph" w:styleId="para16">
    <w:name w:val="Header"/>
    <w:qFormat/>
    <w:basedOn w:val="para0"/>
    <w:pPr>
      <w:spacing w:after="0" w:line="240" w:lineRule="auto"/>
      <w:tabs defTabSz="1304">
        <w:tab w:val="center" w:pos="4819" w:leader="none"/>
        <w:tab w:val="right" w:pos="9638" w:leader="none"/>
      </w:tabs>
    </w:pPr>
  </w:style>
  <w:style w:type="paragraph" w:styleId="para17">
    <w:name w:val="Footer"/>
    <w:qFormat/>
    <w:basedOn w:val="para0"/>
    <w:pPr>
      <w:spacing w:after="0" w:line="240" w:lineRule="auto"/>
      <w:tabs defTabSz="1304">
        <w:tab w:val="center" w:pos="4819" w:leader="none"/>
        <w:tab w:val="right" w:pos="9638" w:leader="none"/>
      </w:tabs>
    </w:pPr>
  </w:style>
  <w:style w:type="paragraph" w:styleId="para18" w:customStyle="1">
    <w:name w:val="Rammeindhold (user)"/>
    <w:qFormat/>
    <w:basedOn w:val="para0"/>
  </w:style>
  <w:style w:type="paragraph" w:styleId="para19" w:customStyle="1">
    <w:name w:val="Rammeindhold"/>
    <w:qFormat/>
    <w:basedOn w:val="para0"/>
  </w:style>
  <w:style w:type="character" w:styleId="char0" w:default="1">
    <w:name w:val="Default Paragraph Font"/>
  </w:style>
  <w:style w:type="character" w:styleId="char1">
    <w:name w:val="Strong"/>
    <w:basedOn w:val="char0"/>
    <w:rPr>
      <w:b/>
      <w:bCs/>
    </w:rPr>
  </w:style>
  <w:style w:type="character" w:styleId="char2" w:customStyle="1">
    <w:name w:val="Markeringsbobletekst Tegn"/>
    <w:basedOn w:val="char0"/>
    <w:rPr>
      <w:rFonts w:ascii="Tahoma" w:hAnsi="Tahoma" w:cs="Tahoma"/>
      <w:sz w:val="16"/>
      <w:szCs w:val="16"/>
    </w:rPr>
  </w:style>
  <w:style w:type="character" w:styleId="char3">
    <w:name w:val="Hyperlink"/>
    <w:basedOn w:val="char0"/>
    <w:rPr>
      <w:color w:val="0000ff"/>
      <w:u w:color="auto" w:val="single"/>
    </w:rPr>
  </w:style>
  <w:style w:type="character" w:styleId="char4" w:customStyle="1">
    <w:name w:val="Unresolved Mention"/>
    <w:basedOn w:val="char0"/>
    <w:rPr>
      <w:color w:val="605e5c"/>
      <w:shd w:val="clear" w:fill="e1dfdd"/>
    </w:rPr>
  </w:style>
  <w:style w:type="character" w:styleId="char5" w:customStyle="1">
    <w:name w:val="Sidehoved Tegn"/>
    <w:basedOn w:val="char0"/>
  </w:style>
  <w:style w:type="character" w:styleId="char6" w:customStyle="1">
    <w:name w:val="Sidefod Tegn"/>
    <w:basedOn w:val="char0"/>
  </w:style>
  <w:style w:type="table" w:default="1" w:styleId="TableNormal">
    <w:name w:val="Normal tabel"/>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da-dk" w:eastAsia="en-us" w:bidi="ar-sa"/>
      </w:rPr>
    </w:rPrDefault>
    <w:pPrDefault>
      <w:pPr>
        <w:spacing w:after="200" w:line="276" w:lineRule="auto"/>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TOC Heading"/>
    <w:qFormat/>
    <w:basedOn w:val="para0"/>
    <w:next w:val="para2"/>
    <w:pPr>
      <w:spacing w:before="240" w:after="120"/>
      <w:keepNext/>
    </w:pPr>
    <w:rPr>
      <w:rFonts w:ascii="Liberation Sans" w:hAnsi="Liberation Sans" w:eastAsia="Microsoft YaHei" w:cs="Arial"/>
      <w:sz w:val="28"/>
      <w:szCs w:val="28"/>
    </w:rPr>
  </w:style>
  <w:style w:type="paragraph" w:styleId="para2">
    <w:name w:val="Body Text"/>
    <w:qFormat/>
    <w:basedOn w:val="para0"/>
    <w:pPr>
      <w:spacing w:after="140"/>
    </w:pPr>
  </w:style>
  <w:style w:type="paragraph" w:styleId="para3">
    <w:name w:val="List"/>
    <w:qFormat/>
    <w:basedOn w:val="para2"/>
    <w:rPr>
      <w:rFonts w:cs="Arial"/>
    </w:rPr>
  </w:style>
  <w:style w:type="paragraph" w:styleId="para4">
    <w:name w:val="caption"/>
    <w:qFormat/>
    <w:basedOn w:val="para0"/>
    <w:pPr>
      <w:spacing w:before="120" w:after="120"/>
      <w:suppressLineNumbers/>
    </w:pPr>
    <w:rPr>
      <w:rFonts w:cs="Arial"/>
      <w:i/>
      <w:iCs/>
      <w:sz w:val="24"/>
      <w:szCs w:val="24"/>
    </w:rPr>
  </w:style>
  <w:style w:type="paragraph" w:styleId="para5" w:customStyle="1">
    <w:name w:val="Register/fortegnelse"/>
    <w:qFormat/>
    <w:basedOn w:val="para0"/>
    <w:pPr>
      <w:suppressLineNumbers/>
    </w:pPr>
    <w:rPr>
      <w:rFonts w:cs="Arial"/>
    </w:rPr>
  </w:style>
  <w:style w:type="paragraph" w:styleId="para6" w:customStyle="1">
    <w:name w:val="Overskrift (user)"/>
    <w:qFormat/>
    <w:basedOn w:val="para0"/>
    <w:next w:val="para2"/>
    <w:pPr>
      <w:spacing w:before="240" w:after="120"/>
      <w:keepNext/>
    </w:pPr>
    <w:rPr>
      <w:rFonts w:ascii="Liberation Sans" w:hAnsi="Liberation Sans" w:eastAsia="Microsoft YaHei" w:cs="Arial"/>
      <w:sz w:val="28"/>
      <w:szCs w:val="28"/>
    </w:rPr>
  </w:style>
  <w:style w:type="paragraph" w:styleId="para7" w:customStyle="1">
    <w:name w:val="Register/fortegnelse (user)"/>
    <w:qFormat/>
    <w:basedOn w:val="para0"/>
    <w:pPr>
      <w:suppressLineNumbers/>
    </w:pPr>
    <w:rPr>
      <w:rFonts w:cs="Arial"/>
    </w:rPr>
  </w:style>
  <w:style w:type="paragraph" w:styleId="para8">
    <w:name w:val="List Paragraph"/>
    <w:qFormat/>
    <w:basedOn w:val="para0"/>
    <w:pPr>
      <w:ind w:left="720"/>
      <w:contextualSpacing/>
    </w:pPr>
  </w:style>
  <w:style w:type="paragraph" w:styleId="para9" w:customStyle="1">
    <w:name w:val="ecxmsolistparagraph"/>
    <w:qFormat/>
    <w:basedOn w:val="para0"/>
    <w:pPr>
      <w:spacing w:after="324" w:line="240" w:lineRule="auto"/>
    </w:pPr>
    <w:rPr>
      <w:rFonts w:ascii="Times New Roman" w:hAnsi="Times New Roman" w:eastAsia="Times New Roman" w:cs="Times New Roman"/>
      <w:sz w:val="24"/>
      <w:szCs w:val="24"/>
      <w:lang w:eastAsia="da-dk"/>
    </w:rPr>
  </w:style>
  <w:style w:type="paragraph" w:styleId="para10" w:customStyle="1">
    <w:name w:val="ecxmsonormal"/>
    <w:qFormat/>
    <w:basedOn w:val="para0"/>
    <w:pPr>
      <w:spacing w:after="324" w:line="240" w:lineRule="auto"/>
    </w:pPr>
    <w:rPr>
      <w:rFonts w:ascii="Times New Roman" w:hAnsi="Times New Roman" w:eastAsia="Times New Roman" w:cs="Times New Roman"/>
      <w:sz w:val="24"/>
      <w:szCs w:val="24"/>
      <w:lang w:eastAsia="da-dk"/>
    </w:rPr>
  </w:style>
  <w:style w:type="paragraph" w:styleId="para11">
    <w:name w:val="Balloon Text"/>
    <w:qFormat/>
    <w:basedOn w:val="para0"/>
    <w:pPr>
      <w:spacing w:after="0" w:line="240" w:lineRule="auto"/>
    </w:pPr>
    <w:rPr>
      <w:rFonts w:ascii="Tahoma" w:hAnsi="Tahoma" w:cs="Tahoma"/>
      <w:sz w:val="16"/>
      <w:szCs w:val="16"/>
    </w:rPr>
  </w:style>
  <w:style w:type="paragraph" w:styleId="para12">
    <w:name w:val="Normal (Web)"/>
    <w:qFormat/>
    <w:basedOn w:val="para0"/>
    <w:pPr>
      <w:spacing w:beforeAutospacing="1" w:afterAutospacing="1" w:line="240" w:lineRule="auto"/>
    </w:pPr>
    <w:rPr>
      <w:rFonts w:ascii="Times New Roman" w:hAnsi="Times New Roman" w:eastAsia="Times New Roman" w:cs="Times New Roman"/>
      <w:sz w:val="24"/>
      <w:szCs w:val="24"/>
      <w:lang w:eastAsia="da-dk"/>
    </w:rPr>
  </w:style>
  <w:style w:type="paragraph" w:styleId="para13">
    <w:name w:val="Revision"/>
    <w:qFormat/>
    <w:pPr>
      <w:spacing w:after="0" w:line="240" w:lineRule="auto"/>
    </w:pPr>
    <w:rPr>
      <w:rFonts w:ascii="Calibri" w:hAnsi="Calibri" w:eastAsia="Calibri" w:cs="Calibri"/>
      <w:sz w:val="22"/>
      <w:szCs w:val="22"/>
      <w:lang w:val="da-dk" w:eastAsia="en-us" w:bidi="ar-sa"/>
    </w:rPr>
  </w:style>
  <w:style w:type="paragraph" w:styleId="para14" w:customStyle="1">
    <w:name w:val="Sidehoved og sidefod (user)"/>
    <w:qFormat/>
    <w:basedOn w:val="para0"/>
  </w:style>
  <w:style w:type="paragraph" w:styleId="para15" w:customStyle="1">
    <w:name w:val="Sidehoved og sidefod"/>
    <w:qFormat/>
    <w:basedOn w:val="para0"/>
  </w:style>
  <w:style w:type="paragraph" w:styleId="para16">
    <w:name w:val="Header"/>
    <w:qFormat/>
    <w:basedOn w:val="para0"/>
    <w:pPr>
      <w:spacing w:after="0" w:line="240" w:lineRule="auto"/>
      <w:tabs defTabSz="1304">
        <w:tab w:val="center" w:pos="4819" w:leader="none"/>
        <w:tab w:val="right" w:pos="9638" w:leader="none"/>
      </w:tabs>
    </w:pPr>
  </w:style>
  <w:style w:type="paragraph" w:styleId="para17">
    <w:name w:val="Footer"/>
    <w:qFormat/>
    <w:basedOn w:val="para0"/>
    <w:pPr>
      <w:spacing w:after="0" w:line="240" w:lineRule="auto"/>
      <w:tabs defTabSz="1304">
        <w:tab w:val="center" w:pos="4819" w:leader="none"/>
        <w:tab w:val="right" w:pos="9638" w:leader="none"/>
      </w:tabs>
    </w:pPr>
  </w:style>
  <w:style w:type="paragraph" w:styleId="para18" w:customStyle="1">
    <w:name w:val="Rammeindhold (user)"/>
    <w:qFormat/>
    <w:basedOn w:val="para0"/>
  </w:style>
  <w:style w:type="paragraph" w:styleId="para19" w:customStyle="1">
    <w:name w:val="Rammeindhold"/>
    <w:qFormat/>
    <w:basedOn w:val="para0"/>
  </w:style>
  <w:style w:type="character" w:styleId="char0" w:default="1">
    <w:name w:val="Default Paragraph Font"/>
  </w:style>
  <w:style w:type="character" w:styleId="char1">
    <w:name w:val="Strong"/>
    <w:basedOn w:val="char0"/>
    <w:rPr>
      <w:b/>
      <w:bCs/>
    </w:rPr>
  </w:style>
  <w:style w:type="character" w:styleId="char2" w:customStyle="1">
    <w:name w:val="Markeringsbobletekst Tegn"/>
    <w:basedOn w:val="char0"/>
    <w:rPr>
      <w:rFonts w:ascii="Tahoma" w:hAnsi="Tahoma" w:cs="Tahoma"/>
      <w:sz w:val="16"/>
      <w:szCs w:val="16"/>
    </w:rPr>
  </w:style>
  <w:style w:type="character" w:styleId="char3">
    <w:name w:val="Hyperlink"/>
    <w:basedOn w:val="char0"/>
    <w:rPr>
      <w:color w:val="0000ff"/>
      <w:u w:color="auto" w:val="single"/>
    </w:rPr>
  </w:style>
  <w:style w:type="character" w:styleId="char4" w:customStyle="1">
    <w:name w:val="Unresolved Mention"/>
    <w:basedOn w:val="char0"/>
    <w:rPr>
      <w:color w:val="605e5c"/>
      <w:shd w:val="clear" w:fill="e1dfdd"/>
    </w:rPr>
  </w:style>
  <w:style w:type="character" w:styleId="char5" w:customStyle="1">
    <w:name w:val="Sidehoved Tegn"/>
    <w:basedOn w:val="char0"/>
  </w:style>
  <w:style w:type="character" w:styleId="char6" w:customStyle="1">
    <w:name w:val="Sidefod Tegn"/>
    <w:basedOn w:val="char0"/>
  </w:style>
  <w:style w:type="table" w:default="1" w:styleId="TableNormal">
    <w:name w:val="Normal tabel"/>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mailto:Bomholt@outlook.com"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rev.1230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Bjarne Ø. Olesen</dc:creator>
  <cp:keywords/>
  <dc:description/>
  <cp:lastModifiedBy>Anders L. Kirchheiner</cp:lastModifiedBy>
  <cp:revision>17</cp:revision>
  <dcterms:created xsi:type="dcterms:W3CDTF">2025-02-08T18:54:00Z</dcterms:created>
  <dcterms:modified xsi:type="dcterms:W3CDTF">2026-02-12T18:40:48Z</dcterms:modified>
</cp:coreProperties>
</file>