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632" w:rsidRPr="005D23DB" w:rsidRDefault="00981632" w:rsidP="00981632">
      <w:pPr>
        <w:pStyle w:val="Overskrift1"/>
        <w:rPr>
          <w:sz w:val="32"/>
          <w:szCs w:val="32"/>
        </w:rPr>
      </w:pPr>
      <w:bookmarkStart w:id="0" w:name="_GoBack"/>
      <w:bookmarkEnd w:id="0"/>
      <w:r w:rsidRPr="005D23DB">
        <w:rPr>
          <w:sz w:val="32"/>
          <w:szCs w:val="32"/>
        </w:rPr>
        <w:t xml:space="preserve">Eksamen i </w:t>
      </w:r>
      <w:smartTag w:uri="urn:schemas-microsoft-com:office:smarttags" w:element="stockticker">
        <w:r w:rsidRPr="005D23DB">
          <w:rPr>
            <w:sz w:val="32"/>
            <w:szCs w:val="32"/>
          </w:rPr>
          <w:t>MSA</w:t>
        </w:r>
      </w:smartTag>
      <w:r w:rsidRPr="005D23DB">
        <w:rPr>
          <w:sz w:val="32"/>
          <w:szCs w:val="32"/>
        </w:rPr>
        <w:t xml:space="preserve"> 115 Risiko og Samfunnssikkerhet</w:t>
      </w:r>
    </w:p>
    <w:p w:rsidR="00981632" w:rsidRDefault="00981632" w:rsidP="00981632">
      <w:pPr>
        <w:pStyle w:val="Overskrift1"/>
        <w:rPr>
          <w:sz w:val="32"/>
          <w:szCs w:val="32"/>
        </w:rPr>
      </w:pPr>
      <w:r w:rsidRPr="005D23DB">
        <w:rPr>
          <w:sz w:val="32"/>
          <w:szCs w:val="32"/>
        </w:rPr>
        <w:t>Skoleeksamen, individuell, skriftlig. Ingen tillatte hjelpemidler</w:t>
      </w:r>
    </w:p>
    <w:p w:rsidR="0061276B" w:rsidRDefault="0061276B" w:rsidP="0061276B"/>
    <w:p w:rsidR="0061276B" w:rsidRDefault="0061276B" w:rsidP="0061276B"/>
    <w:p w:rsidR="0061276B" w:rsidRPr="0061276B" w:rsidRDefault="0061276B" w:rsidP="0061276B">
      <w:pPr>
        <w:rPr>
          <w:b/>
          <w:sz w:val="36"/>
          <w:szCs w:val="36"/>
        </w:rPr>
      </w:pPr>
      <w:r w:rsidRPr="0061276B">
        <w:rPr>
          <w:b/>
          <w:sz w:val="36"/>
          <w:szCs w:val="36"/>
        </w:rPr>
        <w:t>Sensorveiledning</w:t>
      </w:r>
    </w:p>
    <w:p w:rsidR="0061276B" w:rsidRPr="0061276B" w:rsidRDefault="0061276B" w:rsidP="0061276B"/>
    <w:p w:rsidR="00981632" w:rsidRDefault="00981632" w:rsidP="00981632">
      <w:pPr>
        <w:pStyle w:val="Overskrift1"/>
      </w:pPr>
    </w:p>
    <w:p w:rsidR="00981632" w:rsidRDefault="00981632" w:rsidP="00981632">
      <w:pPr>
        <w:pStyle w:val="Overskrift1"/>
      </w:pPr>
      <w:r>
        <w:t>5. 12. 2019 kl. 09.00 – 14</w:t>
      </w:r>
      <w:r w:rsidR="005D23DB">
        <w:t>.</w:t>
      </w:r>
      <w:r>
        <w:t>00</w:t>
      </w:r>
    </w:p>
    <w:p w:rsidR="00981632" w:rsidRDefault="00981632" w:rsidP="00981632"/>
    <w:p w:rsidR="00981632" w:rsidRDefault="00981632" w:rsidP="00981632">
      <w:r>
        <w:t>Faglig ansvarlig: Ole Andreas Engen</w:t>
      </w:r>
      <w:r w:rsidR="00741BD1">
        <w:t>, Sissel Haugdal Jore</w:t>
      </w:r>
    </w:p>
    <w:p w:rsidR="00981632" w:rsidRPr="00D6061F" w:rsidRDefault="00981632" w:rsidP="00981632">
      <w:pPr>
        <w:rPr>
          <w:lang w:val="en-US"/>
        </w:rPr>
      </w:pPr>
      <w:proofErr w:type="gramStart"/>
      <w:r w:rsidRPr="00D6061F">
        <w:rPr>
          <w:lang w:val="en-US"/>
        </w:rPr>
        <w:t>e-mail</w:t>
      </w:r>
      <w:proofErr w:type="gramEnd"/>
      <w:r w:rsidRPr="00D6061F">
        <w:rPr>
          <w:lang w:val="en-US"/>
        </w:rPr>
        <w:t xml:space="preserve">: </w:t>
      </w:r>
      <w:hyperlink r:id="rId5" w:history="1">
        <w:r w:rsidRPr="00D6061F">
          <w:rPr>
            <w:rStyle w:val="Hyperkobling"/>
            <w:lang w:val="en-US"/>
          </w:rPr>
          <w:t>ole.a.engen@uis.no</w:t>
        </w:r>
      </w:hyperlink>
      <w:r w:rsidRPr="00D6061F">
        <w:rPr>
          <w:lang w:val="en-US"/>
        </w:rPr>
        <w:t xml:space="preserve"> </w:t>
      </w:r>
      <w:proofErr w:type="spellStart"/>
      <w:r w:rsidRPr="00D6061F">
        <w:rPr>
          <w:lang w:val="en-US"/>
        </w:rPr>
        <w:t>Tlf</w:t>
      </w:r>
      <w:proofErr w:type="spellEnd"/>
      <w:r w:rsidR="005D23DB">
        <w:rPr>
          <w:lang w:val="en-US"/>
        </w:rPr>
        <w:t>.</w:t>
      </w:r>
      <w:r w:rsidRPr="00D6061F">
        <w:rPr>
          <w:lang w:val="en-US"/>
        </w:rPr>
        <w:t xml:space="preserve"> </w:t>
      </w:r>
      <w:proofErr w:type="spellStart"/>
      <w:r w:rsidRPr="00D6061F">
        <w:rPr>
          <w:lang w:val="en-US"/>
        </w:rPr>
        <w:t>jobb</w:t>
      </w:r>
      <w:proofErr w:type="spellEnd"/>
      <w:r w:rsidRPr="00D6061F">
        <w:rPr>
          <w:lang w:val="en-US"/>
        </w:rPr>
        <w:t xml:space="preserve">: 51831858 Mob </w:t>
      </w:r>
      <w:proofErr w:type="spellStart"/>
      <w:r w:rsidRPr="00D6061F">
        <w:rPr>
          <w:lang w:val="en-US"/>
        </w:rPr>
        <w:t>tlf</w:t>
      </w:r>
      <w:proofErr w:type="spellEnd"/>
      <w:r w:rsidRPr="00D6061F">
        <w:rPr>
          <w:lang w:val="en-US"/>
        </w:rPr>
        <w:t>:  92 46 78 52</w:t>
      </w:r>
      <w:r w:rsidR="00741BD1" w:rsidRPr="00D6061F">
        <w:rPr>
          <w:lang w:val="en-US"/>
        </w:rPr>
        <w:br/>
        <w:t xml:space="preserve">e-mail: </w:t>
      </w:r>
      <w:hyperlink r:id="rId6" w:history="1">
        <w:r w:rsidR="00741BD1" w:rsidRPr="00D6061F">
          <w:rPr>
            <w:rStyle w:val="Hyperkobling"/>
            <w:lang w:val="en-US"/>
          </w:rPr>
          <w:t>sissel.h.jore@uis.no</w:t>
        </w:r>
      </w:hyperlink>
      <w:r w:rsidR="00741BD1" w:rsidRPr="00D6061F">
        <w:rPr>
          <w:lang w:val="en-US"/>
        </w:rPr>
        <w:t xml:space="preserve"> </w:t>
      </w:r>
      <w:proofErr w:type="spellStart"/>
      <w:r w:rsidR="00741BD1" w:rsidRPr="00D6061F">
        <w:rPr>
          <w:lang w:val="en-US"/>
        </w:rPr>
        <w:t>Tlf</w:t>
      </w:r>
      <w:proofErr w:type="spellEnd"/>
      <w:r w:rsidR="005D23DB">
        <w:rPr>
          <w:lang w:val="en-US"/>
        </w:rPr>
        <w:t>.</w:t>
      </w:r>
      <w:r w:rsidR="00741BD1" w:rsidRPr="00D6061F">
        <w:rPr>
          <w:lang w:val="en-US"/>
        </w:rPr>
        <w:t xml:space="preserve"> </w:t>
      </w:r>
      <w:proofErr w:type="spellStart"/>
      <w:r w:rsidR="00741BD1" w:rsidRPr="00D6061F">
        <w:rPr>
          <w:lang w:val="en-US"/>
        </w:rPr>
        <w:t>jobb</w:t>
      </w:r>
      <w:proofErr w:type="spellEnd"/>
      <w:r w:rsidR="00741BD1" w:rsidRPr="00D6061F">
        <w:rPr>
          <w:lang w:val="en-US"/>
        </w:rPr>
        <w:t xml:space="preserve"> </w:t>
      </w:r>
      <w:r w:rsidR="00D6061F" w:rsidRPr="00D6061F">
        <w:rPr>
          <w:lang w:val="en-US"/>
        </w:rPr>
        <w:t>51831830</w:t>
      </w:r>
    </w:p>
    <w:p w:rsidR="00981632" w:rsidRPr="00D6061F" w:rsidRDefault="00981632" w:rsidP="00981632">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981632" w:rsidTr="00920257">
        <w:tc>
          <w:tcPr>
            <w:tcW w:w="9212" w:type="dxa"/>
          </w:tcPr>
          <w:p w:rsidR="00981632" w:rsidRPr="00031F93" w:rsidRDefault="00981632" w:rsidP="00920257">
            <w:r w:rsidRPr="00031F93">
              <w:t xml:space="preserve">Eksamen består av to alternative oppgavesett: Alternativ A og B. Kandidaten velger </w:t>
            </w:r>
            <w:r w:rsidRPr="00031F93">
              <w:rPr>
                <w:b/>
                <w:bCs/>
              </w:rPr>
              <w:t>ett</w:t>
            </w:r>
            <w:r w:rsidRPr="00031F93">
              <w:t xml:space="preserve"> av alternativene. </w:t>
            </w:r>
            <w:r>
              <w:t xml:space="preserve">Alle </w:t>
            </w:r>
            <w:r w:rsidRPr="00031F93">
              <w:t>oppgavene innen det valgte alternativ skal besvares. La det gå frem av overskriften hvilket alternativ du velger.</w:t>
            </w:r>
          </w:p>
        </w:tc>
      </w:tr>
    </w:tbl>
    <w:p w:rsidR="00727346" w:rsidRDefault="00BE34A6"/>
    <w:p w:rsidR="00981632" w:rsidRPr="00981632" w:rsidRDefault="00981632" w:rsidP="00981632">
      <w:pPr>
        <w:pStyle w:val="Overskrift3"/>
        <w:rPr>
          <w:rFonts w:ascii="Times New Roman" w:hAnsi="Times New Roman" w:cs="Times New Roman"/>
          <w:b/>
          <w:color w:val="auto"/>
          <w:sz w:val="32"/>
          <w:szCs w:val="32"/>
        </w:rPr>
      </w:pPr>
      <w:r w:rsidRPr="00981632">
        <w:rPr>
          <w:rFonts w:ascii="Times New Roman" w:hAnsi="Times New Roman" w:cs="Times New Roman"/>
          <w:b/>
          <w:color w:val="auto"/>
          <w:sz w:val="32"/>
          <w:szCs w:val="32"/>
        </w:rPr>
        <w:t>Alternativ A</w:t>
      </w:r>
    </w:p>
    <w:p w:rsidR="00981632" w:rsidRDefault="00981632" w:rsidP="00981632">
      <w:pPr>
        <w:rPr>
          <w:b/>
          <w:bCs/>
        </w:rPr>
      </w:pPr>
    </w:p>
    <w:p w:rsidR="00981632" w:rsidRDefault="00981632" w:rsidP="00981632">
      <w:pPr>
        <w:rPr>
          <w:b/>
          <w:bCs/>
        </w:rPr>
      </w:pPr>
      <w:r>
        <w:rPr>
          <w:b/>
          <w:bCs/>
        </w:rPr>
        <w:t xml:space="preserve">Oppgave 1 </w:t>
      </w:r>
    </w:p>
    <w:p w:rsidR="0061276B" w:rsidRDefault="00981632" w:rsidP="0061276B">
      <w:pPr>
        <w:rPr>
          <w:bCs/>
        </w:rPr>
      </w:pPr>
      <w:r>
        <w:rPr>
          <w:bCs/>
        </w:rPr>
        <w:t xml:space="preserve">Gjør rede for og drøft ulike perspektiver på risiko. Drøft hvorvidt risikobegrepet </w:t>
      </w:r>
      <w:r w:rsidR="00DC0906">
        <w:rPr>
          <w:bCs/>
        </w:rPr>
        <w:t>kan</w:t>
      </w:r>
      <w:r>
        <w:rPr>
          <w:bCs/>
        </w:rPr>
        <w:t xml:space="preserve"> forståes ulikt i </w:t>
      </w:r>
      <w:proofErr w:type="spellStart"/>
      <w:r>
        <w:rPr>
          <w:bCs/>
        </w:rPr>
        <w:t>safety</w:t>
      </w:r>
      <w:proofErr w:type="spellEnd"/>
      <w:r>
        <w:rPr>
          <w:bCs/>
        </w:rPr>
        <w:t xml:space="preserve"> og </w:t>
      </w:r>
      <w:proofErr w:type="spellStart"/>
      <w:r>
        <w:rPr>
          <w:bCs/>
        </w:rPr>
        <w:t>security</w:t>
      </w:r>
      <w:proofErr w:type="spellEnd"/>
      <w:r>
        <w:rPr>
          <w:bCs/>
        </w:rPr>
        <w:t xml:space="preserve"> sammenhenger. </w:t>
      </w:r>
    </w:p>
    <w:p w:rsidR="0061276B" w:rsidRDefault="0061276B" w:rsidP="0061276B">
      <w:pPr>
        <w:spacing w:after="160" w:line="259" w:lineRule="auto"/>
        <w:rPr>
          <w:rFonts w:eastAsiaTheme="minorHAnsi"/>
          <w:lang w:eastAsia="en-U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Det forventes at kandidaten presenterer og gjør rede for definisjonen gitt at Aven, Rosa og Renn:</w:t>
      </w:r>
    </w:p>
    <w:p w:rsidR="0061276B" w:rsidRPr="0061276B" w:rsidRDefault="0061276B" w:rsidP="0061276B">
      <w:pPr>
        <w:spacing w:after="160" w:line="259" w:lineRule="auto"/>
        <w:rPr>
          <w:rFonts w:eastAsiaTheme="minorHAnsi"/>
          <w:lang w:eastAsia="en-US"/>
        </w:rPr>
      </w:pPr>
      <w:r w:rsidRPr="0061276B">
        <w:rPr>
          <w:rFonts w:eastAsiaTheme="minorHAnsi"/>
          <w:lang w:eastAsia="en-US"/>
        </w:rPr>
        <w:t>‘Risiko refererer til usikkerhet om og alvorligheten av hendelser og konsekvenser (eller resultater) av en aktivitet med hensyn til noe mennesker verdsetter’</w:t>
      </w:r>
    </w:p>
    <w:p w:rsidR="0061276B" w:rsidRPr="0061276B" w:rsidRDefault="0061276B" w:rsidP="0061276B">
      <w:pPr>
        <w:spacing w:after="160" w:line="259" w:lineRule="auto"/>
        <w:rPr>
          <w:rFonts w:eastAsiaTheme="minorHAnsi"/>
          <w:lang w:eastAsia="en-US"/>
        </w:rPr>
      </w:pPr>
      <w:r w:rsidRPr="0061276B">
        <w:rPr>
          <w:rFonts w:eastAsiaTheme="minorHAnsi"/>
          <w:lang w:eastAsia="en-US"/>
        </w:rPr>
        <w:t>At kandidaten klarer å vise hvordan denne skiller seg fra den mer tradisjonelle demisjonen</w:t>
      </w:r>
      <w:r w:rsidRPr="0061276B">
        <w:rPr>
          <w:rFonts w:eastAsiaTheme="minorHAnsi"/>
          <w:lang w:eastAsia="en-US"/>
        </w:rPr>
        <w:br/>
        <w:t>Risiko=sannsynlighet x konsekvens.</w:t>
      </w:r>
      <w:r w:rsidRPr="0061276B">
        <w:rPr>
          <w:rFonts w:eastAsiaTheme="minorHAnsi"/>
          <w:lang w:eastAsia="en-US"/>
        </w:rPr>
        <w:br/>
      </w:r>
    </w:p>
    <w:p w:rsidR="0061276B" w:rsidRPr="0061276B" w:rsidRDefault="0061276B" w:rsidP="0061276B">
      <w:pPr>
        <w:spacing w:after="160" w:line="259" w:lineRule="auto"/>
        <w:rPr>
          <w:rFonts w:eastAsiaTheme="minorHAnsi"/>
          <w:lang w:eastAsia="en-US"/>
        </w:rPr>
      </w:pPr>
      <w:r w:rsidRPr="0061276B">
        <w:rPr>
          <w:rFonts w:eastAsiaTheme="minorHAnsi"/>
          <w:lang w:eastAsia="en-US"/>
        </w:rPr>
        <w:t xml:space="preserve">Deretter vise til at </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Definisjonen henviser til usikkerhet om hendelser/konsekvenser av en aktivitet, sett i relasjon til alvorligheten av hendelsene/konsekvensene</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Alvorlighet henviser til intensitet, størrelse, utbredelse, omfang, osv., i forhold til noe mennesker verdsetter (menneskeliv, miljø, penger, osv.)</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Tap og gevinst (uttrykt gjennom f.eks. penger eller antall dødsfall) er mulige måter å definere alvorligheten av konsekvenser</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Usikkerheten relateres til hendelser og konsekvenser – alvorlighet benyttes kun for å karakterisere konsekvensene</w:t>
      </w:r>
    </w:p>
    <w:p w:rsidR="0061276B" w:rsidRPr="0061276B" w:rsidRDefault="0061276B" w:rsidP="0061276B">
      <w:pPr>
        <w:spacing w:after="160" w:line="259" w:lineRule="auto"/>
        <w:rPr>
          <w:rFonts w:eastAsiaTheme="minorHAnsi"/>
          <w:lang w:eastAsia="en-U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Og at ‘</w:t>
      </w:r>
      <w:r w:rsidRPr="0061276B">
        <w:rPr>
          <w:rFonts w:asciiTheme="minorHAnsi" w:eastAsiaTheme="minorEastAsia" w:hAnsiTheme="minorHAnsi" w:cstheme="minorBidi"/>
          <w:color w:val="262626" w:themeColor="text1" w:themeTint="D9"/>
          <w:kern w:val="24"/>
          <w:sz w:val="22"/>
          <w:szCs w:val="22"/>
          <w:lang w:eastAsia="en-US"/>
        </w:rPr>
        <w:t>Risiko’ i henhold til Aven, Rosa og Renns definisjon følgende egenskaper:</w:t>
      </w:r>
    </w:p>
    <w:p w:rsidR="0061276B" w:rsidRPr="0061276B" w:rsidRDefault="0061276B" w:rsidP="0061276B">
      <w:pPr>
        <w:ind w:left="1080"/>
        <w:contextualSpacing/>
        <w:rPr>
          <w:color w:val="194377"/>
        </w:rPr>
      </w:pP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Omfatter både uønskede og ønskede resultater</w:t>
      </w: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lastRenderedPageBreak/>
        <w:t>Fokuserer på usikkerhet i stedet for sannsynlighet og forventet verdi</w:t>
      </w: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Fokuserer på hvordan resultatet påvirker berørte interesser (</w:t>
      </w:r>
      <w:proofErr w:type="spellStart"/>
      <w:r w:rsidRPr="0061276B">
        <w:rPr>
          <w:rFonts w:eastAsiaTheme="minorEastAsia"/>
          <w:color w:val="262626" w:themeColor="text1" w:themeTint="D9"/>
          <w:kern w:val="24"/>
        </w:rPr>
        <w:t>outcome</w:t>
      </w:r>
      <w:proofErr w:type="spellEnd"/>
      <w:r w:rsidRPr="0061276B">
        <w:rPr>
          <w:rFonts w:eastAsiaTheme="minorEastAsia"/>
          <w:color w:val="262626" w:themeColor="text1" w:themeTint="D9"/>
          <w:kern w:val="24"/>
        </w:rPr>
        <w:t xml:space="preserve"> stakes) i stedet for spesifikke konsekvenser</w:t>
      </w: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Men bestrider at risiko er en ’verdenstilstand’ som eksisterer uavhengig av den som utfører risikoanalysen</w:t>
      </w:r>
    </w:p>
    <w:p w:rsidR="0061276B" w:rsidRPr="0061276B" w:rsidRDefault="0061276B" w:rsidP="0061276B">
      <w:pPr>
        <w:spacing w:after="160" w:line="259" w:lineRule="auto"/>
        <w:rPr>
          <w:rFonts w:eastAsiaTheme="minorHAnsi"/>
          <w:color w:val="194377"/>
          <w:lang w:eastAsia="en-U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Den gode kandidaten vil også komme inn på at</w:t>
      </w:r>
      <w:r w:rsidRPr="0061276B">
        <w:rPr>
          <w:rFonts w:eastAsiaTheme="minorHAnsi"/>
          <w:lang w:eastAsia="en-US"/>
        </w:rPr>
        <w:br/>
        <w:t>Aven, Rosa og Renns risikoperspektiv ønsker å unngå:</w:t>
      </w:r>
    </w:p>
    <w:p w:rsidR="0061276B" w:rsidRPr="0061276B" w:rsidRDefault="0061276B" w:rsidP="0061276B">
      <w:pPr>
        <w:numPr>
          <w:ilvl w:val="0"/>
          <w:numId w:val="3"/>
        </w:numPr>
        <w:spacing w:after="160" w:line="259" w:lineRule="auto"/>
        <w:contextualSpacing/>
      </w:pPr>
      <w:r w:rsidRPr="0061276B">
        <w:t>Den ‘naive’ realismen som ser risiko som en objektiv kategori</w:t>
      </w:r>
    </w:p>
    <w:p w:rsidR="0061276B" w:rsidRPr="0061276B" w:rsidRDefault="0061276B" w:rsidP="0061276B">
      <w:pPr>
        <w:numPr>
          <w:ilvl w:val="0"/>
          <w:numId w:val="3"/>
        </w:numPr>
        <w:spacing w:after="160" w:line="259" w:lineRule="auto"/>
        <w:contextualSpacing/>
      </w:pPr>
      <w:r w:rsidRPr="0061276B">
        <w:t>Det relativistiske perspektivet hvor alle risikovurderinger er sett på som subjektive refleksjoner av makt og interesser</w:t>
      </w:r>
    </w:p>
    <w:p w:rsidR="0061276B" w:rsidRPr="0061276B" w:rsidRDefault="0061276B" w:rsidP="0061276B">
      <w:pPr>
        <w:numPr>
          <w:ilvl w:val="0"/>
          <w:numId w:val="3"/>
        </w:numPr>
        <w:spacing w:after="160" w:line="259" w:lineRule="auto"/>
        <w:contextualSpacing/>
      </w:pPr>
      <w:r w:rsidRPr="0061276B">
        <w:t>Vi må ta hensyn til både de ’fysiske’ og de ’sosiale’ dimensjonene av risiko -&gt; tverrfaglig perspektiv</w:t>
      </w:r>
    </w:p>
    <w:p w:rsidR="0061276B" w:rsidRDefault="0061276B" w:rsidP="00981632">
      <w:pPr>
        <w:rPr>
          <w:bCs/>
        </w:rPr>
      </w:pPr>
    </w:p>
    <w:p w:rsidR="0061276B" w:rsidRPr="0061276B" w:rsidRDefault="0061276B" w:rsidP="0061276B">
      <w:pPr>
        <w:spacing w:after="160" w:line="259" w:lineRule="auto"/>
        <w:rPr>
          <w:rFonts w:eastAsiaTheme="minorEastAsia"/>
          <w:color w:val="262626" w:themeColor="text1" w:themeTint="D9"/>
          <w:kern w:val="24"/>
          <w:lang w:eastAsia="en-US"/>
        </w:rPr>
      </w:pPr>
      <w:r w:rsidRPr="0061276B">
        <w:rPr>
          <w:rFonts w:eastAsiaTheme="minorHAnsi"/>
          <w:lang w:eastAsia="en-US"/>
        </w:rPr>
        <w:t>Kandi</w:t>
      </w:r>
      <w:r>
        <w:rPr>
          <w:rFonts w:eastAsiaTheme="minorHAnsi"/>
          <w:lang w:eastAsia="en-US"/>
        </w:rPr>
        <w:t>dater som har valgt alternativ A,</w:t>
      </w:r>
      <w:r w:rsidR="000C4DB1">
        <w:rPr>
          <w:rFonts w:eastAsiaTheme="minorHAnsi"/>
          <w:lang w:eastAsia="en-US"/>
        </w:rPr>
        <w:t xml:space="preserve"> kan forventes å vise at risikoer</w:t>
      </w:r>
      <w:r>
        <w:rPr>
          <w:rFonts w:eastAsiaTheme="minorHAnsi"/>
          <w:lang w:eastAsia="en-US"/>
        </w:rPr>
        <w:t xml:space="preserve"> kan deles inn i </w:t>
      </w:r>
    </w:p>
    <w:p w:rsidR="0061276B" w:rsidRPr="0061276B" w:rsidRDefault="0061276B" w:rsidP="0061276B">
      <w:pPr>
        <w:numPr>
          <w:ilvl w:val="0"/>
          <w:numId w:val="4"/>
        </w:numPr>
        <w:spacing w:after="160" w:line="259" w:lineRule="auto"/>
        <w:contextualSpacing/>
        <w:rPr>
          <w:color w:val="194377"/>
        </w:rPr>
      </w:pPr>
      <w:r w:rsidRPr="0061276B">
        <w:rPr>
          <w:rFonts w:eastAsiaTheme="minorEastAsia"/>
          <w:color w:val="262626" w:themeColor="text1" w:themeTint="D9"/>
          <w:kern w:val="24"/>
        </w:rPr>
        <w:t>Enkelhet/</w:t>
      </w:r>
      <w:proofErr w:type="spellStart"/>
      <w:r w:rsidRPr="0061276B">
        <w:rPr>
          <w:rFonts w:eastAsiaTheme="minorEastAsia"/>
          <w:color w:val="262626" w:themeColor="text1" w:themeTint="D9"/>
          <w:kern w:val="24"/>
        </w:rPr>
        <w:t>simplisitet</w:t>
      </w:r>
      <w:proofErr w:type="spellEnd"/>
      <w:r w:rsidRPr="0061276B">
        <w:rPr>
          <w:rFonts w:eastAsiaTheme="minorEastAsia"/>
          <w:color w:val="262626" w:themeColor="text1" w:themeTint="D9"/>
          <w:kern w:val="24"/>
        </w:rPr>
        <w:t xml:space="preserve"> (</w:t>
      </w:r>
      <w:proofErr w:type="spellStart"/>
      <w:r w:rsidRPr="0061276B">
        <w:rPr>
          <w:rFonts w:eastAsiaTheme="minorEastAsia"/>
          <w:color w:val="262626" w:themeColor="text1" w:themeTint="D9"/>
          <w:kern w:val="24"/>
        </w:rPr>
        <w:t>simplicity</w:t>
      </w:r>
      <w:proofErr w:type="spellEnd"/>
      <w:r w:rsidRPr="0061276B">
        <w:rPr>
          <w:rFonts w:eastAsiaTheme="minorEastAsia"/>
          <w:color w:val="262626" w:themeColor="text1" w:themeTint="D9"/>
          <w:kern w:val="24"/>
        </w:rPr>
        <w:t>) -&gt; situasjoner og problemer med lav kompleksitet, usikkerhet og tvetydighet</w:t>
      </w:r>
    </w:p>
    <w:p w:rsidR="0061276B" w:rsidRPr="0061276B" w:rsidRDefault="0061276B" w:rsidP="0061276B">
      <w:pPr>
        <w:numPr>
          <w:ilvl w:val="0"/>
          <w:numId w:val="4"/>
        </w:numPr>
        <w:spacing w:after="160" w:line="259" w:lineRule="auto"/>
        <w:contextualSpacing/>
        <w:rPr>
          <w:color w:val="194377"/>
        </w:rPr>
      </w:pPr>
      <w:r w:rsidRPr="0061276B">
        <w:rPr>
          <w:rFonts w:eastAsiaTheme="minorEastAsia"/>
          <w:color w:val="262626" w:themeColor="text1" w:themeTint="D9"/>
          <w:kern w:val="24"/>
        </w:rPr>
        <w:t>Kompleksitet (</w:t>
      </w:r>
      <w:proofErr w:type="spellStart"/>
      <w:r w:rsidRPr="0061276B">
        <w:rPr>
          <w:rFonts w:eastAsiaTheme="minorEastAsia"/>
          <w:color w:val="262626" w:themeColor="text1" w:themeTint="D9"/>
          <w:kern w:val="24"/>
        </w:rPr>
        <w:t>complexity</w:t>
      </w:r>
      <w:proofErr w:type="spellEnd"/>
      <w:r w:rsidRPr="0061276B">
        <w:rPr>
          <w:rFonts w:eastAsiaTheme="minorEastAsia"/>
          <w:color w:val="262626" w:themeColor="text1" w:themeTint="D9"/>
          <w:kern w:val="24"/>
        </w:rPr>
        <w:t xml:space="preserve">) -&gt; situasjoner og problemer hvor det er vanskelig å identifisere og kvantifisere årsakssammenhenger mellom en mengde potensielle </w:t>
      </w:r>
      <w:proofErr w:type="spellStart"/>
      <w:r w:rsidRPr="0061276B">
        <w:rPr>
          <w:rFonts w:eastAsiaTheme="minorEastAsia"/>
          <w:color w:val="262626" w:themeColor="text1" w:themeTint="D9"/>
          <w:kern w:val="24"/>
        </w:rPr>
        <w:t>årsakskilder</w:t>
      </w:r>
      <w:proofErr w:type="spellEnd"/>
      <w:r w:rsidRPr="0061276B">
        <w:rPr>
          <w:rFonts w:eastAsiaTheme="minorEastAsia"/>
          <w:color w:val="262626" w:themeColor="text1" w:themeTint="D9"/>
          <w:kern w:val="24"/>
        </w:rPr>
        <w:t>/</w:t>
      </w:r>
      <w:proofErr w:type="spellStart"/>
      <w:r w:rsidRPr="0061276B">
        <w:rPr>
          <w:rFonts w:eastAsiaTheme="minorEastAsia"/>
          <w:color w:val="262626" w:themeColor="text1" w:themeTint="D9"/>
          <w:kern w:val="24"/>
        </w:rPr>
        <w:t>årsaksagenter</w:t>
      </w:r>
      <w:proofErr w:type="spellEnd"/>
      <w:r w:rsidRPr="0061276B">
        <w:rPr>
          <w:rFonts w:eastAsiaTheme="minorEastAsia"/>
          <w:color w:val="262626" w:themeColor="text1" w:themeTint="D9"/>
          <w:kern w:val="24"/>
        </w:rPr>
        <w:t xml:space="preserve"> (</w:t>
      </w:r>
      <w:proofErr w:type="spellStart"/>
      <w:r w:rsidRPr="0061276B">
        <w:rPr>
          <w:rFonts w:eastAsiaTheme="minorEastAsia"/>
          <w:color w:val="262626" w:themeColor="text1" w:themeTint="D9"/>
          <w:kern w:val="24"/>
        </w:rPr>
        <w:t>causal</w:t>
      </w:r>
      <w:proofErr w:type="spellEnd"/>
      <w:r w:rsidRPr="0061276B">
        <w:rPr>
          <w:rFonts w:eastAsiaTheme="minorEastAsia"/>
          <w:color w:val="262626" w:themeColor="text1" w:themeTint="D9"/>
          <w:kern w:val="24"/>
        </w:rPr>
        <w:t xml:space="preserve"> agents) og spesifikke effekter</w:t>
      </w:r>
    </w:p>
    <w:p w:rsidR="0061276B" w:rsidRPr="0061276B" w:rsidRDefault="0061276B" w:rsidP="0061276B">
      <w:pPr>
        <w:numPr>
          <w:ilvl w:val="0"/>
          <w:numId w:val="4"/>
        </w:numPr>
        <w:spacing w:after="160" w:line="259" w:lineRule="auto"/>
        <w:contextualSpacing/>
      </w:pPr>
      <w:r w:rsidRPr="0061276B">
        <w:t>Usikkerhet (</w:t>
      </w:r>
      <w:proofErr w:type="spellStart"/>
      <w:r w:rsidRPr="0061276B">
        <w:t>uncertainty</w:t>
      </w:r>
      <w:proofErr w:type="spellEnd"/>
      <w:r w:rsidRPr="0061276B">
        <w:t>) -&gt; refererer til vanskeligheten med å forutse forekomsten av hendelser og/eller deres konsekvenser.  Ufullstendige eller ugyldige databaser, potensielle endringer i årsakskjeder og deres kontekstuelle betingelser, unøyaktige modeller, variasjoner i ekspertvurderinger. Og hvor usikkerhet kan være et resultat av ufullstendig eller utilstrekkelig reduksjon av kompleksitet</w:t>
      </w:r>
    </w:p>
    <w:p w:rsidR="0061276B" w:rsidRPr="0061276B" w:rsidRDefault="0061276B" w:rsidP="0061276B">
      <w:pPr>
        <w:numPr>
          <w:ilvl w:val="0"/>
          <w:numId w:val="4"/>
        </w:numPr>
        <w:spacing w:after="160" w:line="259" w:lineRule="auto"/>
        <w:contextualSpacing/>
      </w:pPr>
      <w:r w:rsidRPr="0061276B">
        <w:t>Tvetydighet (</w:t>
      </w:r>
      <w:proofErr w:type="spellStart"/>
      <w:r w:rsidRPr="0061276B">
        <w:t>ambiguity</w:t>
      </w:r>
      <w:proofErr w:type="spellEnd"/>
      <w:r w:rsidRPr="0061276B">
        <w:t>) -&gt; refererer til ulike syn vedrørende:</w:t>
      </w:r>
    </w:p>
    <w:p w:rsidR="0061276B" w:rsidRPr="0061276B" w:rsidRDefault="0061276B" w:rsidP="0061276B">
      <w:pPr>
        <w:ind w:left="720"/>
        <w:contextualSpacing/>
      </w:pPr>
      <w:r w:rsidRPr="0061276B">
        <w:t>Fortolkende tvetydighet: Relevans, mening og implikasjoner av den basis som ligger til grunn for beslutningstaking. Ulik fortolkning av et identisk vurderingsresultat.</w:t>
      </w:r>
    </w:p>
    <w:p w:rsidR="0061276B" w:rsidRPr="0061276B" w:rsidRDefault="0061276B" w:rsidP="0061276B">
      <w:pPr>
        <w:ind w:left="720"/>
        <w:contextualSpacing/>
      </w:pPr>
      <w:r w:rsidRPr="0061276B">
        <w:t>Normativ tvetydighet: Verdiene som skal beskyttes og prioriteringene som skal gjøres. Ulike oppfatninger av hva som er akseptabelt</w:t>
      </w:r>
    </w:p>
    <w:p w:rsidR="0061276B" w:rsidRDefault="0061276B" w:rsidP="00981632">
      <w:pPr>
        <w:rPr>
          <w:bCs/>
        </w:rPr>
      </w:pPr>
    </w:p>
    <w:p w:rsidR="00DA2C55" w:rsidRDefault="00DA2C55" w:rsidP="00981632">
      <w:pPr>
        <w:rPr>
          <w:bCs/>
        </w:rPr>
      </w:pPr>
    </w:p>
    <w:p w:rsidR="005221CC" w:rsidRDefault="005221CC" w:rsidP="00981632">
      <w:pPr>
        <w:rPr>
          <w:b/>
          <w:bCs/>
        </w:rPr>
      </w:pPr>
    </w:p>
    <w:p w:rsidR="00DA2C55" w:rsidRDefault="005221CC" w:rsidP="00981632">
      <w:pPr>
        <w:rPr>
          <w:b/>
          <w:bCs/>
        </w:rPr>
      </w:pPr>
      <w:r w:rsidRPr="007922FE">
        <w:rPr>
          <w:b/>
          <w:bCs/>
        </w:rPr>
        <w:t xml:space="preserve">Ad </w:t>
      </w:r>
      <w:proofErr w:type="spellStart"/>
      <w:r w:rsidR="00DA2C55" w:rsidRPr="007922FE">
        <w:rPr>
          <w:b/>
          <w:bCs/>
        </w:rPr>
        <w:t>Safety</w:t>
      </w:r>
      <w:proofErr w:type="spellEnd"/>
      <w:r w:rsidR="00DA2C55" w:rsidRPr="007922FE">
        <w:rPr>
          <w:b/>
          <w:bCs/>
        </w:rPr>
        <w:t xml:space="preserve"> og </w:t>
      </w:r>
      <w:proofErr w:type="spellStart"/>
      <w:r w:rsidR="00DA2C55" w:rsidRPr="007922FE">
        <w:rPr>
          <w:b/>
          <w:bCs/>
        </w:rPr>
        <w:t>security</w:t>
      </w:r>
      <w:proofErr w:type="spellEnd"/>
      <w:r w:rsidRPr="007922FE">
        <w:rPr>
          <w:b/>
          <w:bCs/>
        </w:rPr>
        <w:t xml:space="preserve"> (Sissel. </w:t>
      </w:r>
      <w:r>
        <w:rPr>
          <w:b/>
          <w:bCs/>
        </w:rPr>
        <w:t>Du ser på denne!)</w:t>
      </w:r>
    </w:p>
    <w:p w:rsidR="00DA2C55" w:rsidRDefault="00DA2C55" w:rsidP="00981632">
      <w:pPr>
        <w:rPr>
          <w:b/>
          <w:bCs/>
        </w:rPr>
      </w:pPr>
    </w:p>
    <w:p w:rsidR="005221CC" w:rsidRDefault="005221CC" w:rsidP="00981632">
      <w:pPr>
        <w:rPr>
          <w:bCs/>
        </w:rPr>
      </w:pPr>
    </w:p>
    <w:p w:rsidR="00DA2C55" w:rsidRPr="00DA2C55" w:rsidRDefault="00DA2C55" w:rsidP="00981632">
      <w:pPr>
        <w:rPr>
          <w:bCs/>
        </w:rPr>
      </w:pPr>
      <w:r w:rsidRPr="00DA2C55">
        <w:rPr>
          <w:bCs/>
        </w:rPr>
        <w:t xml:space="preserve">Det forventes at kandidaten tar utgangspunkt i pensum litteraturen </w:t>
      </w:r>
      <w:r w:rsidR="000C4DB1">
        <w:rPr>
          <w:bCs/>
        </w:rPr>
        <w:t xml:space="preserve">særlig </w:t>
      </w:r>
      <w:r w:rsidRPr="00DA2C55">
        <w:rPr>
          <w:bCs/>
        </w:rPr>
        <w:t>Jore 2009</w:t>
      </w:r>
      <w:r w:rsidR="000C4DB1">
        <w:rPr>
          <w:bCs/>
        </w:rPr>
        <w:t>,</w:t>
      </w:r>
      <w:r w:rsidRPr="00DA2C55">
        <w:rPr>
          <w:bCs/>
        </w:rPr>
        <w:t xml:space="preserve"> og forelesningen gitt på emnet</w:t>
      </w:r>
    </w:p>
    <w:p w:rsidR="005221CC" w:rsidRDefault="005221CC" w:rsidP="00981632">
      <w:pPr>
        <w:rPr>
          <w:b/>
          <w:bCs/>
        </w:rPr>
      </w:pPr>
    </w:p>
    <w:p w:rsidR="005221CC" w:rsidRDefault="005221CC" w:rsidP="00981632">
      <w:pPr>
        <w:rPr>
          <w:b/>
          <w:bCs/>
        </w:rPr>
      </w:pPr>
    </w:p>
    <w:p w:rsidR="005221CC" w:rsidRPr="005221CC" w:rsidRDefault="005221CC" w:rsidP="00981632">
      <w:pPr>
        <w:rPr>
          <w:bCs/>
        </w:rPr>
      </w:pPr>
      <w:r w:rsidRPr="005221CC">
        <w:rPr>
          <w:bCs/>
        </w:rPr>
        <w:t>Det forventes at kandidaten skal kunne foreta følgende distinksjoner:</w:t>
      </w:r>
    </w:p>
    <w:p w:rsidR="00DA2C55" w:rsidRDefault="00DA2C55" w:rsidP="00981632">
      <w:pPr>
        <w:rPr>
          <w:bCs/>
        </w:rPr>
      </w:pPr>
      <w:r>
        <w:rPr>
          <w:bCs/>
          <w:noProof/>
        </w:rPr>
        <w:lastRenderedPageBreak/>
        <w:drawing>
          <wp:inline distT="0" distB="0" distL="0" distR="0" wp14:anchorId="1618EFDC">
            <wp:extent cx="4197996" cy="2361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5722" cy="2394039"/>
                    </a:xfrm>
                    <a:prstGeom prst="rect">
                      <a:avLst/>
                    </a:prstGeom>
                    <a:noFill/>
                  </pic:spPr>
                </pic:pic>
              </a:graphicData>
            </a:graphic>
          </wp:inline>
        </w:drawing>
      </w:r>
    </w:p>
    <w:p w:rsidR="00DA2C55" w:rsidRPr="00BE34A6" w:rsidRDefault="00682F05" w:rsidP="00DA2C55">
      <w:pPr>
        <w:pStyle w:val="NormalWeb"/>
        <w:spacing w:before="200" w:beforeAutospacing="0" w:after="0" w:afterAutospacing="0"/>
        <w:ind w:hanging="360"/>
        <w:rPr>
          <w:rFonts w:ascii="Arial" w:eastAsia="+mn-ea" w:hAnsi="Arial" w:cs="Arial"/>
          <w:bCs/>
          <w:color w:val="1D1D1D"/>
          <w:kern w:val="24"/>
        </w:rPr>
      </w:pPr>
      <w:r w:rsidRPr="00BE34A6">
        <w:rPr>
          <w:rFonts w:ascii="Arial" w:eastAsia="+mn-ea" w:hAnsi="Arial" w:cs="Arial"/>
          <w:bCs/>
          <w:color w:val="1D1D1D"/>
          <w:kern w:val="24"/>
        </w:rPr>
        <w:t xml:space="preserve">Forskjellen mellom </w:t>
      </w:r>
      <w:proofErr w:type="spellStart"/>
      <w:r w:rsidRPr="00BE34A6">
        <w:rPr>
          <w:rFonts w:ascii="Arial" w:eastAsia="+mn-ea" w:hAnsi="Arial" w:cs="Arial"/>
          <w:bCs/>
          <w:color w:val="1D1D1D"/>
          <w:kern w:val="24"/>
        </w:rPr>
        <w:t>safety</w:t>
      </w:r>
      <w:proofErr w:type="spellEnd"/>
      <w:r w:rsidRPr="00BE34A6">
        <w:rPr>
          <w:rFonts w:ascii="Arial" w:eastAsia="+mn-ea" w:hAnsi="Arial" w:cs="Arial"/>
          <w:bCs/>
          <w:color w:val="1D1D1D"/>
          <w:kern w:val="24"/>
        </w:rPr>
        <w:t xml:space="preserve"> og </w:t>
      </w:r>
      <w:proofErr w:type="spellStart"/>
      <w:r w:rsidRPr="00BE34A6">
        <w:rPr>
          <w:rFonts w:ascii="Arial" w:eastAsia="+mn-ea" w:hAnsi="Arial" w:cs="Arial"/>
          <w:bCs/>
          <w:color w:val="1D1D1D"/>
          <w:kern w:val="24"/>
        </w:rPr>
        <w:t>security</w:t>
      </w:r>
      <w:proofErr w:type="spellEnd"/>
      <w:r w:rsidRPr="00BE34A6">
        <w:rPr>
          <w:rFonts w:ascii="Arial" w:eastAsia="+mn-ea" w:hAnsi="Arial" w:cs="Arial"/>
          <w:bCs/>
          <w:color w:val="1D1D1D"/>
          <w:kern w:val="24"/>
        </w:rPr>
        <w:t xml:space="preserve"> er mer kompleks enn </w:t>
      </w:r>
      <w:r w:rsidRPr="00682F05">
        <w:rPr>
          <w:rFonts w:ascii="Arial" w:eastAsia="+mn-ea" w:hAnsi="Arial" w:cs="Arial"/>
          <w:bCs/>
          <w:color w:val="1D1D1D"/>
          <w:kern w:val="24"/>
        </w:rPr>
        <w:t>i modellen</w:t>
      </w:r>
      <w:r w:rsidRPr="00BE34A6">
        <w:rPr>
          <w:rFonts w:ascii="Arial" w:eastAsia="+mn-ea" w:hAnsi="Arial" w:cs="Arial"/>
          <w:bCs/>
          <w:color w:val="1D1D1D"/>
          <w:kern w:val="24"/>
        </w:rPr>
        <w:t xml:space="preserve"> over, og det er flere gråsoner mellom </w:t>
      </w:r>
      <w:proofErr w:type="spellStart"/>
      <w:r w:rsidRPr="00BE34A6">
        <w:rPr>
          <w:rFonts w:ascii="Arial" w:eastAsia="+mn-ea" w:hAnsi="Arial" w:cs="Arial"/>
          <w:bCs/>
          <w:color w:val="1D1D1D"/>
          <w:kern w:val="24"/>
        </w:rPr>
        <w:t>safety</w:t>
      </w:r>
      <w:proofErr w:type="spellEnd"/>
      <w:r w:rsidRPr="00BE34A6">
        <w:rPr>
          <w:rFonts w:ascii="Arial" w:eastAsia="+mn-ea" w:hAnsi="Arial" w:cs="Arial"/>
          <w:bCs/>
          <w:color w:val="1D1D1D"/>
          <w:kern w:val="24"/>
        </w:rPr>
        <w:t xml:space="preserve"> og </w:t>
      </w:r>
      <w:proofErr w:type="spellStart"/>
      <w:r w:rsidRPr="00BE34A6">
        <w:rPr>
          <w:rFonts w:ascii="Arial" w:eastAsia="+mn-ea" w:hAnsi="Arial" w:cs="Arial"/>
          <w:bCs/>
          <w:color w:val="1D1D1D"/>
          <w:kern w:val="24"/>
        </w:rPr>
        <w:t>security</w:t>
      </w:r>
      <w:proofErr w:type="spellEnd"/>
      <w:r w:rsidRPr="00BE34A6">
        <w:rPr>
          <w:rFonts w:ascii="Arial" w:eastAsia="+mn-ea" w:hAnsi="Arial" w:cs="Arial"/>
          <w:bCs/>
          <w:color w:val="1D1D1D"/>
          <w:kern w:val="24"/>
        </w:rPr>
        <w:t xml:space="preserve">. Det er den ondsinnede, villede intensjonen som skiller </w:t>
      </w:r>
      <w:proofErr w:type="spellStart"/>
      <w:r w:rsidRPr="00BE34A6">
        <w:rPr>
          <w:rFonts w:ascii="Arial" w:eastAsia="+mn-ea" w:hAnsi="Arial" w:cs="Arial"/>
          <w:bCs/>
          <w:color w:val="1D1D1D"/>
          <w:kern w:val="24"/>
        </w:rPr>
        <w:t>safety</w:t>
      </w:r>
      <w:proofErr w:type="spellEnd"/>
      <w:r w:rsidRPr="00BE34A6">
        <w:rPr>
          <w:rFonts w:ascii="Arial" w:eastAsia="+mn-ea" w:hAnsi="Arial" w:cs="Arial"/>
          <w:bCs/>
          <w:color w:val="1D1D1D"/>
          <w:kern w:val="24"/>
        </w:rPr>
        <w:t xml:space="preserve"> fra </w:t>
      </w:r>
      <w:proofErr w:type="spellStart"/>
      <w:r w:rsidRPr="00BE34A6">
        <w:rPr>
          <w:rFonts w:ascii="Arial" w:eastAsia="+mn-ea" w:hAnsi="Arial" w:cs="Arial"/>
          <w:bCs/>
          <w:color w:val="1D1D1D"/>
          <w:kern w:val="24"/>
        </w:rPr>
        <w:t>security</w:t>
      </w:r>
      <w:proofErr w:type="spellEnd"/>
      <w:r w:rsidRPr="00BE34A6">
        <w:rPr>
          <w:rFonts w:ascii="Arial" w:eastAsia="+mn-ea" w:hAnsi="Arial" w:cs="Arial"/>
          <w:bCs/>
          <w:color w:val="1D1D1D"/>
          <w:kern w:val="24"/>
        </w:rPr>
        <w:t xml:space="preserve">. Skille mellom </w:t>
      </w:r>
      <w:proofErr w:type="spellStart"/>
      <w:r w:rsidRPr="00BE34A6">
        <w:rPr>
          <w:rFonts w:ascii="Arial" w:eastAsia="+mn-ea" w:hAnsi="Arial" w:cs="Arial"/>
          <w:bCs/>
          <w:color w:val="1D1D1D"/>
          <w:kern w:val="24"/>
        </w:rPr>
        <w:t>safety</w:t>
      </w:r>
      <w:proofErr w:type="spellEnd"/>
      <w:r w:rsidRPr="00BE34A6">
        <w:rPr>
          <w:rFonts w:ascii="Arial" w:eastAsia="+mn-ea" w:hAnsi="Arial" w:cs="Arial"/>
          <w:bCs/>
          <w:color w:val="1D1D1D"/>
          <w:kern w:val="24"/>
        </w:rPr>
        <w:t xml:space="preserve"> og </w:t>
      </w:r>
      <w:proofErr w:type="spellStart"/>
      <w:r w:rsidRPr="00BE34A6">
        <w:rPr>
          <w:rFonts w:ascii="Arial" w:eastAsia="+mn-ea" w:hAnsi="Arial" w:cs="Arial"/>
          <w:bCs/>
          <w:color w:val="1D1D1D"/>
          <w:kern w:val="24"/>
        </w:rPr>
        <w:t>security</w:t>
      </w:r>
      <w:proofErr w:type="spellEnd"/>
      <w:r w:rsidRPr="00BE34A6">
        <w:rPr>
          <w:rFonts w:ascii="Arial" w:eastAsia="+mn-ea" w:hAnsi="Arial" w:cs="Arial"/>
          <w:bCs/>
          <w:color w:val="1D1D1D"/>
          <w:kern w:val="24"/>
        </w:rPr>
        <w:t xml:space="preserve"> har også en praktisk betydning. </w:t>
      </w:r>
    </w:p>
    <w:p w:rsidR="00682F05" w:rsidRPr="00BE34A6" w:rsidRDefault="00682F05" w:rsidP="00DA2C55">
      <w:pPr>
        <w:pStyle w:val="NormalWeb"/>
        <w:spacing w:before="200" w:beforeAutospacing="0" w:after="0" w:afterAutospacing="0"/>
        <w:ind w:hanging="360"/>
        <w:rPr>
          <w:rFonts w:ascii="Arial" w:eastAsia="+mn-ea" w:hAnsi="Arial" w:cs="Arial"/>
          <w:bCs/>
          <w:color w:val="1D1D1D"/>
          <w:kern w:val="24"/>
          <w:u w:val="single"/>
        </w:rPr>
      </w:pPr>
    </w:p>
    <w:p w:rsidR="00DA2C55" w:rsidRDefault="00DA2C55" w:rsidP="00DA2C55">
      <w:pPr>
        <w:pStyle w:val="NormalWeb"/>
        <w:spacing w:before="200" w:beforeAutospacing="0" w:after="0" w:afterAutospacing="0"/>
        <w:ind w:hanging="360"/>
        <w:rPr>
          <w:rFonts w:eastAsia="+mn-ea"/>
          <w:bCs/>
          <w:color w:val="1D1D1D"/>
          <w:kern w:val="24"/>
        </w:rPr>
      </w:pPr>
      <w:r w:rsidRPr="00DA2C55">
        <w:rPr>
          <w:rFonts w:eastAsia="+mn-ea"/>
          <w:bCs/>
          <w:color w:val="1D1D1D"/>
          <w:kern w:val="24"/>
        </w:rPr>
        <w:t>Kan</w:t>
      </w:r>
      <w:r>
        <w:rPr>
          <w:rFonts w:eastAsia="+mn-ea"/>
          <w:bCs/>
          <w:color w:val="1D1D1D"/>
          <w:kern w:val="24"/>
        </w:rPr>
        <w:t>didaten</w:t>
      </w:r>
      <w:r w:rsidRPr="00DA2C55">
        <w:rPr>
          <w:rFonts w:eastAsia="+mn-ea"/>
          <w:bCs/>
          <w:color w:val="1D1D1D"/>
          <w:kern w:val="24"/>
        </w:rPr>
        <w:t xml:space="preserve"> bør videre ha med følgende</w:t>
      </w:r>
      <w:r>
        <w:rPr>
          <w:rFonts w:eastAsia="+mn-ea"/>
          <w:bCs/>
          <w:color w:val="1D1D1D"/>
          <w:kern w:val="24"/>
        </w:rPr>
        <w:t>:</w:t>
      </w:r>
    </w:p>
    <w:p w:rsidR="00DA2C55" w:rsidRPr="00682F05" w:rsidRDefault="00682F05" w:rsidP="00DA2C55">
      <w:pPr>
        <w:pStyle w:val="NormalWeb"/>
        <w:spacing w:before="200" w:beforeAutospacing="0" w:after="0" w:afterAutospacing="0"/>
        <w:ind w:hanging="360"/>
        <w:rPr>
          <w:rFonts w:eastAsia="+mn-ea"/>
          <w:bCs/>
          <w:color w:val="1D1D1D"/>
          <w:kern w:val="24"/>
        </w:rPr>
      </w:pPr>
      <w:r w:rsidRPr="00BE34A6">
        <w:rPr>
          <w:rFonts w:eastAsia="+mn-ea"/>
          <w:bCs/>
          <w:color w:val="1D1D1D"/>
          <w:kern w:val="24"/>
        </w:rPr>
        <w:t xml:space="preserve">Si noe om at </w:t>
      </w:r>
      <w:proofErr w:type="spellStart"/>
      <w:r w:rsidRPr="00BE34A6">
        <w:rPr>
          <w:rFonts w:eastAsia="+mn-ea"/>
          <w:bCs/>
          <w:color w:val="1D1D1D"/>
          <w:kern w:val="24"/>
        </w:rPr>
        <w:t>security</w:t>
      </w:r>
      <w:proofErr w:type="spellEnd"/>
      <w:r w:rsidRPr="00BE34A6">
        <w:rPr>
          <w:rFonts w:eastAsia="+mn-ea"/>
          <w:bCs/>
          <w:color w:val="1D1D1D"/>
          <w:kern w:val="24"/>
        </w:rPr>
        <w:t xml:space="preserve"> har mange dimensjoner og nivåer</w:t>
      </w:r>
      <w:r>
        <w:rPr>
          <w:rFonts w:eastAsia="+mn-ea"/>
          <w:bCs/>
          <w:color w:val="1D1D1D"/>
          <w:kern w:val="24"/>
        </w:rPr>
        <w:t xml:space="preserve">, og at det har konsekvenser for hvordan vi definerer og studerer </w:t>
      </w:r>
      <w:proofErr w:type="spellStart"/>
      <w:r>
        <w:rPr>
          <w:rFonts w:eastAsia="+mn-ea"/>
          <w:bCs/>
          <w:color w:val="1D1D1D"/>
          <w:kern w:val="24"/>
        </w:rPr>
        <w:t>security</w:t>
      </w:r>
      <w:proofErr w:type="spellEnd"/>
      <w:r>
        <w:rPr>
          <w:rFonts w:eastAsia="+mn-ea"/>
          <w:bCs/>
          <w:color w:val="1D1D1D"/>
          <w:kern w:val="24"/>
        </w:rPr>
        <w:t>.</w:t>
      </w:r>
    </w:p>
    <w:p w:rsidR="00DA2C55" w:rsidRPr="005221CC" w:rsidRDefault="00DA2C55" w:rsidP="00DA2C55">
      <w:pPr>
        <w:pStyle w:val="NormalWeb"/>
        <w:spacing w:before="200" w:beforeAutospacing="0" w:after="0" w:afterAutospacing="0"/>
        <w:ind w:hanging="360"/>
        <w:rPr>
          <w:lang w:val="en-US"/>
        </w:rPr>
      </w:pPr>
      <w:r w:rsidRPr="005221CC">
        <w:rPr>
          <w:rFonts w:eastAsia="+mn-ea"/>
          <w:b/>
          <w:bCs/>
          <w:color w:val="1D1D1D"/>
          <w:kern w:val="24"/>
          <w:u w:val="single"/>
          <w:lang w:val="en-US"/>
        </w:rPr>
        <w:t xml:space="preserve">Narrow understandings </w:t>
      </w:r>
      <w:r w:rsidRPr="005221CC">
        <w:rPr>
          <w:rFonts w:eastAsia="+mn-ea"/>
          <w:color w:val="1D1D1D"/>
          <w:kern w:val="24"/>
          <w:lang w:val="en-US"/>
        </w:rPr>
        <w:t>of security privilege the state and its military, focusing on the causes of conflict</w:t>
      </w:r>
    </w:p>
    <w:p w:rsidR="005221CC" w:rsidRPr="005221CC" w:rsidRDefault="00DA2C55" w:rsidP="005221CC">
      <w:pPr>
        <w:pStyle w:val="NormalWeb"/>
        <w:spacing w:before="200" w:beforeAutospacing="0" w:after="0" w:afterAutospacing="0"/>
        <w:ind w:hanging="360"/>
        <w:rPr>
          <w:rFonts w:eastAsia="+mn-ea"/>
          <w:color w:val="1D1D1D"/>
          <w:kern w:val="24"/>
          <w:lang w:val="en-US"/>
        </w:rPr>
      </w:pPr>
      <w:r w:rsidRPr="005221CC">
        <w:rPr>
          <w:rFonts w:eastAsia="+mn-ea"/>
          <w:b/>
          <w:bCs/>
          <w:color w:val="1D1D1D"/>
          <w:kern w:val="24"/>
          <w:u w:val="single"/>
          <w:lang w:val="en-US"/>
        </w:rPr>
        <w:t xml:space="preserve">Broader understandings </w:t>
      </w:r>
      <w:r w:rsidRPr="005221CC">
        <w:rPr>
          <w:rFonts w:eastAsia="+mn-ea"/>
          <w:color w:val="1D1D1D"/>
          <w:kern w:val="24"/>
          <w:lang w:val="en-US"/>
        </w:rPr>
        <w:t>of security offer a wider framework for analysis potentially including a greater variety of referents, threats subject of methods</w:t>
      </w:r>
      <w:r w:rsidR="005221CC">
        <w:rPr>
          <w:rFonts w:eastAsia="+mn-ea"/>
          <w:color w:val="1D1D1D"/>
          <w:kern w:val="24"/>
          <w:lang w:val="en-US"/>
        </w:rPr>
        <w:t>.</w:t>
      </w:r>
    </w:p>
    <w:p w:rsidR="005221CC" w:rsidRDefault="005221CC" w:rsidP="005221CC">
      <w:pPr>
        <w:pStyle w:val="NormalWeb"/>
        <w:spacing w:before="200" w:beforeAutospacing="0" w:after="0" w:afterAutospacing="0"/>
        <w:ind w:hanging="360"/>
        <w:rPr>
          <w:rFonts w:ascii="Arial" w:eastAsia="+mn-ea" w:hAnsi="Arial" w:cs="Arial"/>
          <w:color w:val="1D1D1D"/>
          <w:kern w:val="24"/>
          <w:lang w:val="en-US"/>
        </w:rPr>
      </w:pPr>
    </w:p>
    <w:p w:rsidR="00DA2C55" w:rsidRPr="000C4DB1" w:rsidRDefault="00DA2C55" w:rsidP="005221CC">
      <w:pPr>
        <w:pStyle w:val="NormalWeb"/>
        <w:spacing w:before="200" w:beforeAutospacing="0" w:after="0" w:afterAutospacing="0"/>
        <w:ind w:hanging="360"/>
        <w:rPr>
          <w:rFonts w:eastAsia="+mn-ea"/>
          <w:color w:val="1D1D1D"/>
          <w:kern w:val="24"/>
          <w:lang w:val="en-US"/>
        </w:rPr>
      </w:pPr>
      <w:proofErr w:type="spellStart"/>
      <w:r w:rsidRPr="000C4DB1">
        <w:rPr>
          <w:rFonts w:eastAsia="+mn-ea"/>
          <w:color w:val="1D1D1D"/>
          <w:kern w:val="24"/>
          <w:lang w:val="en-US"/>
        </w:rPr>
        <w:t>Videre</w:t>
      </w:r>
      <w:proofErr w:type="spellEnd"/>
      <w:r w:rsidR="000C4DB1">
        <w:rPr>
          <w:rFonts w:eastAsia="+mn-ea"/>
          <w:color w:val="1D1D1D"/>
          <w:kern w:val="24"/>
          <w:lang w:val="en-US"/>
        </w:rPr>
        <w:t xml:space="preserve"> at</w:t>
      </w:r>
    </w:p>
    <w:p w:rsidR="00DA2C55" w:rsidRPr="00DA2C55" w:rsidRDefault="00DA2C55" w:rsidP="00DA2C55">
      <w:pPr>
        <w:pStyle w:val="NormalWeb"/>
        <w:spacing w:before="200"/>
        <w:ind w:hanging="360"/>
        <w:rPr>
          <w:lang w:val="en-US"/>
        </w:rPr>
      </w:pPr>
      <w:r w:rsidRPr="00DA2C55">
        <w:rPr>
          <w:lang w:val="en-US"/>
        </w:rPr>
        <w:t xml:space="preserve">Security can be defined as the perceived or actual ability to prepare for, adapt to, withstand, and recover from dangers and crises caused by people’s deliberate, intentional, and malicious acts such as terrorism, sabotage, organized crime, or hacking. </w:t>
      </w:r>
    </w:p>
    <w:p w:rsidR="005221CC" w:rsidRDefault="00DA2C55" w:rsidP="005221CC">
      <w:pPr>
        <w:pStyle w:val="NormalWeb"/>
        <w:spacing w:before="200" w:beforeAutospacing="0" w:after="0" w:afterAutospacing="0"/>
        <w:ind w:hanging="360"/>
        <w:rPr>
          <w:lang w:val="en-US"/>
        </w:rPr>
      </w:pPr>
      <w:r w:rsidRPr="00DA2C55">
        <w:rPr>
          <w:lang w:val="en-US"/>
        </w:rPr>
        <w:t>Security risk management includes assessing and reducing the likelihood and consequences of possible attacks with various types of risk-reducing measures—for example, through critical infrastructure protection and by building organizational and societal resilience.</w:t>
      </w:r>
    </w:p>
    <w:p w:rsidR="005221CC" w:rsidRDefault="005221CC" w:rsidP="005221CC">
      <w:pPr>
        <w:pStyle w:val="NormalWeb"/>
        <w:spacing w:before="200" w:beforeAutospacing="0" w:after="0" w:afterAutospacing="0"/>
        <w:ind w:hanging="360"/>
        <w:rPr>
          <w:lang w:val="en-US"/>
        </w:rPr>
      </w:pPr>
    </w:p>
    <w:p w:rsidR="005221CC" w:rsidRPr="005221CC" w:rsidRDefault="005221CC" w:rsidP="005221CC">
      <w:pPr>
        <w:pStyle w:val="NormalWeb"/>
        <w:spacing w:before="200" w:beforeAutospacing="0" w:after="0" w:afterAutospacing="0"/>
        <w:ind w:hanging="360"/>
      </w:pPr>
      <w:r w:rsidRPr="005221CC">
        <w:t xml:space="preserve">Avslutningsvis bør kandidaten kunne gjengi og drøfte </w:t>
      </w:r>
      <w:r w:rsidR="00DC0F5B">
        <w:t>hovedelementene</w:t>
      </w:r>
      <w:r>
        <w:t xml:space="preserve"> fra følgende matrise:</w:t>
      </w:r>
    </w:p>
    <w:p w:rsidR="00981632" w:rsidRPr="00DA2C55" w:rsidRDefault="005221CC" w:rsidP="00981632">
      <w:pPr>
        <w:rPr>
          <w:b/>
          <w:lang w:val="en-US"/>
        </w:rPr>
      </w:pPr>
      <w:r>
        <w:rPr>
          <w:b/>
          <w:noProof/>
        </w:rPr>
        <w:lastRenderedPageBreak/>
        <w:drawing>
          <wp:inline distT="0" distB="0" distL="0" distR="0" wp14:anchorId="365466BB">
            <wp:extent cx="4718685" cy="3022590"/>
            <wp:effectExtent l="0" t="0" r="5715"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7584" cy="3028290"/>
                    </a:xfrm>
                    <a:prstGeom prst="rect">
                      <a:avLst/>
                    </a:prstGeom>
                    <a:noFill/>
                  </pic:spPr>
                </pic:pic>
              </a:graphicData>
            </a:graphic>
          </wp:inline>
        </w:drawing>
      </w:r>
    </w:p>
    <w:p w:rsidR="00DA2C55" w:rsidRPr="00DA2C55" w:rsidRDefault="00DA2C55" w:rsidP="00981632">
      <w:pPr>
        <w:rPr>
          <w:b/>
          <w:lang w:val="en-US"/>
        </w:rPr>
      </w:pPr>
    </w:p>
    <w:p w:rsidR="00DA2C55" w:rsidRPr="00DA2C55" w:rsidRDefault="00DA2C55" w:rsidP="00981632">
      <w:pPr>
        <w:rPr>
          <w:b/>
          <w:lang w:val="en-US"/>
        </w:rPr>
      </w:pPr>
    </w:p>
    <w:p w:rsidR="005221CC" w:rsidRDefault="00682F05" w:rsidP="00981632">
      <w:pPr>
        <w:rPr>
          <w:b/>
        </w:rPr>
      </w:pPr>
      <w:r>
        <w:rPr>
          <w:b/>
        </w:rPr>
        <w:t xml:space="preserve">Det er også likheter mellom </w:t>
      </w:r>
      <w:proofErr w:type="spellStart"/>
      <w:r>
        <w:rPr>
          <w:b/>
        </w:rPr>
        <w:t>safety</w:t>
      </w:r>
      <w:proofErr w:type="spellEnd"/>
      <w:r>
        <w:rPr>
          <w:b/>
        </w:rPr>
        <w:t xml:space="preserve"> og </w:t>
      </w:r>
      <w:proofErr w:type="spellStart"/>
      <w:r>
        <w:rPr>
          <w:b/>
        </w:rPr>
        <w:t>security</w:t>
      </w:r>
      <w:proofErr w:type="spellEnd"/>
      <w:r w:rsidR="00A4530A">
        <w:rPr>
          <w:b/>
        </w:rPr>
        <w:t>,</w:t>
      </w:r>
    </w:p>
    <w:p w:rsidR="00682F05" w:rsidRDefault="00682F05" w:rsidP="00981632">
      <w:pPr>
        <w:rPr>
          <w:b/>
        </w:rPr>
      </w:pPr>
    </w:p>
    <w:p w:rsidR="00981632" w:rsidRDefault="00981632" w:rsidP="00981632">
      <w:r>
        <w:rPr>
          <w:b/>
        </w:rPr>
        <w:t>Oppgave 2</w:t>
      </w:r>
      <w:r w:rsidRPr="003C11B4">
        <w:rPr>
          <w:b/>
        </w:rPr>
        <w:t xml:space="preserve"> </w:t>
      </w:r>
      <w:r>
        <w:rPr>
          <w:b/>
        </w:rPr>
        <w:br/>
      </w:r>
      <w:r>
        <w:t xml:space="preserve">Gjør </w:t>
      </w:r>
      <w:r w:rsidRPr="009C01B9">
        <w:t xml:space="preserve">rede </w:t>
      </w:r>
      <w:r>
        <w:t xml:space="preserve">for </w:t>
      </w:r>
      <w:r w:rsidRPr="009C01B9">
        <w:t>h</w:t>
      </w:r>
      <w:r>
        <w:t xml:space="preserve">ovedtrekkene i Risk </w:t>
      </w:r>
      <w:proofErr w:type="spellStart"/>
      <w:r>
        <w:t>Governance</w:t>
      </w:r>
      <w:proofErr w:type="spellEnd"/>
      <w:r>
        <w:t xml:space="preserve"> m</w:t>
      </w:r>
      <w:r w:rsidRPr="009C01B9">
        <w:t>odellen</w:t>
      </w:r>
      <w:r>
        <w:t>.</w:t>
      </w:r>
    </w:p>
    <w:p w:rsidR="00DC0906" w:rsidRDefault="00DC0906" w:rsidP="00981632"/>
    <w:p w:rsidR="007922FE" w:rsidRPr="000C4DB1" w:rsidRDefault="007922FE" w:rsidP="007922FE">
      <w:pPr>
        <w:spacing w:after="160" w:line="259" w:lineRule="auto"/>
        <w:rPr>
          <w:rFonts w:eastAsiaTheme="minorHAnsi"/>
          <w:lang w:eastAsia="en-US"/>
        </w:rPr>
      </w:pPr>
      <w:r w:rsidRPr="000C4DB1">
        <w:rPr>
          <w:rFonts w:eastAsiaTheme="minorHAnsi"/>
          <w:lang w:eastAsia="en-US"/>
        </w:rPr>
        <w:t>Her ønsker vi at kandidaten skal redegjøre fullt ut for IRGC rammeverket dvs.</w:t>
      </w:r>
    </w:p>
    <w:p w:rsidR="007922FE" w:rsidRPr="000C4DB1" w:rsidRDefault="007922FE" w:rsidP="007922FE">
      <w:pPr>
        <w:spacing w:after="160" w:line="259" w:lineRule="auto"/>
        <w:rPr>
          <w:rFonts w:eastAsiaTheme="minorHAnsi"/>
          <w:lang w:eastAsia="en-US"/>
        </w:rPr>
      </w:pPr>
      <w:r w:rsidRPr="000C4DB1">
        <w:rPr>
          <w:rFonts w:eastAsiaTheme="minorHAnsi"/>
          <w:lang w:eastAsia="en-US"/>
        </w:rPr>
        <w:t>Sammenhengen mellom de fem kjerneprosessene (se også side 347-352 i Engen et al 2016)</w:t>
      </w:r>
    </w:p>
    <w:p w:rsidR="007922FE" w:rsidRPr="00B77E7B" w:rsidRDefault="007922FE" w:rsidP="007922FE">
      <w:pPr>
        <w:numPr>
          <w:ilvl w:val="0"/>
          <w:numId w:val="5"/>
        </w:numPr>
        <w:spacing w:after="160" w:line="259" w:lineRule="auto"/>
        <w:contextualSpacing/>
      </w:pPr>
      <w:r w:rsidRPr="00B77E7B">
        <w:t>Førvurdering</w:t>
      </w:r>
    </w:p>
    <w:p w:rsidR="007922FE" w:rsidRPr="00B77E7B" w:rsidRDefault="007922FE" w:rsidP="007922FE">
      <w:pPr>
        <w:numPr>
          <w:ilvl w:val="0"/>
          <w:numId w:val="5"/>
        </w:numPr>
        <w:spacing w:after="160" w:line="259" w:lineRule="auto"/>
        <w:contextualSpacing/>
      </w:pPr>
      <w:r w:rsidRPr="00B77E7B">
        <w:t>Risikovurdering’</w:t>
      </w:r>
    </w:p>
    <w:p w:rsidR="007922FE" w:rsidRPr="00B77E7B" w:rsidRDefault="007922FE" w:rsidP="007922FE">
      <w:pPr>
        <w:numPr>
          <w:ilvl w:val="0"/>
          <w:numId w:val="5"/>
        </w:numPr>
        <w:spacing w:after="160" w:line="259" w:lineRule="auto"/>
        <w:contextualSpacing/>
      </w:pPr>
      <w:r w:rsidRPr="00B77E7B">
        <w:t>Toleranse og akseptvurdering</w:t>
      </w:r>
    </w:p>
    <w:p w:rsidR="007922FE" w:rsidRPr="00B77E7B" w:rsidRDefault="007922FE" w:rsidP="007922FE">
      <w:pPr>
        <w:numPr>
          <w:ilvl w:val="0"/>
          <w:numId w:val="5"/>
        </w:numPr>
        <w:spacing w:after="160" w:line="259" w:lineRule="auto"/>
        <w:contextualSpacing/>
      </w:pPr>
      <w:r w:rsidRPr="00B77E7B">
        <w:t>Risikostyring</w:t>
      </w:r>
    </w:p>
    <w:p w:rsidR="007922FE" w:rsidRPr="00B77E7B" w:rsidRDefault="007922FE" w:rsidP="007922FE">
      <w:pPr>
        <w:numPr>
          <w:ilvl w:val="0"/>
          <w:numId w:val="5"/>
        </w:numPr>
        <w:spacing w:after="160" w:line="259" w:lineRule="auto"/>
        <w:contextualSpacing/>
      </w:pPr>
      <w:r w:rsidRPr="00B77E7B">
        <w:t>Kommunikasjon</w:t>
      </w:r>
    </w:p>
    <w:p w:rsidR="007922FE" w:rsidRPr="00B77E7B" w:rsidRDefault="007922FE" w:rsidP="007922FE">
      <w:pPr>
        <w:spacing w:after="160" w:line="259" w:lineRule="auto"/>
        <w:ind w:left="360"/>
        <w:rPr>
          <w:rFonts w:asciiTheme="minorHAnsi" w:eastAsiaTheme="minorHAnsi" w:hAnsiTheme="minorHAnsi" w:cstheme="minorBidi"/>
          <w:sz w:val="22"/>
          <w:szCs w:val="22"/>
          <w:lang w:eastAsia="en-US"/>
        </w:rPr>
      </w:pPr>
    </w:p>
    <w:p w:rsidR="007922FE" w:rsidRPr="00B77E7B" w:rsidRDefault="007922FE" w:rsidP="007922FE">
      <w:pPr>
        <w:spacing w:after="160" w:line="259" w:lineRule="auto"/>
        <w:ind w:left="360"/>
        <w:rPr>
          <w:rFonts w:asciiTheme="minorHAnsi" w:eastAsiaTheme="minorHAnsi" w:hAnsiTheme="minorHAnsi" w:cstheme="minorBidi"/>
          <w:sz w:val="22"/>
          <w:szCs w:val="22"/>
          <w:lang w:eastAsia="en-US"/>
        </w:rPr>
      </w:pPr>
      <w:r w:rsidRPr="00B77E7B">
        <w:rPr>
          <w:rFonts w:asciiTheme="minorHAnsi" w:eastAsiaTheme="minorHAnsi" w:hAnsiTheme="minorHAnsi" w:cstheme="minorBidi"/>
          <w:noProof/>
          <w:sz w:val="22"/>
          <w:szCs w:val="22"/>
        </w:rPr>
        <w:lastRenderedPageBreak/>
        <w:drawing>
          <wp:inline distT="0" distB="0" distL="0" distR="0" wp14:anchorId="220BF37A" wp14:editId="3F884F3C">
            <wp:extent cx="6011333" cy="3381375"/>
            <wp:effectExtent l="0" t="0" r="889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8063" cy="3390786"/>
                    </a:xfrm>
                    <a:prstGeom prst="rect">
                      <a:avLst/>
                    </a:prstGeom>
                  </pic:spPr>
                </pic:pic>
              </a:graphicData>
            </a:graphic>
          </wp:inline>
        </w:drawing>
      </w:r>
    </w:p>
    <w:p w:rsidR="007922FE" w:rsidRPr="00B77E7B" w:rsidRDefault="007922FE" w:rsidP="007922FE">
      <w:pPr>
        <w:spacing w:after="160" w:line="259" w:lineRule="auto"/>
        <w:rPr>
          <w:rFonts w:asciiTheme="minorHAnsi" w:eastAsiaTheme="minorHAnsi" w:hAnsiTheme="minorHAnsi" w:cstheme="minorBidi"/>
          <w:sz w:val="22"/>
          <w:szCs w:val="22"/>
          <w:lang w:eastAsia="en-US"/>
        </w:rPr>
      </w:pPr>
    </w:p>
    <w:p w:rsidR="007922FE" w:rsidRPr="0061276B" w:rsidRDefault="000C4DB1" w:rsidP="007922FE">
      <w:pPr>
        <w:spacing w:after="160" w:line="259" w:lineRule="auto"/>
        <w:rPr>
          <w:rFonts w:eastAsiaTheme="minorEastAsia"/>
          <w:color w:val="262626" w:themeColor="text1" w:themeTint="D9"/>
          <w:kern w:val="24"/>
          <w:lang w:eastAsia="en-US"/>
        </w:rPr>
      </w:pPr>
      <w:r>
        <w:rPr>
          <w:rFonts w:eastAsiaTheme="minorHAnsi"/>
          <w:lang w:eastAsia="en-US"/>
        </w:rPr>
        <w:t>Hvis ikke k</w:t>
      </w:r>
      <w:r w:rsidR="007922FE" w:rsidRPr="0061276B">
        <w:rPr>
          <w:rFonts w:eastAsiaTheme="minorHAnsi"/>
          <w:lang w:eastAsia="en-US"/>
        </w:rPr>
        <w:t>andi</w:t>
      </w:r>
      <w:r>
        <w:rPr>
          <w:rFonts w:eastAsiaTheme="minorHAnsi"/>
          <w:lang w:eastAsia="en-US"/>
        </w:rPr>
        <w:t xml:space="preserve">daten </w:t>
      </w:r>
      <w:r w:rsidR="0053337F">
        <w:rPr>
          <w:rFonts w:eastAsiaTheme="minorHAnsi"/>
          <w:lang w:eastAsia="en-US"/>
        </w:rPr>
        <w:t>allerede har gjort dette i oppgave 1, forventes</w:t>
      </w:r>
      <w:r w:rsidR="007922FE">
        <w:rPr>
          <w:rFonts w:eastAsiaTheme="minorHAnsi"/>
          <w:lang w:eastAsia="en-US"/>
        </w:rPr>
        <w:t xml:space="preserve"> </w:t>
      </w:r>
      <w:r w:rsidR="0053337F">
        <w:rPr>
          <w:rFonts w:eastAsiaTheme="minorHAnsi"/>
          <w:lang w:eastAsia="en-US"/>
        </w:rPr>
        <w:t>det at han/hun her</w:t>
      </w:r>
      <w:r w:rsidR="007922FE">
        <w:rPr>
          <w:rFonts w:eastAsiaTheme="minorHAnsi"/>
          <w:lang w:eastAsia="en-US"/>
        </w:rPr>
        <w:t xml:space="preserve"> vise</w:t>
      </w:r>
      <w:r w:rsidR="0053337F">
        <w:rPr>
          <w:rFonts w:eastAsiaTheme="minorHAnsi"/>
          <w:lang w:eastAsia="en-US"/>
        </w:rPr>
        <w:t>s</w:t>
      </w:r>
      <w:r w:rsidR="007922FE">
        <w:rPr>
          <w:rFonts w:eastAsiaTheme="minorHAnsi"/>
          <w:lang w:eastAsia="en-US"/>
        </w:rPr>
        <w:t xml:space="preserve"> om risikoen kan karakteriseres:</w:t>
      </w:r>
    </w:p>
    <w:p w:rsidR="007922FE" w:rsidRPr="0061276B" w:rsidRDefault="007922FE" w:rsidP="007922FE">
      <w:pPr>
        <w:numPr>
          <w:ilvl w:val="0"/>
          <w:numId w:val="4"/>
        </w:numPr>
        <w:spacing w:after="160" w:line="259" w:lineRule="auto"/>
        <w:contextualSpacing/>
        <w:rPr>
          <w:color w:val="194377"/>
        </w:rPr>
      </w:pPr>
      <w:r w:rsidRPr="0061276B">
        <w:rPr>
          <w:rFonts w:eastAsiaTheme="minorEastAsia"/>
          <w:color w:val="262626" w:themeColor="text1" w:themeTint="D9"/>
          <w:kern w:val="24"/>
        </w:rPr>
        <w:t>Enkelhet/</w:t>
      </w:r>
      <w:proofErr w:type="spellStart"/>
      <w:r w:rsidRPr="0061276B">
        <w:rPr>
          <w:rFonts w:eastAsiaTheme="minorEastAsia"/>
          <w:color w:val="262626" w:themeColor="text1" w:themeTint="D9"/>
          <w:kern w:val="24"/>
        </w:rPr>
        <w:t>simplisitet</w:t>
      </w:r>
      <w:proofErr w:type="spellEnd"/>
      <w:r w:rsidRPr="0061276B">
        <w:rPr>
          <w:rFonts w:eastAsiaTheme="minorEastAsia"/>
          <w:color w:val="262626" w:themeColor="text1" w:themeTint="D9"/>
          <w:kern w:val="24"/>
        </w:rPr>
        <w:t xml:space="preserve"> (</w:t>
      </w:r>
      <w:proofErr w:type="spellStart"/>
      <w:r w:rsidRPr="0061276B">
        <w:rPr>
          <w:rFonts w:eastAsiaTheme="minorEastAsia"/>
          <w:color w:val="262626" w:themeColor="text1" w:themeTint="D9"/>
          <w:kern w:val="24"/>
        </w:rPr>
        <w:t>simplicity</w:t>
      </w:r>
      <w:proofErr w:type="spellEnd"/>
      <w:r w:rsidRPr="0061276B">
        <w:rPr>
          <w:rFonts w:eastAsiaTheme="minorEastAsia"/>
          <w:color w:val="262626" w:themeColor="text1" w:themeTint="D9"/>
          <w:kern w:val="24"/>
        </w:rPr>
        <w:t>) -&gt; situasjoner og problemer med lav kompleksitet, usikkerhet og tvetydighet</w:t>
      </w:r>
    </w:p>
    <w:p w:rsidR="007922FE" w:rsidRPr="0061276B" w:rsidRDefault="007922FE" w:rsidP="007922FE">
      <w:pPr>
        <w:numPr>
          <w:ilvl w:val="0"/>
          <w:numId w:val="4"/>
        </w:numPr>
        <w:spacing w:after="160" w:line="259" w:lineRule="auto"/>
        <w:contextualSpacing/>
        <w:rPr>
          <w:color w:val="194377"/>
        </w:rPr>
      </w:pPr>
      <w:r w:rsidRPr="0061276B">
        <w:rPr>
          <w:rFonts w:eastAsiaTheme="minorEastAsia"/>
          <w:color w:val="262626" w:themeColor="text1" w:themeTint="D9"/>
          <w:kern w:val="24"/>
        </w:rPr>
        <w:t>Kompleksitet (</w:t>
      </w:r>
      <w:proofErr w:type="spellStart"/>
      <w:r w:rsidRPr="0061276B">
        <w:rPr>
          <w:rFonts w:eastAsiaTheme="minorEastAsia"/>
          <w:color w:val="262626" w:themeColor="text1" w:themeTint="D9"/>
          <w:kern w:val="24"/>
        </w:rPr>
        <w:t>complexity</w:t>
      </w:r>
      <w:proofErr w:type="spellEnd"/>
      <w:r w:rsidRPr="0061276B">
        <w:rPr>
          <w:rFonts w:eastAsiaTheme="minorEastAsia"/>
          <w:color w:val="262626" w:themeColor="text1" w:themeTint="D9"/>
          <w:kern w:val="24"/>
        </w:rPr>
        <w:t xml:space="preserve">) -&gt; situasjoner og problemer hvor det er vanskelig å identifisere og kvantifisere årsakssammenhenger mellom en mengde potensielle </w:t>
      </w:r>
      <w:proofErr w:type="spellStart"/>
      <w:r w:rsidRPr="0061276B">
        <w:rPr>
          <w:rFonts w:eastAsiaTheme="minorEastAsia"/>
          <w:color w:val="262626" w:themeColor="text1" w:themeTint="D9"/>
          <w:kern w:val="24"/>
        </w:rPr>
        <w:t>årsakskilder</w:t>
      </w:r>
      <w:proofErr w:type="spellEnd"/>
      <w:r w:rsidRPr="0061276B">
        <w:rPr>
          <w:rFonts w:eastAsiaTheme="minorEastAsia"/>
          <w:color w:val="262626" w:themeColor="text1" w:themeTint="D9"/>
          <w:kern w:val="24"/>
        </w:rPr>
        <w:t>/</w:t>
      </w:r>
      <w:proofErr w:type="spellStart"/>
      <w:r w:rsidRPr="0061276B">
        <w:rPr>
          <w:rFonts w:eastAsiaTheme="minorEastAsia"/>
          <w:color w:val="262626" w:themeColor="text1" w:themeTint="D9"/>
          <w:kern w:val="24"/>
        </w:rPr>
        <w:t>årsaksagenter</w:t>
      </w:r>
      <w:proofErr w:type="spellEnd"/>
      <w:r w:rsidRPr="0061276B">
        <w:rPr>
          <w:rFonts w:eastAsiaTheme="minorEastAsia"/>
          <w:color w:val="262626" w:themeColor="text1" w:themeTint="D9"/>
          <w:kern w:val="24"/>
        </w:rPr>
        <w:t xml:space="preserve"> (</w:t>
      </w:r>
      <w:proofErr w:type="spellStart"/>
      <w:r w:rsidRPr="0061276B">
        <w:rPr>
          <w:rFonts w:eastAsiaTheme="minorEastAsia"/>
          <w:color w:val="262626" w:themeColor="text1" w:themeTint="D9"/>
          <w:kern w:val="24"/>
        </w:rPr>
        <w:t>causal</w:t>
      </w:r>
      <w:proofErr w:type="spellEnd"/>
      <w:r w:rsidRPr="0061276B">
        <w:rPr>
          <w:rFonts w:eastAsiaTheme="minorEastAsia"/>
          <w:color w:val="262626" w:themeColor="text1" w:themeTint="D9"/>
          <w:kern w:val="24"/>
        </w:rPr>
        <w:t xml:space="preserve"> agents) og spesifikke effekter</w:t>
      </w:r>
    </w:p>
    <w:p w:rsidR="007922FE" w:rsidRPr="0061276B" w:rsidRDefault="007922FE" w:rsidP="007922FE">
      <w:pPr>
        <w:numPr>
          <w:ilvl w:val="0"/>
          <w:numId w:val="4"/>
        </w:numPr>
        <w:spacing w:after="160" w:line="259" w:lineRule="auto"/>
        <w:contextualSpacing/>
      </w:pPr>
      <w:r w:rsidRPr="0061276B">
        <w:t>Usikkerhet (</w:t>
      </w:r>
      <w:proofErr w:type="spellStart"/>
      <w:r w:rsidRPr="0061276B">
        <w:t>uncertainty</w:t>
      </w:r>
      <w:proofErr w:type="spellEnd"/>
      <w:r w:rsidRPr="0061276B">
        <w:t>) -&gt; refererer til vanskeligheten med å forutse forekomsten av hendelser og/eller deres konsekvenser.  Ufullstendige eller ugyldige databaser, potensielle endringer i årsakskjeder og deres kontekstuelle betingelser, unøyaktige modeller, variasjoner i ekspertvurderinger. Og hvor usikkerhet kan være et resultat av ufullstendig eller utilstrekkelig reduksjon av kompleksitet</w:t>
      </w:r>
    </w:p>
    <w:p w:rsidR="007922FE" w:rsidRPr="0061276B" w:rsidRDefault="007922FE" w:rsidP="007922FE">
      <w:pPr>
        <w:numPr>
          <w:ilvl w:val="0"/>
          <w:numId w:val="4"/>
        </w:numPr>
        <w:spacing w:after="160" w:line="259" w:lineRule="auto"/>
        <w:contextualSpacing/>
      </w:pPr>
      <w:r w:rsidRPr="0061276B">
        <w:t>Tvetydighet (</w:t>
      </w:r>
      <w:proofErr w:type="spellStart"/>
      <w:r w:rsidRPr="0061276B">
        <w:t>ambiguity</w:t>
      </w:r>
      <w:proofErr w:type="spellEnd"/>
      <w:r w:rsidRPr="0061276B">
        <w:t>) -&gt; refererer til ulike syn vedrørende:</w:t>
      </w:r>
    </w:p>
    <w:p w:rsidR="007922FE" w:rsidRPr="0061276B" w:rsidRDefault="007922FE" w:rsidP="007922FE">
      <w:pPr>
        <w:ind w:left="720"/>
        <w:contextualSpacing/>
      </w:pPr>
      <w:r w:rsidRPr="0061276B">
        <w:t>Fortolkende tvetydighet: Relevans, mening og implikasjoner av den basis som ligger til grunn for beslutningstaking. Ulik fortolkning av et identisk vurderingsresultat.</w:t>
      </w:r>
    </w:p>
    <w:p w:rsidR="007922FE" w:rsidRPr="007922FE" w:rsidRDefault="007922FE" w:rsidP="007922FE">
      <w:pPr>
        <w:ind w:left="720"/>
        <w:contextualSpacing/>
      </w:pPr>
      <w:r w:rsidRPr="0061276B">
        <w:t>Normativ tvetydighet: Verdiene som skal beskyttes og prioriteringene som skal gjøres. Ulike oppfatninger av hva som er akseptabelt</w:t>
      </w:r>
    </w:p>
    <w:p w:rsidR="007922FE" w:rsidRDefault="007922FE" w:rsidP="007922FE">
      <w:pPr>
        <w:spacing w:after="160" w:line="259" w:lineRule="auto"/>
        <w:rPr>
          <w:rFonts w:asciiTheme="minorHAnsi" w:eastAsiaTheme="minorHAnsi" w:hAnsiTheme="minorHAnsi" w:cstheme="minorBidi"/>
          <w:sz w:val="22"/>
          <w:szCs w:val="22"/>
          <w:lang w:eastAsia="en-US"/>
        </w:rPr>
      </w:pPr>
    </w:p>
    <w:p w:rsidR="007922FE" w:rsidRPr="000C4DB1" w:rsidRDefault="007922FE" w:rsidP="007922FE">
      <w:pPr>
        <w:spacing w:after="160" w:line="259" w:lineRule="auto"/>
        <w:rPr>
          <w:rFonts w:eastAsiaTheme="minorHAnsi"/>
          <w:sz w:val="22"/>
          <w:szCs w:val="22"/>
          <w:lang w:eastAsia="en-US"/>
        </w:rPr>
      </w:pPr>
      <w:r w:rsidRPr="000C4DB1">
        <w:rPr>
          <w:rFonts w:eastAsiaTheme="minorHAnsi"/>
          <w:sz w:val="22"/>
          <w:szCs w:val="22"/>
          <w:lang w:eastAsia="en-US"/>
        </w:rPr>
        <w:t>Dette innebærer å følge opp hvordan myndighetene bør tilrettelegge for en risikopolitikk når de stå</w:t>
      </w:r>
      <w:r w:rsidR="000C4DB1">
        <w:rPr>
          <w:rFonts w:eastAsiaTheme="minorHAnsi"/>
          <w:sz w:val="22"/>
          <w:szCs w:val="22"/>
          <w:lang w:eastAsia="en-US"/>
        </w:rPr>
        <w:t>r overfor ulike typer risikoer.</w:t>
      </w:r>
    </w:p>
    <w:p w:rsidR="007922FE" w:rsidRPr="000C4DB1" w:rsidRDefault="007922FE" w:rsidP="007922FE">
      <w:pPr>
        <w:spacing w:after="160" w:line="259" w:lineRule="auto"/>
        <w:rPr>
          <w:rFonts w:eastAsiaTheme="minorHAnsi"/>
          <w:sz w:val="22"/>
          <w:szCs w:val="22"/>
          <w:lang w:eastAsia="en-US"/>
        </w:rPr>
      </w:pPr>
      <w:r w:rsidRPr="000C4DB1">
        <w:rPr>
          <w:rFonts w:eastAsiaTheme="minorHAnsi"/>
          <w:sz w:val="22"/>
          <w:szCs w:val="22"/>
          <w:lang w:eastAsia="en-US"/>
        </w:rPr>
        <w:t xml:space="preserve">Det er også meget bra dersom de redegjør for hvordan demokratiske prosedyrer bør utvikles i henhold til risikoenes karakter. De beste kandidatene vil benytte eksempel. Aktuelle eksempler vil være oljeboring i Lofoten og Vesterålen, Pandemien og tilhørende vaksineringsprogram, Røykeloven. </w:t>
      </w:r>
      <w:r w:rsidR="0053337F">
        <w:rPr>
          <w:rFonts w:eastAsiaTheme="minorHAnsi"/>
          <w:sz w:val="22"/>
          <w:szCs w:val="22"/>
          <w:lang w:eastAsia="en-US"/>
        </w:rPr>
        <w:t xml:space="preserve">Turisme og Nanoteknologi kan også være gode eksempler. </w:t>
      </w:r>
    </w:p>
    <w:p w:rsidR="007922FE" w:rsidRPr="00B77E7B" w:rsidRDefault="007922FE" w:rsidP="007922FE">
      <w:pPr>
        <w:spacing w:after="160" w:line="259" w:lineRule="auto"/>
        <w:rPr>
          <w:rFonts w:asciiTheme="minorHAnsi" w:eastAsiaTheme="minorHAnsi" w:hAnsiTheme="minorHAnsi" w:cstheme="minorBidi"/>
          <w:sz w:val="22"/>
          <w:szCs w:val="22"/>
          <w:lang w:eastAsia="en-US"/>
        </w:rPr>
      </w:pPr>
      <w:r w:rsidRPr="00B77E7B">
        <w:rPr>
          <w:rFonts w:asciiTheme="minorHAnsi" w:eastAsiaTheme="minorHAnsi" w:hAnsiTheme="minorHAnsi" w:cstheme="minorBidi"/>
          <w:sz w:val="22"/>
          <w:szCs w:val="22"/>
          <w:lang w:eastAsia="en-US"/>
        </w:rPr>
        <w:lastRenderedPageBreak/>
        <w:t xml:space="preserve"> </w:t>
      </w:r>
      <w:r w:rsidRPr="00B77E7B">
        <w:rPr>
          <w:rFonts w:asciiTheme="minorHAnsi" w:eastAsiaTheme="minorHAnsi" w:hAnsiTheme="minorHAnsi" w:cstheme="minorBidi"/>
          <w:noProof/>
          <w:sz w:val="22"/>
          <w:szCs w:val="22"/>
        </w:rPr>
        <w:drawing>
          <wp:inline distT="0" distB="0" distL="0" distR="0" wp14:anchorId="6B548850" wp14:editId="24FE44E6">
            <wp:extent cx="5010150" cy="3757786"/>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881" cy="3765085"/>
                    </a:xfrm>
                    <a:prstGeom prst="rect">
                      <a:avLst/>
                    </a:prstGeom>
                    <a:noFill/>
                  </pic:spPr>
                </pic:pic>
              </a:graphicData>
            </a:graphic>
          </wp:inline>
        </w:drawing>
      </w:r>
    </w:p>
    <w:p w:rsidR="007922FE" w:rsidRPr="00B77E7B" w:rsidRDefault="007922FE" w:rsidP="007922FE">
      <w:pPr>
        <w:spacing w:after="160" w:line="259" w:lineRule="auto"/>
        <w:rPr>
          <w:rFonts w:asciiTheme="minorHAnsi" w:eastAsiaTheme="minorHAnsi" w:hAnsiTheme="minorHAnsi" w:cstheme="minorBidi"/>
          <w:sz w:val="22"/>
          <w:szCs w:val="22"/>
          <w:lang w:eastAsia="en-US"/>
        </w:rPr>
      </w:pPr>
    </w:p>
    <w:p w:rsidR="00DA2C55" w:rsidRPr="007922FE" w:rsidRDefault="007922FE" w:rsidP="00981632">
      <w:pPr>
        <w:rPr>
          <w:b/>
          <w:bCs/>
        </w:rPr>
      </w:pPr>
      <w:r w:rsidRPr="007922FE">
        <w:rPr>
          <w:rFonts w:eastAsiaTheme="minorHAnsi"/>
          <w:lang w:eastAsia="en-US"/>
        </w:rPr>
        <w:t xml:space="preserve">Eksempler som studentene kan forventes å trekke frem er røykeloven, pandemien i 2009, trafikkatferd og atferd under svangerskap. </w:t>
      </w:r>
      <w:r w:rsidRPr="007922FE">
        <w:rPr>
          <w:rFonts w:eastAsiaTheme="minorHAnsi"/>
          <w:lang w:eastAsia="en-US"/>
        </w:rPr>
        <w:br/>
      </w:r>
    </w:p>
    <w:p w:rsidR="00DA2C55" w:rsidRDefault="00DA2C55" w:rsidP="00981632"/>
    <w:p w:rsidR="00DC0906" w:rsidRPr="00DC0906" w:rsidRDefault="00DC0906" w:rsidP="00981632">
      <w:pPr>
        <w:rPr>
          <w:b/>
        </w:rPr>
      </w:pPr>
      <w:r w:rsidRPr="00DC0906">
        <w:rPr>
          <w:b/>
        </w:rPr>
        <w:t>Oppgave 3</w:t>
      </w:r>
    </w:p>
    <w:p w:rsidR="00DC0906" w:rsidRPr="00BE34A6" w:rsidRDefault="00DC0906" w:rsidP="00981632">
      <w:r w:rsidRPr="00BE34A6">
        <w:t>Gjør kort rede for High Reliability Organisations (HRO) og Normal Accident Theory (NAT)</w:t>
      </w:r>
      <w:r w:rsidR="005D23DB" w:rsidRPr="00BE34A6">
        <w:t>.</w:t>
      </w:r>
    </w:p>
    <w:p w:rsidR="00981632" w:rsidRPr="00BE34A6" w:rsidRDefault="00981632" w:rsidP="00981632">
      <w:pPr>
        <w:rPr>
          <w:b/>
        </w:rPr>
      </w:pPr>
    </w:p>
    <w:p w:rsidR="00A35B2D" w:rsidRDefault="0053337F" w:rsidP="00981632">
      <w:pPr>
        <w:rPr>
          <w:b/>
        </w:rPr>
      </w:pPr>
      <w:r>
        <w:t>V</w:t>
      </w:r>
      <w:r w:rsidR="00DC1958">
        <w:t>i forvente at de gode kandidaten har med seg</w:t>
      </w:r>
      <w:r>
        <w:t xml:space="preserve"> mange av disse punktene fra figurene. </w:t>
      </w:r>
      <w:r w:rsidR="00DC1958">
        <w:br/>
      </w: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A35B2D" w:rsidRDefault="00A35B2D" w:rsidP="00981632">
      <w:pPr>
        <w:rPr>
          <w:b/>
        </w:rPr>
      </w:pPr>
    </w:p>
    <w:p w:rsidR="007922FE" w:rsidRPr="00DC1958" w:rsidRDefault="00DC1958" w:rsidP="00981632">
      <w:r w:rsidRPr="00DC1958">
        <w:rPr>
          <w:b/>
        </w:rPr>
        <w:lastRenderedPageBreak/>
        <w:t>H</w:t>
      </w:r>
      <w:r w:rsidR="00A35B2D">
        <w:rPr>
          <w:b/>
        </w:rPr>
        <w:t xml:space="preserve">igh </w:t>
      </w:r>
      <w:proofErr w:type="spellStart"/>
      <w:r w:rsidR="00A35B2D">
        <w:rPr>
          <w:b/>
        </w:rPr>
        <w:t>Reliability</w:t>
      </w:r>
      <w:proofErr w:type="spellEnd"/>
      <w:r w:rsidR="00A35B2D">
        <w:rPr>
          <w:b/>
        </w:rPr>
        <w:t xml:space="preserve"> </w:t>
      </w:r>
      <w:proofErr w:type="spellStart"/>
      <w:r w:rsidR="00A35B2D">
        <w:rPr>
          <w:b/>
        </w:rPr>
        <w:t>Organisations</w:t>
      </w:r>
      <w:proofErr w:type="spellEnd"/>
      <w:r>
        <w:br/>
      </w:r>
    </w:p>
    <w:p w:rsidR="007922FE" w:rsidRDefault="00DC1958" w:rsidP="00981632">
      <w:pPr>
        <w:rPr>
          <w:b/>
        </w:rPr>
      </w:pPr>
      <w:r>
        <w:rPr>
          <w:b/>
          <w:noProof/>
        </w:rPr>
        <w:drawing>
          <wp:inline distT="0" distB="0" distL="0" distR="0" wp14:anchorId="7BC2230C">
            <wp:extent cx="5064947" cy="2886075"/>
            <wp:effectExtent l="0" t="0" r="254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465" cy="2897766"/>
                    </a:xfrm>
                    <a:prstGeom prst="rect">
                      <a:avLst/>
                    </a:prstGeom>
                    <a:noFill/>
                  </pic:spPr>
                </pic:pic>
              </a:graphicData>
            </a:graphic>
          </wp:inline>
        </w:drawing>
      </w:r>
    </w:p>
    <w:p w:rsidR="0053337F" w:rsidRDefault="0053337F" w:rsidP="00981632">
      <w:pPr>
        <w:rPr>
          <w:b/>
          <w:noProof/>
        </w:rPr>
      </w:pPr>
    </w:p>
    <w:p w:rsidR="00DC1958" w:rsidRDefault="00DC1958" w:rsidP="00981632">
      <w:pPr>
        <w:rPr>
          <w:b/>
          <w:noProof/>
        </w:rPr>
      </w:pPr>
      <w:r>
        <w:rPr>
          <w:b/>
          <w:noProof/>
        </w:rPr>
        <w:t>NAT</w:t>
      </w:r>
    </w:p>
    <w:p w:rsidR="007922FE" w:rsidRDefault="00DC1958" w:rsidP="00981632">
      <w:pPr>
        <w:rPr>
          <w:b/>
        </w:rPr>
      </w:pPr>
      <w:r>
        <w:rPr>
          <w:b/>
          <w:noProof/>
        </w:rPr>
        <w:drawing>
          <wp:inline distT="0" distB="0" distL="0" distR="0" wp14:anchorId="5CA2486C">
            <wp:extent cx="4901565" cy="4742815"/>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1565" cy="4742815"/>
                    </a:xfrm>
                    <a:prstGeom prst="rect">
                      <a:avLst/>
                    </a:prstGeom>
                    <a:noFill/>
                  </pic:spPr>
                </pic:pic>
              </a:graphicData>
            </a:graphic>
          </wp:inline>
        </w:drawing>
      </w:r>
    </w:p>
    <w:p w:rsidR="00DC1958" w:rsidRDefault="00DC1958" w:rsidP="00981632">
      <w:pPr>
        <w:rPr>
          <w:b/>
        </w:rPr>
      </w:pPr>
    </w:p>
    <w:p w:rsidR="00DC1958" w:rsidRPr="00DC1958" w:rsidRDefault="00DC1958" w:rsidP="00981632"/>
    <w:p w:rsidR="00DC1958" w:rsidRPr="00A35B2D" w:rsidRDefault="00DC1958" w:rsidP="00981632">
      <w:r w:rsidRPr="00A35B2D">
        <w:t xml:space="preserve">Kandidatene må kunne beskrive hovedtrekkene </w:t>
      </w:r>
      <w:r w:rsidR="00A35B2D" w:rsidRPr="00A35B2D">
        <w:t>i begge teorier</w:t>
      </w:r>
    </w:p>
    <w:p w:rsidR="0018290D" w:rsidRDefault="0018290D" w:rsidP="00981632"/>
    <w:p w:rsidR="0053337F" w:rsidRDefault="00A35B2D" w:rsidP="00981632">
      <w:r w:rsidRPr="00A35B2D">
        <w:t xml:space="preserve">Deretter sammenligne </w:t>
      </w:r>
      <w:r w:rsidR="0018290D">
        <w:br/>
      </w:r>
    </w:p>
    <w:p w:rsidR="00A35B2D" w:rsidRPr="00A35B2D" w:rsidRDefault="0018290D" w:rsidP="00981632">
      <w:r>
        <w:t xml:space="preserve">Vi må forvente at det gode kandidaten har mange av følgende punkter, men ikke alle.  </w:t>
      </w:r>
    </w:p>
    <w:p w:rsidR="00A35B2D" w:rsidRDefault="00A35B2D" w:rsidP="00981632">
      <w:pPr>
        <w:rPr>
          <w:b/>
        </w:rPr>
      </w:pPr>
    </w:p>
    <w:p w:rsidR="00A35B2D" w:rsidRPr="0018290D" w:rsidRDefault="00A35B2D" w:rsidP="0018290D">
      <w:pPr>
        <w:kinsoku w:val="0"/>
        <w:overflowPunct w:val="0"/>
        <w:textAlignment w:val="baseline"/>
        <w:rPr>
          <w:sz w:val="32"/>
        </w:rPr>
      </w:pPr>
      <w:r w:rsidRPr="0018290D">
        <w:rPr>
          <w:rFonts w:asciiTheme="minorHAnsi" w:eastAsiaTheme="minorEastAsia" w:hAnsi="Verdana" w:cstheme="minorBidi"/>
          <w:b/>
          <w:bCs/>
          <w:color w:val="000000" w:themeColor="text1"/>
          <w:sz w:val="32"/>
          <w:szCs w:val="32"/>
        </w:rPr>
        <w:t>HRO:</w:t>
      </w:r>
    </w:p>
    <w:p w:rsidR="00A35B2D" w:rsidRPr="00A35B2D" w:rsidRDefault="00A35B2D" w:rsidP="00A35B2D">
      <w:pPr>
        <w:pStyle w:val="Listeavsnitt"/>
        <w:numPr>
          <w:ilvl w:val="0"/>
          <w:numId w:val="9"/>
        </w:numPr>
        <w:kinsoku w:val="0"/>
        <w:overflowPunct w:val="0"/>
        <w:textAlignment w:val="baseline"/>
      </w:pPr>
      <w:r w:rsidRPr="00A35B2D">
        <w:rPr>
          <w:rFonts w:eastAsiaTheme="minorEastAsia"/>
          <w:color w:val="000000" w:themeColor="text1"/>
        </w:rPr>
        <w:t>Ulykker i høyteknologiske systemer kan forebygges ved hjelp av intelligent organisasjonsdesign og god ledelse</w:t>
      </w:r>
    </w:p>
    <w:p w:rsidR="00A35B2D" w:rsidRPr="00A35B2D" w:rsidRDefault="00A35B2D" w:rsidP="00A35B2D">
      <w:pPr>
        <w:pStyle w:val="Listeavsnitt"/>
        <w:numPr>
          <w:ilvl w:val="0"/>
          <w:numId w:val="9"/>
        </w:numPr>
        <w:kinsoku w:val="0"/>
        <w:overflowPunct w:val="0"/>
        <w:textAlignment w:val="baseline"/>
      </w:pPr>
      <w:r w:rsidRPr="00A35B2D">
        <w:rPr>
          <w:rFonts w:eastAsiaTheme="minorEastAsia"/>
          <w:color w:val="000000" w:themeColor="text1"/>
        </w:rPr>
        <w:t>Sikkerhet og pålitelighet må ha høyeste prioritet i organisasjonen</w:t>
      </w:r>
    </w:p>
    <w:p w:rsidR="00A35B2D" w:rsidRPr="00A35B2D" w:rsidRDefault="00A35B2D" w:rsidP="00A35B2D">
      <w:pPr>
        <w:pStyle w:val="Listeavsnitt"/>
        <w:numPr>
          <w:ilvl w:val="0"/>
          <w:numId w:val="9"/>
        </w:numPr>
        <w:kinsoku w:val="0"/>
        <w:overflowPunct w:val="0"/>
        <w:textAlignment w:val="baseline"/>
      </w:pPr>
      <w:r w:rsidRPr="00A35B2D">
        <w:rPr>
          <w:rFonts w:eastAsiaTheme="minorEastAsia"/>
          <w:color w:val="000000" w:themeColor="text1"/>
        </w:rPr>
        <w:t>Redundans øker sikkerheten – duplikasjon og overlapp kan brukes til å utvikle pålitelige systemer basert på upålitelige enkeltkomponenter</w:t>
      </w:r>
    </w:p>
    <w:p w:rsidR="00A35B2D" w:rsidRPr="00A35B2D" w:rsidRDefault="00A35B2D" w:rsidP="00A35B2D">
      <w:pPr>
        <w:pStyle w:val="Listeavsnitt"/>
        <w:numPr>
          <w:ilvl w:val="0"/>
          <w:numId w:val="9"/>
        </w:numPr>
        <w:kinsoku w:val="0"/>
        <w:overflowPunct w:val="0"/>
        <w:textAlignment w:val="baseline"/>
      </w:pPr>
      <w:r w:rsidRPr="00A35B2D">
        <w:t>Desentralisert beslutningstaking er nødvendig for å tillate rask og fleksibel respons overfor overraskelser på operasjonsnivå</w:t>
      </w:r>
    </w:p>
    <w:p w:rsidR="00A35B2D" w:rsidRPr="00A35B2D" w:rsidRDefault="00A35B2D" w:rsidP="00A35B2D">
      <w:pPr>
        <w:pStyle w:val="Listeavsnitt"/>
        <w:numPr>
          <w:ilvl w:val="0"/>
          <w:numId w:val="9"/>
        </w:numPr>
        <w:kinsoku w:val="0"/>
        <w:overflowPunct w:val="0"/>
        <w:textAlignment w:val="baseline"/>
      </w:pPr>
      <w:r w:rsidRPr="00A35B2D">
        <w:t>En ’pålitelighetskultur’ vil øke sikkerheten ved å oppfordre til ensartet og passende respons fra ansatte på operatørnivå</w:t>
      </w:r>
    </w:p>
    <w:p w:rsidR="0018290D" w:rsidRDefault="00A35B2D" w:rsidP="0018290D">
      <w:pPr>
        <w:pStyle w:val="Listeavsnitt"/>
        <w:numPr>
          <w:ilvl w:val="0"/>
          <w:numId w:val="9"/>
        </w:numPr>
        <w:kinsoku w:val="0"/>
        <w:overflowPunct w:val="0"/>
        <w:textAlignment w:val="baseline"/>
      </w:pPr>
      <w:r w:rsidRPr="00A35B2D">
        <w:t>Kontinuerlig gjennomføring av oppgaver, trening og simuleringer, kan skape og oppretthold</w:t>
      </w:r>
      <w:r w:rsidR="0018290D">
        <w:t>e ’</w:t>
      </w:r>
      <w:proofErr w:type="spellStart"/>
      <w:r w:rsidR="0018290D">
        <w:t>high</w:t>
      </w:r>
      <w:proofErr w:type="spellEnd"/>
      <w:r w:rsidR="0018290D">
        <w:t xml:space="preserve"> </w:t>
      </w:r>
      <w:proofErr w:type="spellStart"/>
      <w:r w:rsidR="0018290D">
        <w:t>reliability</w:t>
      </w:r>
      <w:proofErr w:type="spellEnd"/>
      <w:r w:rsidR="0018290D">
        <w:t>’-operasjoner</w:t>
      </w:r>
    </w:p>
    <w:p w:rsidR="00DC1958" w:rsidRPr="00A35B2D" w:rsidRDefault="00A35B2D" w:rsidP="0018290D">
      <w:pPr>
        <w:pStyle w:val="Listeavsnitt"/>
        <w:numPr>
          <w:ilvl w:val="0"/>
          <w:numId w:val="9"/>
        </w:numPr>
        <w:kinsoku w:val="0"/>
        <w:overflowPunct w:val="0"/>
        <w:textAlignment w:val="baseline"/>
      </w:pPr>
      <w:r w:rsidRPr="00A35B2D">
        <w:t xml:space="preserve">Læring gjennom prøving og feiling </w:t>
      </w:r>
      <w:proofErr w:type="spellStart"/>
      <w:r w:rsidRPr="00A35B2D">
        <w:t>ifm</w:t>
      </w:r>
      <w:proofErr w:type="spellEnd"/>
      <w:r w:rsidRPr="00A35B2D">
        <w:t>. mindre ulykker kan være effektivt, og kan bli supplert ved hjelp av forventning (</w:t>
      </w:r>
      <w:proofErr w:type="spellStart"/>
      <w:r w:rsidRPr="00A35B2D">
        <w:t>anticipation</w:t>
      </w:r>
      <w:proofErr w:type="spellEnd"/>
      <w:r w:rsidRPr="00A35B2D">
        <w:t>) og simuleringer</w:t>
      </w:r>
    </w:p>
    <w:p w:rsidR="00A35B2D" w:rsidRDefault="00A35B2D" w:rsidP="00981632">
      <w:pPr>
        <w:rPr>
          <w:b/>
        </w:rPr>
      </w:pPr>
    </w:p>
    <w:p w:rsidR="00A35B2D" w:rsidRDefault="00A35B2D" w:rsidP="00981632">
      <w:pPr>
        <w:rPr>
          <w:b/>
        </w:rPr>
      </w:pPr>
      <w:r>
        <w:rPr>
          <w:b/>
        </w:rPr>
        <w:t>NAT</w:t>
      </w:r>
      <w:r w:rsidR="0018290D">
        <w:rPr>
          <w:b/>
        </w:rPr>
        <w:t>:</w:t>
      </w:r>
    </w:p>
    <w:p w:rsidR="00A35B2D" w:rsidRDefault="00A35B2D" w:rsidP="00981632">
      <w:pPr>
        <w:rPr>
          <w:b/>
        </w:rPr>
      </w:pPr>
    </w:p>
    <w:p w:rsidR="0018290D" w:rsidRPr="0018290D" w:rsidRDefault="0018290D" w:rsidP="0018290D">
      <w:pPr>
        <w:pStyle w:val="Listeavsnitt"/>
        <w:numPr>
          <w:ilvl w:val="0"/>
          <w:numId w:val="11"/>
        </w:numPr>
        <w:kinsoku w:val="0"/>
        <w:overflowPunct w:val="0"/>
        <w:textAlignment w:val="baseline"/>
      </w:pPr>
      <w:r w:rsidRPr="0018290D">
        <w:rPr>
          <w:rFonts w:eastAsiaTheme="minorEastAsia"/>
          <w:color w:val="000000" w:themeColor="text1"/>
        </w:rPr>
        <w:t>Ulykker er uunngåelige i komplekse og tett koplete systemer</w:t>
      </w:r>
    </w:p>
    <w:p w:rsidR="0018290D" w:rsidRPr="0018290D" w:rsidRDefault="0018290D" w:rsidP="0018290D">
      <w:pPr>
        <w:pStyle w:val="Listeavsnitt"/>
        <w:numPr>
          <w:ilvl w:val="0"/>
          <w:numId w:val="11"/>
        </w:numPr>
        <w:kinsoku w:val="0"/>
        <w:overflowPunct w:val="0"/>
        <w:textAlignment w:val="baseline"/>
      </w:pPr>
      <w:r w:rsidRPr="0018290D">
        <w:rPr>
          <w:rFonts w:eastAsiaTheme="minorEastAsia"/>
          <w:color w:val="000000" w:themeColor="text1"/>
        </w:rPr>
        <w:t>Sikkerhet et kun ett av flere mål i organisasjonen</w:t>
      </w:r>
    </w:p>
    <w:p w:rsidR="0018290D" w:rsidRPr="0018290D" w:rsidRDefault="0018290D" w:rsidP="0018290D">
      <w:pPr>
        <w:pStyle w:val="Listeavsnitt"/>
        <w:numPr>
          <w:ilvl w:val="0"/>
          <w:numId w:val="11"/>
        </w:numPr>
        <w:kinsoku w:val="0"/>
        <w:overflowPunct w:val="0"/>
        <w:textAlignment w:val="baseline"/>
      </w:pPr>
      <w:r w:rsidRPr="0018290D">
        <w:rPr>
          <w:rFonts w:eastAsiaTheme="minorEastAsia"/>
          <w:color w:val="000000" w:themeColor="text1"/>
        </w:rPr>
        <w:t>Redundans kan ofte forårsake ulykker – øker interaktiv kompleksitet og usynlighet, og oppfordrer til risikotaking</w:t>
      </w:r>
    </w:p>
    <w:p w:rsidR="0018290D" w:rsidRPr="0018290D" w:rsidRDefault="0018290D" w:rsidP="0018290D">
      <w:pPr>
        <w:pStyle w:val="Listeavsnitt"/>
        <w:numPr>
          <w:ilvl w:val="0"/>
          <w:numId w:val="11"/>
        </w:numPr>
        <w:kinsoku w:val="0"/>
        <w:overflowPunct w:val="0"/>
        <w:textAlignment w:val="baseline"/>
      </w:pPr>
      <w:r w:rsidRPr="0018290D">
        <w:t>Organisatorisk selvmotsigelse: kompleksitet fører til behov for desentralisering, men sentralisering er nødvendig i tett koplete systemer</w:t>
      </w:r>
    </w:p>
    <w:p w:rsidR="0018290D" w:rsidRPr="0018290D" w:rsidRDefault="0018290D" w:rsidP="0018290D">
      <w:pPr>
        <w:pStyle w:val="Listeavsnitt"/>
        <w:numPr>
          <w:ilvl w:val="0"/>
          <w:numId w:val="11"/>
        </w:numPr>
        <w:kinsoku w:val="0"/>
        <w:overflowPunct w:val="0"/>
        <w:textAlignment w:val="baseline"/>
      </w:pPr>
      <w:r w:rsidRPr="0018290D">
        <w:t>En militær modell med intens disiplin, sosialisering og isolering er uforenelig med demokratiske verdier</w:t>
      </w:r>
    </w:p>
    <w:p w:rsidR="0018290D" w:rsidRDefault="0018290D" w:rsidP="0018290D">
      <w:pPr>
        <w:pStyle w:val="Listeavsnitt"/>
        <w:numPr>
          <w:ilvl w:val="0"/>
          <w:numId w:val="11"/>
        </w:numPr>
        <w:kinsoku w:val="0"/>
        <w:overflowPunct w:val="0"/>
        <w:textAlignment w:val="baseline"/>
      </w:pPr>
      <w:r w:rsidRPr="0018290D">
        <w:t>Organisasjoner kan ikke trene på utenkelige, meget farefylte og politisk usmakelige operasjoner</w:t>
      </w:r>
    </w:p>
    <w:p w:rsidR="00A35B2D" w:rsidRDefault="0018290D" w:rsidP="0018290D">
      <w:pPr>
        <w:pStyle w:val="Listeavsnitt"/>
        <w:numPr>
          <w:ilvl w:val="0"/>
          <w:numId w:val="11"/>
        </w:numPr>
        <w:kinsoku w:val="0"/>
        <w:overflowPunct w:val="0"/>
        <w:textAlignment w:val="baseline"/>
      </w:pPr>
      <w:proofErr w:type="spellStart"/>
      <w:r w:rsidRPr="0018290D">
        <w:t>Benekting</w:t>
      </w:r>
      <w:proofErr w:type="spellEnd"/>
      <w:r w:rsidRPr="0018290D">
        <w:t xml:space="preserve"> av ansvar, feil eller manglende innrapportering, og rekonstruering av historien kan motarbeide læring</w:t>
      </w:r>
    </w:p>
    <w:p w:rsidR="0018290D" w:rsidRDefault="0018290D" w:rsidP="0018290D">
      <w:pPr>
        <w:kinsoku w:val="0"/>
        <w:overflowPunct w:val="0"/>
        <w:textAlignment w:val="baseline"/>
      </w:pPr>
    </w:p>
    <w:p w:rsidR="0053337F" w:rsidRDefault="0053337F" w:rsidP="0018290D">
      <w:pPr>
        <w:kinsoku w:val="0"/>
        <w:overflowPunct w:val="0"/>
        <w:textAlignment w:val="baseline"/>
      </w:pPr>
      <w:r>
        <w:t xml:space="preserve">Sammenlignende drøfting: </w:t>
      </w:r>
    </w:p>
    <w:p w:rsidR="0053337F" w:rsidRDefault="0053337F" w:rsidP="0018290D">
      <w:pPr>
        <w:kinsoku w:val="0"/>
        <w:overflowPunct w:val="0"/>
        <w:textAlignment w:val="baseline"/>
      </w:pPr>
    </w:p>
    <w:p w:rsidR="0018290D" w:rsidRPr="0018290D" w:rsidRDefault="0018290D" w:rsidP="0018290D">
      <w:pPr>
        <w:kinsoku w:val="0"/>
        <w:overflowPunct w:val="0"/>
        <w:textAlignment w:val="baseline"/>
      </w:pPr>
      <w:r w:rsidRPr="0018290D">
        <w:t>De to teoriene – NAT og HRO – gir to ulike (motstridende) forventninger om systemers pålitelighet</w:t>
      </w:r>
    </w:p>
    <w:p w:rsidR="0018290D" w:rsidRPr="0018290D" w:rsidRDefault="0018290D" w:rsidP="0018290D">
      <w:pPr>
        <w:kinsoku w:val="0"/>
        <w:overflowPunct w:val="0"/>
        <w:textAlignment w:val="baseline"/>
      </w:pPr>
    </w:p>
    <w:p w:rsidR="0018290D" w:rsidRPr="0018290D" w:rsidRDefault="0018290D" w:rsidP="0018290D">
      <w:pPr>
        <w:kinsoku w:val="0"/>
        <w:overflowPunct w:val="0"/>
        <w:textAlignment w:val="baseline"/>
      </w:pPr>
      <w:r w:rsidRPr="0018290D">
        <w:t>Begge teorier fokuserer på et sett av faktorer som de mener bidrar til eller reduserer sikkerhet</w:t>
      </w:r>
    </w:p>
    <w:p w:rsidR="0018290D" w:rsidRPr="0018290D" w:rsidRDefault="0018290D" w:rsidP="0018290D">
      <w:pPr>
        <w:kinsoku w:val="0"/>
        <w:overflowPunct w:val="0"/>
        <w:textAlignment w:val="baseline"/>
      </w:pPr>
    </w:p>
    <w:p w:rsidR="0018290D" w:rsidRPr="0018290D" w:rsidRDefault="0018290D" w:rsidP="0018290D">
      <w:pPr>
        <w:kinsoku w:val="0"/>
        <w:overflowPunct w:val="0"/>
        <w:textAlignment w:val="baseline"/>
      </w:pPr>
      <w:r w:rsidRPr="0018290D">
        <w:t>Begge teoriene utvikler et sett av generelle hypoteser som skal gjelde for en rekke ulike organisasjoner</w:t>
      </w:r>
    </w:p>
    <w:p w:rsidR="0018290D" w:rsidRPr="0018290D" w:rsidRDefault="0018290D" w:rsidP="0018290D">
      <w:pPr>
        <w:kinsoku w:val="0"/>
        <w:overflowPunct w:val="0"/>
        <w:textAlignment w:val="baseline"/>
      </w:pPr>
    </w:p>
    <w:p w:rsidR="0018290D" w:rsidRDefault="0018290D" w:rsidP="0018290D">
      <w:pPr>
        <w:kinsoku w:val="0"/>
        <w:overflowPunct w:val="0"/>
        <w:textAlignment w:val="baseline"/>
      </w:pPr>
      <w:r w:rsidRPr="0018290D">
        <w:t>Teoriene har ulik grunnleggende forståelse når det gjelder hvordan organisasjoner fungerer, og har ulike syn på hvordan en best kan analysere komplekse organisasjoner</w:t>
      </w:r>
    </w:p>
    <w:p w:rsidR="0018290D" w:rsidRDefault="0018290D" w:rsidP="0018290D">
      <w:pPr>
        <w:kinsoku w:val="0"/>
        <w:overflowPunct w:val="0"/>
        <w:textAlignment w:val="baseline"/>
      </w:pPr>
    </w:p>
    <w:p w:rsidR="0018290D" w:rsidRPr="0018290D" w:rsidRDefault="0018290D" w:rsidP="0018290D">
      <w:pPr>
        <w:kinsoku w:val="0"/>
        <w:overflowPunct w:val="0"/>
        <w:textAlignment w:val="baseline"/>
      </w:pPr>
      <w:r w:rsidRPr="0018290D">
        <w:t>Ulik forståelse av/antagelser om hvordan komplekse organisasjoner fungerer:</w:t>
      </w:r>
    </w:p>
    <w:p w:rsidR="0018290D" w:rsidRPr="0018290D" w:rsidRDefault="0018290D" w:rsidP="0018290D">
      <w:pPr>
        <w:kinsoku w:val="0"/>
        <w:overflowPunct w:val="0"/>
        <w:textAlignment w:val="baseline"/>
      </w:pPr>
    </w:p>
    <w:p w:rsidR="0018290D" w:rsidRPr="0018290D" w:rsidRDefault="0018290D" w:rsidP="0018290D">
      <w:pPr>
        <w:kinsoku w:val="0"/>
        <w:overflowPunct w:val="0"/>
        <w:textAlignment w:val="baseline"/>
      </w:pPr>
      <w:r w:rsidRPr="0018290D">
        <w:lastRenderedPageBreak/>
        <w:t>HRO -&gt; ser på suksessfulle farefylte organisasjoner som rimelig rasjonelle aktører; de har klare og konsistente mål, og kan derfor lære hvordan de kan maksimere sine mål over tid</w:t>
      </w:r>
    </w:p>
    <w:p w:rsidR="0018290D" w:rsidRPr="0018290D" w:rsidRDefault="0018290D" w:rsidP="0018290D">
      <w:pPr>
        <w:kinsoku w:val="0"/>
        <w:overflowPunct w:val="0"/>
        <w:textAlignment w:val="baseline"/>
      </w:pPr>
    </w:p>
    <w:p w:rsidR="0018290D" w:rsidRDefault="0018290D" w:rsidP="0018290D">
      <w:pPr>
        <w:kinsoku w:val="0"/>
        <w:overflowPunct w:val="0"/>
        <w:textAlignment w:val="baseline"/>
      </w:pPr>
      <w:r w:rsidRPr="0018290D">
        <w:t>NAT -&gt; inspirert av ’</w:t>
      </w:r>
      <w:proofErr w:type="spellStart"/>
      <w:r w:rsidRPr="0018290D">
        <w:t>garbage</w:t>
      </w:r>
      <w:proofErr w:type="spellEnd"/>
      <w:r w:rsidRPr="0018290D">
        <w:t xml:space="preserve"> </w:t>
      </w:r>
      <w:proofErr w:type="spellStart"/>
      <w:r w:rsidRPr="0018290D">
        <w:t>can</w:t>
      </w:r>
      <w:proofErr w:type="spellEnd"/>
      <w:r w:rsidRPr="0018290D">
        <w:t>’ modellen – komplekse sosiale systemer er meget påvirket av tilfeldigheter, ulykker og hell, beslutninger er tvetydige, preferanser er usammenhengende og ustabile, forsøk på kommunikasjon og forståelse er ofte ineffektive</w:t>
      </w:r>
    </w:p>
    <w:p w:rsidR="0018290D" w:rsidRPr="0018290D" w:rsidRDefault="0018290D" w:rsidP="0018290D">
      <w:pPr>
        <w:kinsoku w:val="0"/>
        <w:overflowPunct w:val="0"/>
        <w:textAlignment w:val="baseline"/>
      </w:pPr>
    </w:p>
    <w:p w:rsidR="00A35B2D" w:rsidRDefault="00A35B2D" w:rsidP="00981632">
      <w:pPr>
        <w:rPr>
          <w:b/>
        </w:rPr>
      </w:pPr>
    </w:p>
    <w:p w:rsidR="00981632" w:rsidRDefault="00DC0906" w:rsidP="00981632">
      <w:r>
        <w:rPr>
          <w:b/>
        </w:rPr>
        <w:t>Oppgave 4</w:t>
      </w:r>
      <w:r w:rsidR="00981632">
        <w:rPr>
          <w:b/>
        </w:rPr>
        <w:br/>
      </w:r>
      <w:r w:rsidR="00981632" w:rsidRPr="009C01B9">
        <w:t xml:space="preserve">Drøft </w:t>
      </w:r>
      <w:r>
        <w:t xml:space="preserve">på hvilken måte </w:t>
      </w:r>
      <w:r w:rsidR="00981632" w:rsidRPr="009C01B9">
        <w:t xml:space="preserve">de to organisatoriske risikoteoriene (HRO &amp; NAT) </w:t>
      </w:r>
      <w:r>
        <w:t xml:space="preserve">kan utnyttes og integreres i </w:t>
      </w:r>
      <w:r w:rsidR="00981632" w:rsidRPr="009C01B9">
        <w:t xml:space="preserve">Risk </w:t>
      </w:r>
      <w:proofErr w:type="spellStart"/>
      <w:r w:rsidR="00981632" w:rsidRPr="009C01B9">
        <w:t>Governance</w:t>
      </w:r>
      <w:proofErr w:type="spellEnd"/>
      <w:r w:rsidR="00981632" w:rsidRPr="009C01B9">
        <w:t xml:space="preserve"> modellen. Begrunn svaret!</w:t>
      </w:r>
    </w:p>
    <w:p w:rsidR="00981632" w:rsidRDefault="00981632" w:rsidP="00981632"/>
    <w:p w:rsidR="0018290D" w:rsidRDefault="0018290D" w:rsidP="00981632">
      <w:r>
        <w:t>Dette er en krevende oppgave</w:t>
      </w:r>
      <w:r w:rsidR="00664F1A">
        <w:t>:</w:t>
      </w:r>
    </w:p>
    <w:p w:rsidR="0018290D" w:rsidRDefault="0018290D" w:rsidP="00981632"/>
    <w:p w:rsidR="0018290D" w:rsidRDefault="0018290D" w:rsidP="00981632">
      <w:r>
        <w:t xml:space="preserve">En god kandidat vil kunne plassere HRO og NAT etter hvorvidt de kan betraktes som normative teorier for styring </w:t>
      </w:r>
      <w:r w:rsidR="000D5BA9">
        <w:t xml:space="preserve">av risiko </w:t>
      </w:r>
      <w:r>
        <w:t>eller ikke.</w:t>
      </w:r>
    </w:p>
    <w:p w:rsidR="0018290D" w:rsidRDefault="0018290D" w:rsidP="00981632"/>
    <w:p w:rsidR="000D5BA9" w:rsidRPr="00BE34A6" w:rsidRDefault="0018290D" w:rsidP="00981632">
      <w:pPr>
        <w:rPr>
          <w:lang w:val="nn-NO"/>
        </w:rPr>
      </w:pPr>
      <w:r>
        <w:t>I så måte vil NAT anvend</w:t>
      </w:r>
      <w:r w:rsidR="000D5BA9">
        <w:t xml:space="preserve">es i beskrivelsene av risikoene, </w:t>
      </w:r>
      <w:r w:rsidR="00664F1A">
        <w:t xml:space="preserve">da særlig </w:t>
      </w:r>
      <w:r w:rsidR="000D5BA9">
        <w:t xml:space="preserve">kompleksitet. </w:t>
      </w:r>
      <w:r w:rsidR="000D5BA9" w:rsidRPr="00BE34A6">
        <w:rPr>
          <w:lang w:val="nn-NO"/>
        </w:rPr>
        <w:t xml:space="preserve">Teorien vil </w:t>
      </w:r>
      <w:r w:rsidR="00664F1A" w:rsidRPr="00BE34A6">
        <w:rPr>
          <w:lang w:val="nn-NO"/>
        </w:rPr>
        <w:t xml:space="preserve">kunne </w:t>
      </w:r>
      <w:r w:rsidR="000D5BA9" w:rsidRPr="00BE34A6">
        <w:rPr>
          <w:lang w:val="nn-NO"/>
        </w:rPr>
        <w:t>inngå i «</w:t>
      </w:r>
      <w:proofErr w:type="spellStart"/>
      <w:r w:rsidR="000D5BA9" w:rsidRPr="00BE34A6">
        <w:rPr>
          <w:lang w:val="nn-NO"/>
        </w:rPr>
        <w:t>Screening</w:t>
      </w:r>
      <w:proofErr w:type="spellEnd"/>
      <w:r w:rsidR="000D5BA9" w:rsidRPr="00BE34A6">
        <w:rPr>
          <w:lang w:val="nn-NO"/>
        </w:rPr>
        <w:t>», «</w:t>
      </w:r>
      <w:proofErr w:type="spellStart"/>
      <w:r w:rsidR="000D5BA9" w:rsidRPr="00BE34A6">
        <w:rPr>
          <w:lang w:val="nn-NO"/>
        </w:rPr>
        <w:t>Appraisal</w:t>
      </w:r>
      <w:proofErr w:type="spellEnd"/>
      <w:r w:rsidR="000D5BA9" w:rsidRPr="00BE34A6">
        <w:rPr>
          <w:lang w:val="nn-NO"/>
        </w:rPr>
        <w:t>» og «</w:t>
      </w:r>
      <w:proofErr w:type="spellStart"/>
      <w:r w:rsidR="000D5BA9" w:rsidRPr="00BE34A6">
        <w:rPr>
          <w:lang w:val="nn-NO"/>
        </w:rPr>
        <w:t>Characterisation</w:t>
      </w:r>
      <w:proofErr w:type="spellEnd"/>
      <w:r w:rsidR="000D5BA9" w:rsidRPr="00BE34A6">
        <w:rPr>
          <w:lang w:val="nn-NO"/>
        </w:rPr>
        <w:t>»</w:t>
      </w:r>
      <w:r w:rsidR="00664F1A" w:rsidRPr="00BE34A6">
        <w:rPr>
          <w:lang w:val="nn-NO"/>
        </w:rPr>
        <w:t xml:space="preserve"> fasen</w:t>
      </w:r>
      <w:r w:rsidR="000D5BA9" w:rsidRPr="00BE34A6">
        <w:rPr>
          <w:lang w:val="nn-NO"/>
        </w:rPr>
        <w:t>.</w:t>
      </w:r>
    </w:p>
    <w:p w:rsidR="006E06A3" w:rsidRPr="00BE34A6" w:rsidRDefault="006E06A3" w:rsidP="00981632">
      <w:pPr>
        <w:rPr>
          <w:lang w:val="nn-NO"/>
        </w:rPr>
      </w:pPr>
    </w:p>
    <w:p w:rsidR="006E06A3" w:rsidRDefault="006E06A3" w:rsidP="00981632">
      <w:r>
        <w:t>Kand</w:t>
      </w:r>
      <w:r w:rsidR="0053337F">
        <w:t xml:space="preserve">idaten bør f. eks kunne vise hvordan </w:t>
      </w:r>
      <w:r>
        <w:t xml:space="preserve">NAT </w:t>
      </w:r>
      <w:r w:rsidR="00664F1A">
        <w:t xml:space="preserve">kan anvendes i: </w:t>
      </w:r>
    </w:p>
    <w:p w:rsidR="006E06A3" w:rsidRDefault="006E06A3" w:rsidP="00981632"/>
    <w:p w:rsidR="006E06A3" w:rsidRPr="006E06A3" w:rsidRDefault="006E06A3" w:rsidP="006E06A3">
      <w:pPr>
        <w:pStyle w:val="Listeavsnitt"/>
        <w:numPr>
          <w:ilvl w:val="0"/>
          <w:numId w:val="12"/>
        </w:numPr>
      </w:pPr>
      <w:r w:rsidRPr="006E06A3">
        <w:rPr>
          <w:rFonts w:eastAsiaTheme="minorEastAsia"/>
          <w:color w:val="000000" w:themeColor="text1"/>
          <w:kern w:val="24"/>
          <w:lang w:val="en-GB"/>
        </w:rPr>
        <w:t>Hazard Identification &amp; Estimation</w:t>
      </w:r>
    </w:p>
    <w:p w:rsidR="006E06A3" w:rsidRPr="006E06A3" w:rsidRDefault="006E06A3" w:rsidP="006E06A3">
      <w:pPr>
        <w:pStyle w:val="Listeavsnitt"/>
        <w:numPr>
          <w:ilvl w:val="0"/>
          <w:numId w:val="12"/>
        </w:numPr>
      </w:pPr>
      <w:r w:rsidRPr="006E06A3">
        <w:rPr>
          <w:rFonts w:eastAsiaTheme="minorEastAsia"/>
          <w:color w:val="000000" w:themeColor="text1"/>
          <w:kern w:val="24"/>
          <w:lang w:val="en-GB"/>
        </w:rPr>
        <w:t>Exposure &amp; Vulnerability Assessment</w:t>
      </w:r>
    </w:p>
    <w:p w:rsidR="006E06A3" w:rsidRDefault="006E06A3" w:rsidP="00981632">
      <w:pPr>
        <w:pStyle w:val="Listeavsnitt"/>
        <w:numPr>
          <w:ilvl w:val="0"/>
          <w:numId w:val="12"/>
        </w:numPr>
      </w:pPr>
      <w:r w:rsidRPr="006E06A3">
        <w:rPr>
          <w:rFonts w:eastAsiaTheme="minorEastAsia"/>
          <w:color w:val="000000" w:themeColor="text1"/>
          <w:kern w:val="24"/>
          <w:lang w:val="en-GB"/>
        </w:rPr>
        <w:t xml:space="preserve">Risk Estimation </w:t>
      </w:r>
    </w:p>
    <w:p w:rsidR="000D5BA9" w:rsidRDefault="000D5BA9" w:rsidP="00981632"/>
    <w:p w:rsidR="000D5BA9" w:rsidRDefault="0053337F" w:rsidP="00981632">
      <w:r>
        <w:t>HRO vil i større grad kunne</w:t>
      </w:r>
      <w:r w:rsidR="000D5BA9">
        <w:t xml:space="preserve"> angi styringsstrategier og således plasseres i </w:t>
      </w:r>
      <w:r w:rsidR="00664F1A">
        <w:t>«</w:t>
      </w:r>
      <w:r w:rsidR="000D5BA9">
        <w:t>Management fasen</w:t>
      </w:r>
      <w:r w:rsidR="00664F1A">
        <w:t>»</w:t>
      </w:r>
      <w:r w:rsidR="00D65629">
        <w:t>.</w:t>
      </w:r>
      <w:r w:rsidR="000D5BA9">
        <w:t xml:space="preserve"> </w:t>
      </w:r>
    </w:p>
    <w:p w:rsidR="006E06A3" w:rsidRDefault="006E06A3" w:rsidP="00981632"/>
    <w:p w:rsidR="006E06A3" w:rsidRDefault="006E06A3" w:rsidP="00981632">
      <w:r>
        <w:t>Kandidaten bør således v</w:t>
      </w:r>
      <w:r w:rsidR="00D65629">
        <w:t>i</w:t>
      </w:r>
      <w:r>
        <w:t xml:space="preserve">se at </w:t>
      </w:r>
    </w:p>
    <w:p w:rsidR="006E06A3" w:rsidRDefault="006E06A3" w:rsidP="00981632"/>
    <w:p w:rsidR="006E06A3" w:rsidRPr="00664F1A" w:rsidRDefault="006E06A3" w:rsidP="00D65629">
      <w:pPr>
        <w:rPr>
          <w:i/>
        </w:rPr>
      </w:pPr>
      <w:proofErr w:type="spellStart"/>
      <w:r w:rsidRPr="00664F1A">
        <w:rPr>
          <w:i/>
        </w:rPr>
        <w:t>Implementation</w:t>
      </w:r>
      <w:proofErr w:type="spellEnd"/>
    </w:p>
    <w:p w:rsidR="006E06A3" w:rsidRPr="00D65629" w:rsidRDefault="006E06A3" w:rsidP="00664F1A">
      <w:pPr>
        <w:pStyle w:val="Listeavsnitt"/>
        <w:numPr>
          <w:ilvl w:val="0"/>
          <w:numId w:val="15"/>
        </w:numPr>
      </w:pPr>
      <w:r w:rsidRPr="00D65629">
        <w:t xml:space="preserve">Option </w:t>
      </w:r>
      <w:proofErr w:type="spellStart"/>
      <w:r w:rsidRPr="00D65629">
        <w:t>Realisation</w:t>
      </w:r>
      <w:proofErr w:type="spellEnd"/>
    </w:p>
    <w:p w:rsidR="006E06A3" w:rsidRPr="00D65629" w:rsidRDefault="006E06A3" w:rsidP="00664F1A">
      <w:pPr>
        <w:pStyle w:val="Listeavsnitt"/>
        <w:numPr>
          <w:ilvl w:val="0"/>
          <w:numId w:val="15"/>
        </w:numPr>
      </w:pPr>
      <w:proofErr w:type="spellStart"/>
      <w:r w:rsidRPr="00D65629">
        <w:t>Monitoring</w:t>
      </w:r>
      <w:proofErr w:type="spellEnd"/>
      <w:r w:rsidRPr="00D65629">
        <w:t xml:space="preserve"> &amp; Control</w:t>
      </w:r>
    </w:p>
    <w:p w:rsidR="006E06A3" w:rsidRPr="00D65629" w:rsidRDefault="006E06A3" w:rsidP="00664F1A">
      <w:pPr>
        <w:pStyle w:val="Listeavsnitt"/>
        <w:numPr>
          <w:ilvl w:val="0"/>
          <w:numId w:val="15"/>
        </w:numPr>
      </w:pPr>
      <w:r w:rsidRPr="00D65629">
        <w:t xml:space="preserve">Feedback from Risk </w:t>
      </w:r>
      <w:proofErr w:type="spellStart"/>
      <w:r w:rsidRPr="00D65629">
        <w:t>Mgmt</w:t>
      </w:r>
      <w:proofErr w:type="spellEnd"/>
      <w:r w:rsidRPr="00D65629">
        <w:t xml:space="preserve">. </w:t>
      </w:r>
      <w:proofErr w:type="spellStart"/>
      <w:r w:rsidRPr="00D65629">
        <w:t>Practice</w:t>
      </w:r>
      <w:proofErr w:type="spellEnd"/>
    </w:p>
    <w:p w:rsidR="006E06A3" w:rsidRPr="00D65629" w:rsidRDefault="006E06A3" w:rsidP="006E06A3"/>
    <w:p w:rsidR="006E06A3" w:rsidRPr="00664F1A" w:rsidRDefault="006E06A3" w:rsidP="00D65629">
      <w:pPr>
        <w:rPr>
          <w:i/>
          <w:lang w:val="en-US"/>
        </w:rPr>
      </w:pPr>
      <w:proofErr w:type="spellStart"/>
      <w:r w:rsidRPr="00664F1A">
        <w:rPr>
          <w:i/>
        </w:rPr>
        <w:t>Dec</w:t>
      </w:r>
      <w:r w:rsidRPr="00664F1A">
        <w:rPr>
          <w:i/>
          <w:lang w:val="en-US"/>
        </w:rPr>
        <w:t>ision</w:t>
      </w:r>
      <w:proofErr w:type="spellEnd"/>
      <w:r w:rsidRPr="00664F1A">
        <w:rPr>
          <w:i/>
          <w:lang w:val="en-US"/>
        </w:rPr>
        <w:t xml:space="preserve"> Making</w:t>
      </w:r>
    </w:p>
    <w:p w:rsidR="006E06A3" w:rsidRPr="006E06A3" w:rsidRDefault="006E06A3" w:rsidP="006E06A3">
      <w:pPr>
        <w:pStyle w:val="Listeavsnitt"/>
        <w:numPr>
          <w:ilvl w:val="0"/>
          <w:numId w:val="13"/>
        </w:numPr>
        <w:rPr>
          <w:lang w:val="en-US"/>
        </w:rPr>
      </w:pPr>
      <w:r w:rsidRPr="006E06A3">
        <w:rPr>
          <w:lang w:val="en-US"/>
        </w:rPr>
        <w:t>Option Identification &amp; Generation</w:t>
      </w:r>
    </w:p>
    <w:p w:rsidR="006E06A3" w:rsidRPr="006E06A3" w:rsidRDefault="006E06A3" w:rsidP="006E06A3">
      <w:pPr>
        <w:pStyle w:val="Listeavsnitt"/>
        <w:numPr>
          <w:ilvl w:val="0"/>
          <w:numId w:val="13"/>
        </w:numPr>
      </w:pPr>
      <w:r w:rsidRPr="006E06A3">
        <w:t xml:space="preserve">Option </w:t>
      </w:r>
      <w:proofErr w:type="spellStart"/>
      <w:r w:rsidRPr="006E06A3">
        <w:t>Assessment</w:t>
      </w:r>
      <w:proofErr w:type="spellEnd"/>
    </w:p>
    <w:p w:rsidR="006E06A3" w:rsidRDefault="006E06A3" w:rsidP="006E06A3">
      <w:pPr>
        <w:pStyle w:val="Listeavsnitt"/>
        <w:numPr>
          <w:ilvl w:val="0"/>
          <w:numId w:val="13"/>
        </w:numPr>
      </w:pPr>
      <w:r w:rsidRPr="006E06A3">
        <w:t xml:space="preserve">Option Evaluation &amp; </w:t>
      </w:r>
      <w:proofErr w:type="spellStart"/>
      <w:r w:rsidRPr="006E06A3">
        <w:t>Selection</w:t>
      </w:r>
      <w:proofErr w:type="spellEnd"/>
    </w:p>
    <w:p w:rsidR="0018290D" w:rsidRDefault="000D5BA9" w:rsidP="00981632">
      <w:r>
        <w:t xml:space="preserve">  </w:t>
      </w:r>
    </w:p>
    <w:p w:rsidR="00D65629" w:rsidRDefault="0053337F" w:rsidP="00981632">
      <w:r>
        <w:t>Kan i</w:t>
      </w:r>
      <w:r w:rsidR="00D65629">
        <w:t xml:space="preserve">nngår i en HRO </w:t>
      </w:r>
      <w:proofErr w:type="spellStart"/>
      <w:r w:rsidR="00D65629">
        <w:t>ers</w:t>
      </w:r>
      <w:proofErr w:type="spellEnd"/>
      <w:r w:rsidR="00D65629">
        <w:t xml:space="preserve"> styringsstr</w:t>
      </w:r>
      <w:r>
        <w:t>ategier og at disse styringsstra</w:t>
      </w:r>
      <w:r w:rsidR="00D65629">
        <w:t>tegiene også kan beskrives</w:t>
      </w:r>
      <w:r>
        <w:t>/karakteriseres</w:t>
      </w:r>
      <w:r w:rsidR="00D65629">
        <w:t xml:space="preserve"> som </w:t>
      </w:r>
    </w:p>
    <w:p w:rsidR="00D65629" w:rsidRDefault="00D65629" w:rsidP="00D65629"/>
    <w:p w:rsidR="00D65629" w:rsidRPr="00D65629" w:rsidRDefault="00D65629" w:rsidP="00D65629">
      <w:pPr>
        <w:pStyle w:val="Listeavsnitt"/>
        <w:numPr>
          <w:ilvl w:val="0"/>
          <w:numId w:val="14"/>
        </w:numPr>
        <w:rPr>
          <w:lang w:val="en-US"/>
        </w:rPr>
      </w:pPr>
      <w:r w:rsidRPr="00D65629">
        <w:rPr>
          <w:lang w:val="en-US"/>
        </w:rPr>
        <w:t>routine-based</w:t>
      </w:r>
    </w:p>
    <w:p w:rsidR="00D65629" w:rsidRPr="00D65629" w:rsidRDefault="00664F1A" w:rsidP="00D65629">
      <w:pPr>
        <w:pStyle w:val="Listeavsnitt"/>
        <w:numPr>
          <w:ilvl w:val="0"/>
          <w:numId w:val="14"/>
        </w:numPr>
        <w:rPr>
          <w:lang w:val="en-US"/>
        </w:rPr>
      </w:pPr>
      <w:r>
        <w:rPr>
          <w:lang w:val="en-US"/>
        </w:rPr>
        <w:t>risk-informed/robustness-</w:t>
      </w:r>
      <w:proofErr w:type="spellStart"/>
      <w:r w:rsidR="00D65629" w:rsidRPr="00D65629">
        <w:rPr>
          <w:lang w:val="en-US"/>
        </w:rPr>
        <w:t>focussed</w:t>
      </w:r>
      <w:proofErr w:type="spellEnd"/>
    </w:p>
    <w:p w:rsidR="00D65629" w:rsidRPr="00D65629" w:rsidRDefault="00664F1A" w:rsidP="00D65629">
      <w:pPr>
        <w:pStyle w:val="Listeavsnitt"/>
        <w:numPr>
          <w:ilvl w:val="0"/>
          <w:numId w:val="14"/>
        </w:numPr>
        <w:rPr>
          <w:lang w:val="en-US"/>
        </w:rPr>
      </w:pPr>
      <w:r>
        <w:rPr>
          <w:lang w:val="en-US"/>
        </w:rPr>
        <w:t>precaution-based/resilience-</w:t>
      </w:r>
      <w:proofErr w:type="spellStart"/>
      <w:r w:rsidR="00D65629" w:rsidRPr="00D65629">
        <w:rPr>
          <w:lang w:val="en-US"/>
        </w:rPr>
        <w:t>focussed</w:t>
      </w:r>
      <w:proofErr w:type="spellEnd"/>
    </w:p>
    <w:p w:rsidR="00D65629" w:rsidRDefault="00D65629" w:rsidP="00D65629">
      <w:pPr>
        <w:pStyle w:val="Listeavsnitt"/>
        <w:numPr>
          <w:ilvl w:val="0"/>
          <w:numId w:val="14"/>
        </w:numPr>
        <w:rPr>
          <w:lang w:val="en-US"/>
        </w:rPr>
      </w:pPr>
      <w:r w:rsidRPr="00D65629">
        <w:rPr>
          <w:lang w:val="en-US"/>
        </w:rPr>
        <w:t>discourse-based</w:t>
      </w:r>
    </w:p>
    <w:p w:rsidR="00664F1A" w:rsidRPr="00664F1A" w:rsidRDefault="00664F1A" w:rsidP="00664F1A">
      <w:pPr>
        <w:ind w:left="360"/>
        <w:rPr>
          <w:lang w:val="en-US"/>
        </w:rPr>
      </w:pPr>
    </w:p>
    <w:p w:rsidR="0018290D" w:rsidRPr="00BE34A6" w:rsidRDefault="00664F1A" w:rsidP="00981632">
      <w:r w:rsidRPr="00BE34A6">
        <w:lastRenderedPageBreak/>
        <w:t>Poenget er at det kan argumenteres for at styringsstrategiene i HRO kan betraktes som komplementære og utfyllende til risk management strategiene foreskrevet i IRGC modellen.</w:t>
      </w:r>
    </w:p>
    <w:p w:rsidR="00D65629" w:rsidRPr="00D65629" w:rsidRDefault="00D65629" w:rsidP="00981632">
      <w:r w:rsidRPr="00D65629">
        <w:t>Avslutningsvis kan kandidaten også vise til at en desentralisert</w:t>
      </w:r>
      <w:r w:rsidR="00664F1A">
        <w:t>e</w:t>
      </w:r>
      <w:r w:rsidRPr="00D65629">
        <w:t xml:space="preserve"> styringsstrateg</w:t>
      </w:r>
      <w:r w:rsidR="00664F1A">
        <w:t>ier foreskrevet i NAT</w:t>
      </w:r>
      <w:r w:rsidRPr="00D65629">
        <w:t xml:space="preserve"> også være </w:t>
      </w:r>
      <w:r w:rsidR="00664F1A">
        <w:t>et aktuelt valg</w:t>
      </w:r>
      <w:r w:rsidR="0053337F">
        <w:t xml:space="preserve"> i management fasen</w:t>
      </w:r>
      <w:r w:rsidRPr="00D65629">
        <w:t xml:space="preserve">. </w:t>
      </w:r>
      <w:r>
        <w:t xml:space="preserve"> </w:t>
      </w:r>
    </w:p>
    <w:p w:rsidR="00D65629" w:rsidRPr="00D65629" w:rsidRDefault="00D65629" w:rsidP="00981632"/>
    <w:p w:rsidR="00981632" w:rsidRPr="00981632" w:rsidRDefault="00981632" w:rsidP="00981632">
      <w:pPr>
        <w:pStyle w:val="Overskrift3"/>
        <w:rPr>
          <w:rFonts w:ascii="Times New Roman" w:hAnsi="Times New Roman" w:cs="Times New Roman"/>
          <w:b/>
          <w:color w:val="auto"/>
          <w:sz w:val="32"/>
          <w:szCs w:val="32"/>
        </w:rPr>
      </w:pPr>
      <w:r w:rsidRPr="00981632">
        <w:rPr>
          <w:rFonts w:ascii="Times New Roman" w:hAnsi="Times New Roman" w:cs="Times New Roman"/>
          <w:b/>
          <w:color w:val="auto"/>
          <w:sz w:val="32"/>
          <w:szCs w:val="32"/>
        </w:rPr>
        <w:t>Alternativ B</w:t>
      </w:r>
    </w:p>
    <w:p w:rsidR="00981632" w:rsidRDefault="00981632" w:rsidP="00981632"/>
    <w:p w:rsidR="00981632" w:rsidRDefault="00981632" w:rsidP="00981632">
      <w:pPr>
        <w:rPr>
          <w:b/>
          <w:bCs/>
        </w:rPr>
      </w:pPr>
      <w:r>
        <w:rPr>
          <w:b/>
          <w:bCs/>
        </w:rPr>
        <w:t xml:space="preserve">Oppgave 1 </w:t>
      </w:r>
    </w:p>
    <w:p w:rsidR="0061276B" w:rsidRDefault="00981632" w:rsidP="0053337F">
      <w:pPr>
        <w:rPr>
          <w:bCs/>
        </w:rPr>
      </w:pPr>
      <w:r w:rsidRPr="0072256F">
        <w:rPr>
          <w:bCs/>
        </w:rPr>
        <w:t>Gjør kort greie for begrepet risiko.</w:t>
      </w:r>
      <w:r>
        <w:rPr>
          <w:bCs/>
        </w:rPr>
        <w:t xml:space="preserve"> </w:t>
      </w:r>
      <w:r w:rsidR="00DC0906">
        <w:rPr>
          <w:bCs/>
        </w:rPr>
        <w:t xml:space="preserve">Drøft hvorvidt risikobegrepet kan forståes ulikt i </w:t>
      </w:r>
      <w:proofErr w:type="spellStart"/>
      <w:r w:rsidR="00DC0906">
        <w:rPr>
          <w:bCs/>
        </w:rPr>
        <w:t>safety</w:t>
      </w:r>
      <w:proofErr w:type="spellEnd"/>
      <w:r w:rsidR="00DC0906">
        <w:rPr>
          <w:bCs/>
        </w:rPr>
        <w:t xml:space="preserve"> og </w:t>
      </w:r>
      <w:proofErr w:type="spellStart"/>
      <w:r w:rsidR="00DC0906">
        <w:rPr>
          <w:bCs/>
        </w:rPr>
        <w:t>security</w:t>
      </w:r>
      <w:proofErr w:type="spellEnd"/>
      <w:r w:rsidR="00DC0906">
        <w:rPr>
          <w:bCs/>
        </w:rPr>
        <w:t xml:space="preserve"> sammenhenger. </w:t>
      </w:r>
    </w:p>
    <w:p w:rsidR="0053337F" w:rsidRDefault="0053337F" w:rsidP="0053337F">
      <w:pPr>
        <w:rPr>
          <w:bCs/>
        </w:rPr>
      </w:pPr>
    </w:p>
    <w:p w:rsidR="0053337F" w:rsidRDefault="0053337F" w:rsidP="0053337F">
      <w:pPr>
        <w:rPr>
          <w:bCs/>
        </w:rPr>
      </w:pPr>
      <w:r>
        <w:rPr>
          <w:bCs/>
        </w:rPr>
        <w:t xml:space="preserve">Tilsvarende som </w:t>
      </w:r>
      <w:r w:rsidR="00086FDA">
        <w:rPr>
          <w:bCs/>
        </w:rPr>
        <w:t>for A 1, men ikke så omfattende med hensyn til kobling mot IRGC modellen.</w:t>
      </w:r>
    </w:p>
    <w:p w:rsidR="00086FDA" w:rsidRPr="0053337F" w:rsidRDefault="00086FDA" w:rsidP="0053337F">
      <w:pPr>
        <w:rPr>
          <w:bC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Det forventes at kandidaten presenterer og gjør rede for definisjonen gitt at Aven, Rosa og Renn:</w:t>
      </w:r>
    </w:p>
    <w:p w:rsidR="0061276B" w:rsidRPr="0061276B" w:rsidRDefault="0061276B" w:rsidP="0061276B">
      <w:pPr>
        <w:spacing w:after="160" w:line="259" w:lineRule="auto"/>
        <w:rPr>
          <w:rFonts w:eastAsiaTheme="minorHAnsi"/>
          <w:lang w:eastAsia="en-US"/>
        </w:rPr>
      </w:pPr>
      <w:r w:rsidRPr="0061276B">
        <w:rPr>
          <w:rFonts w:eastAsiaTheme="minorHAnsi"/>
          <w:lang w:eastAsia="en-US"/>
        </w:rPr>
        <w:t>‘Risiko refererer til usikkerhet om og alvorligheten av hendelser og konsekvenser (eller resultater) av en aktivitet med hensyn til noe mennesker verdsetter’</w:t>
      </w:r>
    </w:p>
    <w:p w:rsidR="0061276B" w:rsidRPr="0061276B" w:rsidRDefault="0061276B" w:rsidP="0061276B">
      <w:pPr>
        <w:spacing w:after="160" w:line="259" w:lineRule="auto"/>
        <w:rPr>
          <w:rFonts w:eastAsiaTheme="minorHAnsi"/>
          <w:lang w:eastAsia="en-US"/>
        </w:rPr>
      </w:pPr>
      <w:r w:rsidRPr="0061276B">
        <w:rPr>
          <w:rFonts w:eastAsiaTheme="minorHAnsi"/>
          <w:lang w:eastAsia="en-US"/>
        </w:rPr>
        <w:t>At kandidaten klarer å vise hvordan denne skiller seg fra den mer tradisjonelle d</w:t>
      </w:r>
      <w:r w:rsidR="007922FE">
        <w:rPr>
          <w:rFonts w:eastAsiaTheme="minorHAnsi"/>
          <w:lang w:eastAsia="en-US"/>
        </w:rPr>
        <w:t>efin</w:t>
      </w:r>
      <w:r w:rsidRPr="0061276B">
        <w:rPr>
          <w:rFonts w:eastAsiaTheme="minorHAnsi"/>
          <w:lang w:eastAsia="en-US"/>
        </w:rPr>
        <w:t>isjonen</w:t>
      </w:r>
      <w:r w:rsidRPr="0061276B">
        <w:rPr>
          <w:rFonts w:eastAsiaTheme="minorHAnsi"/>
          <w:lang w:eastAsia="en-US"/>
        </w:rPr>
        <w:br/>
        <w:t>Risiko=sannsynlighet x konsekvens.</w:t>
      </w:r>
      <w:r w:rsidRPr="0061276B">
        <w:rPr>
          <w:rFonts w:eastAsiaTheme="minorHAnsi"/>
          <w:lang w:eastAsia="en-US"/>
        </w:rPr>
        <w:br/>
      </w:r>
    </w:p>
    <w:p w:rsidR="0061276B" w:rsidRPr="0061276B" w:rsidRDefault="0061276B" w:rsidP="0061276B">
      <w:pPr>
        <w:spacing w:after="160" w:line="259" w:lineRule="auto"/>
        <w:rPr>
          <w:rFonts w:eastAsiaTheme="minorHAnsi"/>
          <w:lang w:eastAsia="en-US"/>
        </w:rPr>
      </w:pPr>
      <w:r w:rsidRPr="0061276B">
        <w:rPr>
          <w:rFonts w:eastAsiaTheme="minorHAnsi"/>
          <w:lang w:eastAsia="en-US"/>
        </w:rPr>
        <w:t xml:space="preserve">Deretter vise til at </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Definisjonen henviser til usikkerhet om hendelser/konsekvenser av en aktivitet, sett i relasjon til alvorligheten av hendelsene/konsekvensene</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Alvorlighet henviser til intensitet, størrelse, utbredelse, omfang, osv., i forhold til noe mennesker verdsetter (menneskeliv, miljø, penger, osv.)</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Tap og gevinst (uttrykt gjennom f.eks. penger eller antall dødsfall) er mulige måter å definere alvorligheten av konsekvenser</w:t>
      </w:r>
    </w:p>
    <w:p w:rsidR="0061276B" w:rsidRPr="0061276B" w:rsidRDefault="0061276B" w:rsidP="0061276B">
      <w:pPr>
        <w:numPr>
          <w:ilvl w:val="0"/>
          <w:numId w:val="1"/>
        </w:numPr>
        <w:spacing w:after="160" w:line="259" w:lineRule="auto"/>
        <w:contextualSpacing/>
        <w:rPr>
          <w:color w:val="194377"/>
        </w:rPr>
      </w:pPr>
      <w:r w:rsidRPr="0061276B">
        <w:rPr>
          <w:rFonts w:eastAsiaTheme="minorEastAsia"/>
          <w:color w:val="262626" w:themeColor="text1" w:themeTint="D9"/>
          <w:kern w:val="24"/>
        </w:rPr>
        <w:t>Usikkerheten relateres til hendelser og konsekvenser – alvorlighet benyttes kun for å karakterisere konsekvensene</w:t>
      </w:r>
    </w:p>
    <w:p w:rsidR="0061276B" w:rsidRPr="0061276B" w:rsidRDefault="0061276B" w:rsidP="0061276B">
      <w:pPr>
        <w:spacing w:after="160" w:line="259" w:lineRule="auto"/>
        <w:rPr>
          <w:rFonts w:eastAsiaTheme="minorHAnsi"/>
          <w:lang w:eastAsia="en-U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Og at ‘</w:t>
      </w:r>
      <w:r w:rsidRPr="0061276B">
        <w:rPr>
          <w:rFonts w:asciiTheme="minorHAnsi" w:eastAsiaTheme="minorEastAsia" w:hAnsiTheme="minorHAnsi" w:cstheme="minorBidi"/>
          <w:color w:val="262626" w:themeColor="text1" w:themeTint="D9"/>
          <w:kern w:val="24"/>
          <w:sz w:val="22"/>
          <w:szCs w:val="22"/>
          <w:lang w:eastAsia="en-US"/>
        </w:rPr>
        <w:t>Risiko’ i henhold til Aven, Rosa og Renns definisjon følgende egenskaper:</w:t>
      </w:r>
    </w:p>
    <w:p w:rsidR="0061276B" w:rsidRPr="0061276B" w:rsidRDefault="0061276B" w:rsidP="0061276B">
      <w:pPr>
        <w:ind w:left="1080"/>
        <w:contextualSpacing/>
        <w:rPr>
          <w:color w:val="194377"/>
        </w:rPr>
      </w:pP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Omfatter både uønskede og ønskede resultater</w:t>
      </w: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Fokuserer på usikkerhet i stedet for sannsynlighet og forventet verdi</w:t>
      </w: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Fokuserer på hvordan resultatet påvirker berørte interesser (</w:t>
      </w:r>
      <w:proofErr w:type="spellStart"/>
      <w:r w:rsidRPr="0061276B">
        <w:rPr>
          <w:rFonts w:eastAsiaTheme="minorEastAsia"/>
          <w:color w:val="262626" w:themeColor="text1" w:themeTint="D9"/>
          <w:kern w:val="24"/>
        </w:rPr>
        <w:t>outcome</w:t>
      </w:r>
      <w:proofErr w:type="spellEnd"/>
      <w:r w:rsidRPr="0061276B">
        <w:rPr>
          <w:rFonts w:eastAsiaTheme="minorEastAsia"/>
          <w:color w:val="262626" w:themeColor="text1" w:themeTint="D9"/>
          <w:kern w:val="24"/>
        </w:rPr>
        <w:t xml:space="preserve"> stakes) i stedet for spesifikke konsekvenser</w:t>
      </w:r>
    </w:p>
    <w:p w:rsidR="0061276B" w:rsidRPr="0061276B" w:rsidRDefault="0061276B" w:rsidP="0061276B">
      <w:pPr>
        <w:numPr>
          <w:ilvl w:val="0"/>
          <w:numId w:val="2"/>
        </w:numPr>
        <w:spacing w:after="160" w:line="259" w:lineRule="auto"/>
        <w:contextualSpacing/>
        <w:rPr>
          <w:color w:val="194377"/>
        </w:rPr>
      </w:pPr>
      <w:r w:rsidRPr="0061276B">
        <w:rPr>
          <w:rFonts w:eastAsiaTheme="minorEastAsia"/>
          <w:color w:val="262626" w:themeColor="text1" w:themeTint="D9"/>
          <w:kern w:val="24"/>
        </w:rPr>
        <w:t>Men bestrider at risiko er en ’verdenstilstand’ som eksisterer uavhengig av den som utfører risikoanalysen</w:t>
      </w:r>
    </w:p>
    <w:p w:rsidR="0061276B" w:rsidRPr="0061276B" w:rsidRDefault="0061276B" w:rsidP="0061276B">
      <w:pPr>
        <w:spacing w:after="160" w:line="259" w:lineRule="auto"/>
        <w:rPr>
          <w:rFonts w:eastAsiaTheme="minorHAnsi"/>
          <w:color w:val="194377"/>
          <w:lang w:eastAsia="en-U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Den gode kandidaten vil også komme inn på at</w:t>
      </w:r>
      <w:r>
        <w:rPr>
          <w:rFonts w:eastAsiaTheme="minorHAnsi"/>
          <w:lang w:eastAsia="en-US"/>
        </w:rPr>
        <w:t xml:space="preserve"> (her benytte dette som overgang til oppgave 2)</w:t>
      </w:r>
      <w:r w:rsidRPr="0061276B">
        <w:rPr>
          <w:rFonts w:eastAsiaTheme="minorHAnsi"/>
          <w:lang w:eastAsia="en-US"/>
        </w:rPr>
        <w:br/>
        <w:t>Aven, Rosa og Renns risikoperspektiv ønsker å unngå:</w:t>
      </w:r>
    </w:p>
    <w:p w:rsidR="0061276B" w:rsidRPr="0061276B" w:rsidRDefault="0061276B" w:rsidP="0061276B">
      <w:pPr>
        <w:numPr>
          <w:ilvl w:val="0"/>
          <w:numId w:val="3"/>
        </w:numPr>
        <w:spacing w:after="160" w:line="259" w:lineRule="auto"/>
        <w:contextualSpacing/>
      </w:pPr>
      <w:r w:rsidRPr="0061276B">
        <w:lastRenderedPageBreak/>
        <w:t>Den ‘naive’ realismen som ser risiko som en objektiv kategori</w:t>
      </w:r>
    </w:p>
    <w:p w:rsidR="0061276B" w:rsidRPr="0061276B" w:rsidRDefault="0061276B" w:rsidP="0061276B">
      <w:pPr>
        <w:numPr>
          <w:ilvl w:val="0"/>
          <w:numId w:val="3"/>
        </w:numPr>
        <w:spacing w:after="160" w:line="259" w:lineRule="auto"/>
        <w:contextualSpacing/>
      </w:pPr>
      <w:r w:rsidRPr="0061276B">
        <w:t>Det relativistiske perspektivet hvor alle risikovurderinger er sett på som subjektive refleksjoner av makt og interesser</w:t>
      </w:r>
    </w:p>
    <w:p w:rsidR="0061276B" w:rsidRPr="0061276B" w:rsidRDefault="0061276B" w:rsidP="0061276B">
      <w:pPr>
        <w:numPr>
          <w:ilvl w:val="0"/>
          <w:numId w:val="3"/>
        </w:numPr>
        <w:spacing w:after="160" w:line="259" w:lineRule="auto"/>
        <w:contextualSpacing/>
      </w:pPr>
      <w:r w:rsidRPr="0061276B">
        <w:t>Vi må ta hensyn til både de ’fysiske’ og de ’sosiale’ dimensjonene av risiko -&gt; tverrfaglig perspektiv</w:t>
      </w:r>
    </w:p>
    <w:p w:rsidR="00086FDA" w:rsidRPr="00BE34A6" w:rsidRDefault="00086FDA" w:rsidP="00086FDA">
      <w:pPr>
        <w:rPr>
          <w:b/>
          <w:bCs/>
        </w:rPr>
      </w:pPr>
    </w:p>
    <w:p w:rsidR="00086FDA" w:rsidRPr="00BE34A6" w:rsidRDefault="00086FDA" w:rsidP="00086FDA">
      <w:pPr>
        <w:rPr>
          <w:b/>
          <w:bCs/>
        </w:rPr>
      </w:pPr>
    </w:p>
    <w:p w:rsidR="00086FDA" w:rsidRPr="00086FDA" w:rsidRDefault="00086FDA" w:rsidP="00086FDA">
      <w:pPr>
        <w:rPr>
          <w:b/>
          <w:bCs/>
          <w:lang w:val="en-US"/>
        </w:rPr>
      </w:pPr>
      <w:r w:rsidRPr="00086FDA">
        <w:rPr>
          <w:b/>
          <w:bCs/>
          <w:lang w:val="en-US"/>
        </w:rPr>
        <w:t xml:space="preserve">Ad safety </w:t>
      </w:r>
      <w:proofErr w:type="gramStart"/>
      <w:r w:rsidRPr="00086FDA">
        <w:rPr>
          <w:b/>
          <w:bCs/>
          <w:lang w:val="en-US"/>
        </w:rPr>
        <w:t>og</w:t>
      </w:r>
      <w:proofErr w:type="gramEnd"/>
      <w:r w:rsidRPr="00086FDA">
        <w:rPr>
          <w:b/>
          <w:bCs/>
          <w:lang w:val="en-US"/>
        </w:rPr>
        <w:t xml:space="preserve"> security (se </w:t>
      </w:r>
      <w:proofErr w:type="spellStart"/>
      <w:r w:rsidRPr="00086FDA">
        <w:rPr>
          <w:b/>
          <w:bCs/>
          <w:lang w:val="en-US"/>
        </w:rPr>
        <w:t>ovenfor</w:t>
      </w:r>
      <w:proofErr w:type="spellEnd"/>
      <w:r w:rsidRPr="00086FDA">
        <w:rPr>
          <w:b/>
          <w:bCs/>
          <w:lang w:val="en-US"/>
        </w:rPr>
        <w:t>)</w:t>
      </w:r>
    </w:p>
    <w:p w:rsidR="0061276B" w:rsidRPr="00086FDA" w:rsidRDefault="0061276B" w:rsidP="00DC0906">
      <w:pPr>
        <w:rPr>
          <w:bCs/>
          <w:lang w:val="en-US"/>
        </w:rPr>
      </w:pPr>
    </w:p>
    <w:p w:rsidR="00DC0906" w:rsidRPr="00086FDA" w:rsidRDefault="00DC0906" w:rsidP="00981632">
      <w:pPr>
        <w:rPr>
          <w:bCs/>
          <w:lang w:val="en-US"/>
        </w:rPr>
      </w:pPr>
    </w:p>
    <w:p w:rsidR="00DC0906" w:rsidRPr="00841F0F" w:rsidRDefault="00DC0906" w:rsidP="00DC0906">
      <w:pPr>
        <w:rPr>
          <w:b/>
          <w:bCs/>
        </w:rPr>
      </w:pPr>
      <w:r>
        <w:rPr>
          <w:b/>
          <w:bCs/>
        </w:rPr>
        <w:t>Oppgave 2</w:t>
      </w:r>
    </w:p>
    <w:p w:rsidR="00DA2C55" w:rsidRDefault="00DA2C55" w:rsidP="00981632">
      <w:pPr>
        <w:rPr>
          <w:bCs/>
        </w:rPr>
      </w:pPr>
    </w:p>
    <w:p w:rsidR="00DC0906" w:rsidRDefault="00DC0906" w:rsidP="00981632">
      <w:pPr>
        <w:rPr>
          <w:bCs/>
        </w:rPr>
      </w:pPr>
      <w:r>
        <w:rPr>
          <w:bCs/>
        </w:rPr>
        <w:t xml:space="preserve">Forklar hvordan risikobegrepet har ulike betydninger og fortolkninger i samfunnsvitenskapelige teorier.  </w:t>
      </w:r>
    </w:p>
    <w:p w:rsidR="0061276B" w:rsidRDefault="0061276B" w:rsidP="00981632">
      <w:pPr>
        <w:rPr>
          <w:bCs/>
        </w:rPr>
      </w:pPr>
    </w:p>
    <w:p w:rsidR="0061276B" w:rsidRPr="0061276B" w:rsidRDefault="0061276B" w:rsidP="0061276B">
      <w:pPr>
        <w:spacing w:after="160" w:line="259" w:lineRule="auto"/>
        <w:rPr>
          <w:rFonts w:eastAsiaTheme="minorHAnsi"/>
          <w:lang w:eastAsia="en-US"/>
        </w:rPr>
      </w:pPr>
      <w:r w:rsidRPr="0061276B">
        <w:rPr>
          <w:rFonts w:eastAsiaTheme="minorHAnsi"/>
          <w:lang w:eastAsia="en-US"/>
        </w:rPr>
        <w:t>Her forventes at kandidaten kan skille mellom en realistisk og konstruktivistisk tilnærming til risiko, og så lang det lar seg gjøre rede for innholdet i tabellen fra Engen et al (2016) s 92</w:t>
      </w:r>
    </w:p>
    <w:p w:rsidR="0061276B" w:rsidRPr="0061276B" w:rsidRDefault="0061276B" w:rsidP="0061276B">
      <w:pPr>
        <w:spacing w:after="160" w:line="259" w:lineRule="auto"/>
        <w:rPr>
          <w:rFonts w:asciiTheme="minorHAnsi" w:eastAsiaTheme="minorHAnsi" w:hAnsiTheme="minorHAnsi" w:cstheme="minorBidi"/>
          <w:b/>
          <w:sz w:val="22"/>
          <w:szCs w:val="22"/>
          <w:lang w:eastAsia="en-US"/>
        </w:rPr>
      </w:pPr>
      <w:r w:rsidRPr="0061276B">
        <w:rPr>
          <w:rFonts w:asciiTheme="minorHAnsi" w:eastAsiaTheme="minorHAnsi" w:hAnsiTheme="minorHAnsi" w:cstheme="minorBidi"/>
          <w:b/>
          <w:noProof/>
          <w:sz w:val="22"/>
          <w:szCs w:val="22"/>
        </w:rPr>
        <w:drawing>
          <wp:inline distT="0" distB="0" distL="0" distR="0" wp14:anchorId="4C5AFC3C" wp14:editId="598B70BF">
            <wp:extent cx="5219321" cy="3411415"/>
            <wp:effectExtent l="0" t="0" r="63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304" cy="3444738"/>
                    </a:xfrm>
                    <a:prstGeom prst="rect">
                      <a:avLst/>
                    </a:prstGeom>
                    <a:noFill/>
                  </pic:spPr>
                </pic:pic>
              </a:graphicData>
            </a:graphic>
          </wp:inline>
        </w:drawing>
      </w:r>
    </w:p>
    <w:p w:rsidR="0061276B" w:rsidRPr="0061276B" w:rsidRDefault="0061276B" w:rsidP="0061276B">
      <w:pPr>
        <w:spacing w:after="160" w:line="259" w:lineRule="auto"/>
        <w:rPr>
          <w:rFonts w:asciiTheme="minorHAnsi" w:eastAsiaTheme="minorHAnsi" w:hAnsiTheme="minorHAnsi" w:cstheme="minorBidi"/>
          <w:sz w:val="22"/>
          <w:szCs w:val="22"/>
          <w:lang w:eastAsia="en-US"/>
        </w:rPr>
      </w:pPr>
      <w:r w:rsidRPr="0061276B">
        <w:rPr>
          <w:rFonts w:asciiTheme="minorHAnsi" w:eastAsiaTheme="minorHAnsi" w:hAnsiTheme="minorHAnsi" w:cstheme="minorBidi"/>
          <w:sz w:val="22"/>
          <w:szCs w:val="22"/>
          <w:lang w:eastAsia="en-US"/>
        </w:rPr>
        <w:t xml:space="preserve">De riktig gode kandidatene vil nok kunne gå inn på en drøfting av Beck, </w:t>
      </w:r>
      <w:proofErr w:type="spellStart"/>
      <w:r w:rsidRPr="0061276B">
        <w:rPr>
          <w:rFonts w:asciiTheme="minorHAnsi" w:eastAsiaTheme="minorHAnsi" w:hAnsiTheme="minorHAnsi" w:cstheme="minorBidi"/>
          <w:sz w:val="22"/>
          <w:szCs w:val="22"/>
          <w:lang w:eastAsia="en-US"/>
        </w:rPr>
        <w:t>Giddens</w:t>
      </w:r>
      <w:proofErr w:type="spellEnd"/>
      <w:r w:rsidRPr="0061276B">
        <w:rPr>
          <w:rFonts w:asciiTheme="minorHAnsi" w:eastAsiaTheme="minorHAnsi" w:hAnsiTheme="minorHAnsi" w:cstheme="minorBidi"/>
          <w:sz w:val="22"/>
          <w:szCs w:val="22"/>
          <w:lang w:eastAsia="en-US"/>
        </w:rPr>
        <w:t xml:space="preserve">, </w:t>
      </w:r>
      <w:proofErr w:type="spellStart"/>
      <w:r w:rsidRPr="0061276B">
        <w:rPr>
          <w:rFonts w:asciiTheme="minorHAnsi" w:eastAsiaTheme="minorHAnsi" w:hAnsiTheme="minorHAnsi" w:cstheme="minorBidi"/>
          <w:sz w:val="22"/>
          <w:szCs w:val="22"/>
          <w:lang w:eastAsia="en-US"/>
        </w:rPr>
        <w:t>Luhmann</w:t>
      </w:r>
      <w:proofErr w:type="spellEnd"/>
      <w:r w:rsidRPr="0061276B">
        <w:rPr>
          <w:rFonts w:asciiTheme="minorHAnsi" w:eastAsiaTheme="minorHAnsi" w:hAnsiTheme="minorHAnsi" w:cstheme="minorBidi"/>
          <w:sz w:val="22"/>
          <w:szCs w:val="22"/>
          <w:lang w:eastAsia="en-US"/>
        </w:rPr>
        <w:t xml:space="preserve"> og Foucault. Disse bør honoreres.</w:t>
      </w:r>
    </w:p>
    <w:p w:rsidR="0061276B" w:rsidRDefault="0061276B" w:rsidP="00981632">
      <w:pPr>
        <w:rPr>
          <w:bCs/>
        </w:rPr>
      </w:pPr>
    </w:p>
    <w:p w:rsidR="00B77E7B" w:rsidRDefault="00B77E7B" w:rsidP="00981632">
      <w:pPr>
        <w:rPr>
          <w:bCs/>
        </w:rPr>
      </w:pPr>
    </w:p>
    <w:p w:rsidR="00B77E7B" w:rsidRDefault="00B77E7B" w:rsidP="00981632">
      <w:pPr>
        <w:rPr>
          <w:bCs/>
        </w:rPr>
      </w:pPr>
    </w:p>
    <w:p w:rsidR="00981632" w:rsidRPr="009D7366" w:rsidRDefault="00DC0906" w:rsidP="00981632">
      <w:pPr>
        <w:rPr>
          <w:b/>
          <w:bCs/>
        </w:rPr>
      </w:pPr>
      <w:r>
        <w:rPr>
          <w:b/>
          <w:bCs/>
        </w:rPr>
        <w:t>Oppgave 3</w:t>
      </w:r>
    </w:p>
    <w:p w:rsidR="00981632" w:rsidRDefault="00981632" w:rsidP="00981632">
      <w:pPr>
        <w:rPr>
          <w:bCs/>
        </w:rPr>
      </w:pPr>
      <w:r>
        <w:rPr>
          <w:bCs/>
        </w:rPr>
        <w:t xml:space="preserve">Vis hvordan ulike perspektiver på risiko kan integreres i en og samme modell og hvordan dette kan komme til utrykk i praktisk politikk. Illustrer med </w:t>
      </w:r>
      <w:r w:rsidRPr="003C11B4">
        <w:rPr>
          <w:bCs/>
          <w:i/>
        </w:rPr>
        <w:t>ett</w:t>
      </w:r>
      <w:r>
        <w:rPr>
          <w:bCs/>
        </w:rPr>
        <w:t xml:space="preserve"> eksempel.</w:t>
      </w:r>
    </w:p>
    <w:p w:rsidR="00B77E7B" w:rsidRDefault="00B77E7B" w:rsidP="00981632">
      <w:pPr>
        <w:rPr>
          <w:bCs/>
        </w:rPr>
      </w:pPr>
    </w:p>
    <w:p w:rsidR="00B77E7B" w:rsidRPr="00086FDA" w:rsidRDefault="00B77E7B" w:rsidP="00B77E7B">
      <w:pPr>
        <w:spacing w:after="160" w:line="259" w:lineRule="auto"/>
        <w:rPr>
          <w:rFonts w:eastAsiaTheme="minorHAnsi"/>
          <w:lang w:eastAsia="en-US"/>
        </w:rPr>
      </w:pPr>
      <w:r w:rsidRPr="00086FDA">
        <w:rPr>
          <w:rFonts w:eastAsiaTheme="minorHAnsi"/>
          <w:lang w:eastAsia="en-US"/>
        </w:rPr>
        <w:t>Her ønsker vi at kandidaten skal redegjøre fullt ut for IRGC rammeverket dvs.</w:t>
      </w:r>
    </w:p>
    <w:p w:rsidR="00B77E7B" w:rsidRPr="00086FDA" w:rsidRDefault="00B77E7B" w:rsidP="00B77E7B">
      <w:pPr>
        <w:spacing w:after="160" w:line="259" w:lineRule="auto"/>
        <w:rPr>
          <w:rFonts w:eastAsiaTheme="minorHAnsi"/>
          <w:lang w:eastAsia="en-US"/>
        </w:rPr>
      </w:pPr>
      <w:r w:rsidRPr="00086FDA">
        <w:rPr>
          <w:rFonts w:eastAsiaTheme="minorHAnsi"/>
          <w:lang w:eastAsia="en-US"/>
        </w:rPr>
        <w:lastRenderedPageBreak/>
        <w:t>Sammenhengen mellom de fem kjerneprosessene (se også side 347-352 i Engen et al 2016)</w:t>
      </w:r>
    </w:p>
    <w:p w:rsidR="00B77E7B" w:rsidRPr="00B77E7B" w:rsidRDefault="00B77E7B" w:rsidP="00B77E7B">
      <w:pPr>
        <w:numPr>
          <w:ilvl w:val="0"/>
          <w:numId w:val="5"/>
        </w:numPr>
        <w:spacing w:after="160" w:line="259" w:lineRule="auto"/>
        <w:contextualSpacing/>
      </w:pPr>
      <w:r w:rsidRPr="00B77E7B">
        <w:t>Førvurdering</w:t>
      </w:r>
    </w:p>
    <w:p w:rsidR="00B77E7B" w:rsidRPr="00B77E7B" w:rsidRDefault="00B77E7B" w:rsidP="00B77E7B">
      <w:pPr>
        <w:numPr>
          <w:ilvl w:val="0"/>
          <w:numId w:val="5"/>
        </w:numPr>
        <w:spacing w:after="160" w:line="259" w:lineRule="auto"/>
        <w:contextualSpacing/>
      </w:pPr>
      <w:r w:rsidRPr="00B77E7B">
        <w:t>Risikovurdering’</w:t>
      </w:r>
    </w:p>
    <w:p w:rsidR="00B77E7B" w:rsidRPr="00B77E7B" w:rsidRDefault="00B77E7B" w:rsidP="00B77E7B">
      <w:pPr>
        <w:numPr>
          <w:ilvl w:val="0"/>
          <w:numId w:val="5"/>
        </w:numPr>
        <w:spacing w:after="160" w:line="259" w:lineRule="auto"/>
        <w:contextualSpacing/>
      </w:pPr>
      <w:r w:rsidRPr="00B77E7B">
        <w:t>Toleranse og akseptvurdering</w:t>
      </w:r>
    </w:p>
    <w:p w:rsidR="00B77E7B" w:rsidRPr="00B77E7B" w:rsidRDefault="00B77E7B" w:rsidP="00B77E7B">
      <w:pPr>
        <w:numPr>
          <w:ilvl w:val="0"/>
          <w:numId w:val="5"/>
        </w:numPr>
        <w:spacing w:after="160" w:line="259" w:lineRule="auto"/>
        <w:contextualSpacing/>
      </w:pPr>
      <w:r w:rsidRPr="00B77E7B">
        <w:t>Risikostyring</w:t>
      </w:r>
    </w:p>
    <w:p w:rsidR="00B77E7B" w:rsidRPr="00B77E7B" w:rsidRDefault="00B77E7B" w:rsidP="00B77E7B">
      <w:pPr>
        <w:numPr>
          <w:ilvl w:val="0"/>
          <w:numId w:val="5"/>
        </w:numPr>
        <w:spacing w:after="160" w:line="259" w:lineRule="auto"/>
        <w:contextualSpacing/>
      </w:pPr>
      <w:r w:rsidRPr="00B77E7B">
        <w:t>Kommunikasjon</w:t>
      </w:r>
    </w:p>
    <w:p w:rsidR="00B77E7B" w:rsidRPr="00B77E7B" w:rsidRDefault="00B77E7B" w:rsidP="00B77E7B">
      <w:pPr>
        <w:spacing w:after="160" w:line="259" w:lineRule="auto"/>
        <w:ind w:left="360"/>
        <w:rPr>
          <w:rFonts w:asciiTheme="minorHAnsi" w:eastAsiaTheme="minorHAnsi" w:hAnsiTheme="minorHAnsi" w:cstheme="minorBidi"/>
          <w:sz w:val="22"/>
          <w:szCs w:val="22"/>
          <w:lang w:eastAsia="en-US"/>
        </w:rPr>
      </w:pPr>
    </w:p>
    <w:p w:rsidR="00B77E7B" w:rsidRPr="00B77E7B" w:rsidRDefault="00B77E7B" w:rsidP="00B77E7B">
      <w:pPr>
        <w:spacing w:after="160" w:line="259" w:lineRule="auto"/>
        <w:ind w:left="360"/>
        <w:rPr>
          <w:rFonts w:asciiTheme="minorHAnsi" w:eastAsiaTheme="minorHAnsi" w:hAnsiTheme="minorHAnsi" w:cstheme="minorBidi"/>
          <w:sz w:val="22"/>
          <w:szCs w:val="22"/>
          <w:lang w:eastAsia="en-US"/>
        </w:rPr>
      </w:pPr>
      <w:r w:rsidRPr="00B77E7B">
        <w:rPr>
          <w:rFonts w:asciiTheme="minorHAnsi" w:eastAsiaTheme="minorHAnsi" w:hAnsiTheme="minorHAnsi" w:cstheme="minorBidi"/>
          <w:noProof/>
          <w:sz w:val="22"/>
          <w:szCs w:val="22"/>
        </w:rPr>
        <w:drawing>
          <wp:inline distT="0" distB="0" distL="0" distR="0" wp14:anchorId="6CBEC33D" wp14:editId="6D54DD17">
            <wp:extent cx="6011333" cy="3381375"/>
            <wp:effectExtent l="0" t="0" r="889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8063" cy="3390786"/>
                    </a:xfrm>
                    <a:prstGeom prst="rect">
                      <a:avLst/>
                    </a:prstGeom>
                  </pic:spPr>
                </pic:pic>
              </a:graphicData>
            </a:graphic>
          </wp:inline>
        </w:drawing>
      </w:r>
    </w:p>
    <w:p w:rsidR="00B77E7B" w:rsidRPr="00B77E7B" w:rsidRDefault="00B77E7B" w:rsidP="00B77E7B">
      <w:pPr>
        <w:spacing w:after="160" w:line="259" w:lineRule="auto"/>
        <w:rPr>
          <w:rFonts w:asciiTheme="minorHAnsi" w:eastAsiaTheme="minorHAnsi" w:hAnsiTheme="minorHAnsi" w:cstheme="minorBidi"/>
          <w:sz w:val="22"/>
          <w:szCs w:val="22"/>
          <w:lang w:eastAsia="en-US"/>
        </w:rPr>
      </w:pPr>
    </w:p>
    <w:p w:rsidR="00B77E7B" w:rsidRDefault="00B77E7B" w:rsidP="00B77E7B">
      <w:pPr>
        <w:spacing w:after="160" w:line="259" w:lineRule="auto"/>
        <w:rPr>
          <w:rFonts w:eastAsiaTheme="minorHAnsi"/>
          <w:lang w:eastAsia="en-US"/>
        </w:rPr>
      </w:pPr>
      <w:r w:rsidRPr="00086FDA">
        <w:rPr>
          <w:rFonts w:eastAsiaTheme="minorHAnsi"/>
          <w:lang w:eastAsia="en-US"/>
        </w:rPr>
        <w:t xml:space="preserve">Dette innebærer å følge opp hvordan myndighetene bør tilrettelegge for en risikopolitikk når de står overfor ulike typer risikoer, se oppgave 1 </w:t>
      </w:r>
    </w:p>
    <w:p w:rsidR="00086FDA" w:rsidRPr="0061276B" w:rsidRDefault="00086FDA" w:rsidP="00086FDA">
      <w:pPr>
        <w:numPr>
          <w:ilvl w:val="0"/>
          <w:numId w:val="4"/>
        </w:numPr>
        <w:spacing w:after="160" w:line="259" w:lineRule="auto"/>
        <w:contextualSpacing/>
        <w:rPr>
          <w:color w:val="194377"/>
        </w:rPr>
      </w:pPr>
      <w:r w:rsidRPr="0061276B">
        <w:rPr>
          <w:rFonts w:eastAsiaTheme="minorEastAsia"/>
          <w:color w:val="262626" w:themeColor="text1" w:themeTint="D9"/>
          <w:kern w:val="24"/>
        </w:rPr>
        <w:t>Enkelhet/</w:t>
      </w:r>
      <w:proofErr w:type="spellStart"/>
      <w:r w:rsidRPr="0061276B">
        <w:rPr>
          <w:rFonts w:eastAsiaTheme="minorEastAsia"/>
          <w:color w:val="262626" w:themeColor="text1" w:themeTint="D9"/>
          <w:kern w:val="24"/>
        </w:rPr>
        <w:t>simplisitet</w:t>
      </w:r>
      <w:proofErr w:type="spellEnd"/>
      <w:r w:rsidRPr="0061276B">
        <w:rPr>
          <w:rFonts w:eastAsiaTheme="minorEastAsia"/>
          <w:color w:val="262626" w:themeColor="text1" w:themeTint="D9"/>
          <w:kern w:val="24"/>
        </w:rPr>
        <w:t xml:space="preserve"> (</w:t>
      </w:r>
      <w:proofErr w:type="spellStart"/>
      <w:r w:rsidRPr="0061276B">
        <w:rPr>
          <w:rFonts w:eastAsiaTheme="minorEastAsia"/>
          <w:color w:val="262626" w:themeColor="text1" w:themeTint="D9"/>
          <w:kern w:val="24"/>
        </w:rPr>
        <w:t>simplicity</w:t>
      </w:r>
      <w:proofErr w:type="spellEnd"/>
      <w:r w:rsidRPr="0061276B">
        <w:rPr>
          <w:rFonts w:eastAsiaTheme="minorEastAsia"/>
          <w:color w:val="262626" w:themeColor="text1" w:themeTint="D9"/>
          <w:kern w:val="24"/>
        </w:rPr>
        <w:t>) -&gt; situasjoner og problemer med lav kompleksitet, usikkerhet og tvetydighet</w:t>
      </w:r>
    </w:p>
    <w:p w:rsidR="00086FDA" w:rsidRPr="0061276B" w:rsidRDefault="00086FDA" w:rsidP="00086FDA">
      <w:pPr>
        <w:numPr>
          <w:ilvl w:val="0"/>
          <w:numId w:val="4"/>
        </w:numPr>
        <w:spacing w:after="160" w:line="259" w:lineRule="auto"/>
        <w:contextualSpacing/>
        <w:rPr>
          <w:color w:val="194377"/>
        </w:rPr>
      </w:pPr>
      <w:r w:rsidRPr="0061276B">
        <w:rPr>
          <w:rFonts w:eastAsiaTheme="minorEastAsia"/>
          <w:color w:val="262626" w:themeColor="text1" w:themeTint="D9"/>
          <w:kern w:val="24"/>
        </w:rPr>
        <w:t>Kompleksitet (</w:t>
      </w:r>
      <w:proofErr w:type="spellStart"/>
      <w:r w:rsidRPr="0061276B">
        <w:rPr>
          <w:rFonts w:eastAsiaTheme="minorEastAsia"/>
          <w:color w:val="262626" w:themeColor="text1" w:themeTint="D9"/>
          <w:kern w:val="24"/>
        </w:rPr>
        <w:t>complexity</w:t>
      </w:r>
      <w:proofErr w:type="spellEnd"/>
      <w:r w:rsidRPr="0061276B">
        <w:rPr>
          <w:rFonts w:eastAsiaTheme="minorEastAsia"/>
          <w:color w:val="262626" w:themeColor="text1" w:themeTint="D9"/>
          <w:kern w:val="24"/>
        </w:rPr>
        <w:t xml:space="preserve">) -&gt; situasjoner og problemer hvor det er vanskelig å identifisere og kvantifisere årsakssammenhenger mellom en mengde potensielle </w:t>
      </w:r>
      <w:proofErr w:type="spellStart"/>
      <w:r w:rsidRPr="0061276B">
        <w:rPr>
          <w:rFonts w:eastAsiaTheme="minorEastAsia"/>
          <w:color w:val="262626" w:themeColor="text1" w:themeTint="D9"/>
          <w:kern w:val="24"/>
        </w:rPr>
        <w:t>årsakskilder</w:t>
      </w:r>
      <w:proofErr w:type="spellEnd"/>
      <w:r w:rsidRPr="0061276B">
        <w:rPr>
          <w:rFonts w:eastAsiaTheme="minorEastAsia"/>
          <w:color w:val="262626" w:themeColor="text1" w:themeTint="D9"/>
          <w:kern w:val="24"/>
        </w:rPr>
        <w:t>/</w:t>
      </w:r>
      <w:proofErr w:type="spellStart"/>
      <w:r w:rsidRPr="0061276B">
        <w:rPr>
          <w:rFonts w:eastAsiaTheme="minorEastAsia"/>
          <w:color w:val="262626" w:themeColor="text1" w:themeTint="D9"/>
          <w:kern w:val="24"/>
        </w:rPr>
        <w:t>årsaksagenter</w:t>
      </w:r>
      <w:proofErr w:type="spellEnd"/>
      <w:r w:rsidRPr="0061276B">
        <w:rPr>
          <w:rFonts w:eastAsiaTheme="minorEastAsia"/>
          <w:color w:val="262626" w:themeColor="text1" w:themeTint="D9"/>
          <w:kern w:val="24"/>
        </w:rPr>
        <w:t xml:space="preserve"> (</w:t>
      </w:r>
      <w:proofErr w:type="spellStart"/>
      <w:r w:rsidRPr="0061276B">
        <w:rPr>
          <w:rFonts w:eastAsiaTheme="minorEastAsia"/>
          <w:color w:val="262626" w:themeColor="text1" w:themeTint="D9"/>
          <w:kern w:val="24"/>
        </w:rPr>
        <w:t>causal</w:t>
      </w:r>
      <w:proofErr w:type="spellEnd"/>
      <w:r w:rsidRPr="0061276B">
        <w:rPr>
          <w:rFonts w:eastAsiaTheme="minorEastAsia"/>
          <w:color w:val="262626" w:themeColor="text1" w:themeTint="D9"/>
          <w:kern w:val="24"/>
        </w:rPr>
        <w:t xml:space="preserve"> agents) og spesifikke effekter</w:t>
      </w:r>
    </w:p>
    <w:p w:rsidR="00086FDA" w:rsidRPr="0061276B" w:rsidRDefault="00086FDA" w:rsidP="00086FDA">
      <w:pPr>
        <w:numPr>
          <w:ilvl w:val="0"/>
          <w:numId w:val="4"/>
        </w:numPr>
        <w:spacing w:after="160" w:line="259" w:lineRule="auto"/>
        <w:contextualSpacing/>
      </w:pPr>
      <w:r w:rsidRPr="0061276B">
        <w:t>Usikkerhet (</w:t>
      </w:r>
      <w:proofErr w:type="spellStart"/>
      <w:r w:rsidRPr="0061276B">
        <w:t>uncertainty</w:t>
      </w:r>
      <w:proofErr w:type="spellEnd"/>
      <w:r w:rsidRPr="0061276B">
        <w:t>) -&gt; refererer til vanskeligheten med å forutse forekomsten av hendelser og/eller deres konsekvenser.  Ufullstendige eller ugyldige databaser, potensielle endringer i årsakskjeder og deres kontekstuelle betingelser, unøyaktige modeller, variasjoner i ekspertvurderinger. Og hvor usikkerhet kan være et resultat av ufullstendig eller utilstrekkelig reduksjon av kompleksitet</w:t>
      </w:r>
    </w:p>
    <w:p w:rsidR="00086FDA" w:rsidRPr="0061276B" w:rsidRDefault="00086FDA" w:rsidP="00086FDA">
      <w:pPr>
        <w:numPr>
          <w:ilvl w:val="0"/>
          <w:numId w:val="4"/>
        </w:numPr>
        <w:spacing w:after="160" w:line="259" w:lineRule="auto"/>
        <w:contextualSpacing/>
      </w:pPr>
      <w:r w:rsidRPr="0061276B">
        <w:t>Tvetydighet (</w:t>
      </w:r>
      <w:proofErr w:type="spellStart"/>
      <w:r w:rsidRPr="0061276B">
        <w:t>ambiguity</w:t>
      </w:r>
      <w:proofErr w:type="spellEnd"/>
      <w:r w:rsidRPr="0061276B">
        <w:t>) -&gt; refererer til ulike syn vedrørende:</w:t>
      </w:r>
    </w:p>
    <w:p w:rsidR="00086FDA" w:rsidRPr="0061276B" w:rsidRDefault="00086FDA" w:rsidP="00086FDA">
      <w:pPr>
        <w:ind w:left="720"/>
        <w:contextualSpacing/>
      </w:pPr>
      <w:r w:rsidRPr="0061276B">
        <w:t>Fortolkende tvetydighet: Relevans, mening og implikasjoner av den basis som ligger til grunn for beslutningstaking. Ulik fortolkning av et identisk vurderingsresultat.</w:t>
      </w:r>
    </w:p>
    <w:p w:rsidR="00086FDA" w:rsidRPr="007922FE" w:rsidRDefault="00086FDA" w:rsidP="00086FDA">
      <w:pPr>
        <w:ind w:left="720"/>
        <w:contextualSpacing/>
      </w:pPr>
      <w:r w:rsidRPr="0061276B">
        <w:t>Normativ tvetydighet: Verdiene som skal beskyttes og prioriteringene som skal gjøres. Ulike oppfatninger av hva som er akseptabelt</w:t>
      </w:r>
    </w:p>
    <w:p w:rsidR="00086FDA" w:rsidRPr="00086FDA" w:rsidRDefault="00086FDA" w:rsidP="00B77E7B">
      <w:pPr>
        <w:spacing w:after="160" w:line="259" w:lineRule="auto"/>
        <w:rPr>
          <w:rFonts w:eastAsiaTheme="minorHAnsi"/>
          <w:lang w:eastAsia="en-US"/>
        </w:rPr>
      </w:pPr>
    </w:p>
    <w:p w:rsidR="00B77E7B" w:rsidRDefault="00B77E7B" w:rsidP="00B77E7B">
      <w:pPr>
        <w:spacing w:after="160" w:line="259" w:lineRule="auto"/>
        <w:rPr>
          <w:rFonts w:eastAsiaTheme="minorHAnsi"/>
          <w:lang w:eastAsia="en-US"/>
        </w:rPr>
      </w:pPr>
      <w:r w:rsidRPr="00086FDA">
        <w:rPr>
          <w:rFonts w:eastAsiaTheme="minorHAnsi"/>
          <w:lang w:eastAsia="en-US"/>
        </w:rPr>
        <w:lastRenderedPageBreak/>
        <w:t xml:space="preserve">Det er også meget bra dersom de redegjør for hvordan demokratiske prosedyrer bør utvikles i henhold til risikoenes karakter. De beste kandidatene vil benytte eksempel. Aktuelle eksempler vil være oljeboring i Lofoten og Vesterålen, Pandemien og tilhørende vaksineringsprogram, Røykeloven. </w:t>
      </w:r>
      <w:r w:rsidR="00086FDA">
        <w:rPr>
          <w:rFonts w:eastAsiaTheme="minorHAnsi"/>
          <w:lang w:eastAsia="en-US"/>
        </w:rPr>
        <w:t>Ikke Nanoteknologi eller turisme, da dette ikke så lett kan overføres til oppgave 4.</w:t>
      </w:r>
    </w:p>
    <w:p w:rsidR="00086FDA" w:rsidRPr="00086FDA" w:rsidRDefault="00086FDA" w:rsidP="00B77E7B">
      <w:pPr>
        <w:spacing w:after="160" w:line="259" w:lineRule="auto"/>
        <w:rPr>
          <w:rFonts w:eastAsiaTheme="minorHAnsi"/>
          <w:lang w:eastAsia="en-US"/>
        </w:rPr>
      </w:pPr>
    </w:p>
    <w:p w:rsidR="00B77E7B" w:rsidRPr="00B77E7B" w:rsidRDefault="00B77E7B" w:rsidP="00B77E7B">
      <w:pPr>
        <w:spacing w:after="160" w:line="259" w:lineRule="auto"/>
        <w:rPr>
          <w:rFonts w:asciiTheme="minorHAnsi" w:eastAsiaTheme="minorHAnsi" w:hAnsiTheme="minorHAnsi" w:cstheme="minorBidi"/>
          <w:sz w:val="22"/>
          <w:szCs w:val="22"/>
          <w:lang w:eastAsia="en-US"/>
        </w:rPr>
      </w:pPr>
      <w:r w:rsidRPr="00B77E7B">
        <w:rPr>
          <w:rFonts w:asciiTheme="minorHAnsi" w:eastAsiaTheme="minorHAnsi" w:hAnsiTheme="minorHAnsi" w:cstheme="minorBidi"/>
          <w:sz w:val="22"/>
          <w:szCs w:val="22"/>
          <w:lang w:eastAsia="en-US"/>
        </w:rPr>
        <w:t xml:space="preserve"> </w:t>
      </w:r>
      <w:r w:rsidRPr="00B77E7B">
        <w:rPr>
          <w:rFonts w:asciiTheme="minorHAnsi" w:eastAsiaTheme="minorHAnsi" w:hAnsiTheme="minorHAnsi" w:cstheme="minorBidi"/>
          <w:noProof/>
          <w:sz w:val="22"/>
          <w:szCs w:val="22"/>
        </w:rPr>
        <w:drawing>
          <wp:inline distT="0" distB="0" distL="0" distR="0" wp14:anchorId="6BB2A4C7" wp14:editId="3F685603">
            <wp:extent cx="5010150" cy="3757786"/>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881" cy="3765085"/>
                    </a:xfrm>
                    <a:prstGeom prst="rect">
                      <a:avLst/>
                    </a:prstGeom>
                    <a:noFill/>
                  </pic:spPr>
                </pic:pic>
              </a:graphicData>
            </a:graphic>
          </wp:inline>
        </w:drawing>
      </w:r>
    </w:p>
    <w:p w:rsidR="00B77E7B" w:rsidRPr="00B77E7B" w:rsidRDefault="00B77E7B" w:rsidP="00B77E7B">
      <w:pPr>
        <w:spacing w:after="160" w:line="259" w:lineRule="auto"/>
        <w:rPr>
          <w:rFonts w:asciiTheme="minorHAnsi" w:eastAsiaTheme="minorHAnsi" w:hAnsiTheme="minorHAnsi" w:cstheme="minorBidi"/>
          <w:sz w:val="22"/>
          <w:szCs w:val="22"/>
          <w:lang w:eastAsia="en-US"/>
        </w:rPr>
      </w:pPr>
    </w:p>
    <w:p w:rsidR="00B77E7B" w:rsidRDefault="00B77E7B" w:rsidP="00B77E7B">
      <w:pPr>
        <w:rPr>
          <w:b/>
          <w:bCs/>
        </w:rPr>
      </w:pPr>
      <w:r w:rsidRPr="00B77E7B">
        <w:rPr>
          <w:rFonts w:asciiTheme="minorHAnsi" w:eastAsiaTheme="minorHAnsi" w:hAnsiTheme="minorHAnsi" w:cstheme="minorBidi"/>
          <w:sz w:val="22"/>
          <w:szCs w:val="22"/>
          <w:lang w:eastAsia="en-US"/>
        </w:rPr>
        <w:t xml:space="preserve">Eksempler som studentene kan forventes å trekke frem er røykeloven, pandemien i 2009, trafikkatferd og atferd under svangerskap. </w:t>
      </w:r>
      <w:r w:rsidRPr="00B77E7B">
        <w:rPr>
          <w:rFonts w:asciiTheme="minorHAnsi" w:eastAsiaTheme="minorHAnsi" w:hAnsiTheme="minorHAnsi" w:cstheme="minorBidi"/>
          <w:sz w:val="22"/>
          <w:szCs w:val="22"/>
          <w:lang w:eastAsia="en-US"/>
        </w:rPr>
        <w:br/>
      </w:r>
    </w:p>
    <w:p w:rsidR="00B77E7B" w:rsidRDefault="00B77E7B" w:rsidP="00B77E7B">
      <w:pPr>
        <w:rPr>
          <w:b/>
          <w:bCs/>
        </w:rPr>
      </w:pPr>
    </w:p>
    <w:p w:rsidR="00B77E7B" w:rsidRPr="003C11B4" w:rsidRDefault="00B77E7B" w:rsidP="00B77E7B">
      <w:pPr>
        <w:rPr>
          <w:b/>
          <w:bCs/>
        </w:rPr>
      </w:pPr>
      <w:r>
        <w:rPr>
          <w:b/>
          <w:bCs/>
        </w:rPr>
        <w:t>Oppgave 4</w:t>
      </w:r>
    </w:p>
    <w:p w:rsidR="00B77E7B" w:rsidRDefault="00B77E7B" w:rsidP="00B77E7B">
      <w:pPr>
        <w:rPr>
          <w:bCs/>
        </w:rPr>
      </w:pPr>
      <w:r w:rsidRPr="003C11B4">
        <w:rPr>
          <w:bCs/>
        </w:rPr>
        <w:t>Gjør kort rede for begrepet «</w:t>
      </w:r>
      <w:proofErr w:type="spellStart"/>
      <w:r w:rsidRPr="003C11B4">
        <w:rPr>
          <w:bCs/>
        </w:rPr>
        <w:t>governmentality</w:t>
      </w:r>
      <w:proofErr w:type="spellEnd"/>
      <w:r w:rsidRPr="003C11B4">
        <w:rPr>
          <w:bCs/>
        </w:rPr>
        <w:t>»</w:t>
      </w:r>
      <w:r>
        <w:rPr>
          <w:bCs/>
        </w:rPr>
        <w:t xml:space="preserve">. Drøft hvorvidt dette begrepet er relevant for organiseringen av samfunnssikkerheten i Norge. Bruk eksempelet i oppgave 3 for å illustrere poengene dine. </w:t>
      </w:r>
    </w:p>
    <w:p w:rsidR="00B77E7B" w:rsidRPr="00B77E7B" w:rsidRDefault="00B77E7B" w:rsidP="00B77E7B">
      <w:pPr>
        <w:rPr>
          <w:bCs/>
        </w:rPr>
      </w:pPr>
    </w:p>
    <w:p w:rsidR="00B77E7B" w:rsidRPr="00B77E7B" w:rsidRDefault="00B77E7B" w:rsidP="00B77E7B">
      <w:pPr>
        <w:spacing w:after="160" w:line="259" w:lineRule="auto"/>
        <w:rPr>
          <w:rFonts w:asciiTheme="minorHAnsi" w:eastAsiaTheme="minorHAnsi" w:hAnsiTheme="minorHAnsi" w:cstheme="minorBidi"/>
          <w:sz w:val="22"/>
          <w:szCs w:val="22"/>
          <w:lang w:eastAsia="en-US"/>
        </w:rPr>
      </w:pPr>
      <w:proofErr w:type="spellStart"/>
      <w:r w:rsidRPr="00B77E7B">
        <w:rPr>
          <w:rFonts w:asciiTheme="minorHAnsi" w:eastAsiaTheme="minorHAnsi" w:hAnsiTheme="minorHAnsi" w:cstheme="minorBidi"/>
          <w:sz w:val="22"/>
          <w:szCs w:val="22"/>
          <w:lang w:eastAsia="en-US"/>
        </w:rPr>
        <w:t>Governmentality</w:t>
      </w:r>
      <w:proofErr w:type="spellEnd"/>
    </w:p>
    <w:p w:rsidR="00B77E7B" w:rsidRPr="00B77E7B" w:rsidRDefault="00B77E7B" w:rsidP="00B77E7B">
      <w:pPr>
        <w:numPr>
          <w:ilvl w:val="0"/>
          <w:numId w:val="6"/>
        </w:numPr>
        <w:spacing w:after="160" w:line="259" w:lineRule="auto"/>
        <w:contextualSpacing/>
      </w:pPr>
      <w:r w:rsidRPr="00B77E7B">
        <w:t>Den måten de som styrer et land prøver å skape individer som er tilpasset styringsstrukturene i samfunnet (</w:t>
      </w:r>
      <w:proofErr w:type="spellStart"/>
      <w:r w:rsidRPr="00B77E7B">
        <w:t>how</w:t>
      </w:r>
      <w:proofErr w:type="spellEnd"/>
      <w:r w:rsidRPr="00B77E7B">
        <w:t xml:space="preserve"> </w:t>
      </w:r>
      <w:proofErr w:type="spellStart"/>
      <w:r w:rsidRPr="00B77E7B">
        <w:t>they</w:t>
      </w:r>
      <w:proofErr w:type="spellEnd"/>
      <w:r w:rsidRPr="00B77E7B">
        <w:t xml:space="preserve"> </w:t>
      </w:r>
      <w:proofErr w:type="spellStart"/>
      <w:r w:rsidRPr="00B77E7B">
        <w:t>autocorrect</w:t>
      </w:r>
      <w:proofErr w:type="spellEnd"/>
      <w:r w:rsidRPr="00B77E7B">
        <w:t xml:space="preserve"> </w:t>
      </w:r>
      <w:proofErr w:type="spellStart"/>
      <w:r w:rsidRPr="00B77E7B">
        <w:t>themselves</w:t>
      </w:r>
      <w:proofErr w:type="spellEnd"/>
      <w:r w:rsidRPr="00B77E7B">
        <w:t>)</w:t>
      </w:r>
    </w:p>
    <w:p w:rsidR="00B77E7B" w:rsidRPr="00B77E7B" w:rsidRDefault="00B77E7B" w:rsidP="00B77E7B">
      <w:pPr>
        <w:numPr>
          <w:ilvl w:val="0"/>
          <w:numId w:val="6"/>
        </w:numPr>
        <w:spacing w:after="160" w:line="259" w:lineRule="auto"/>
        <w:contextualSpacing/>
      </w:pPr>
      <w:r w:rsidRPr="00B77E7B">
        <w:t>De organiserte kunnskaper, strategier, veiledninger, praksiser og institusjoner som styrer våre holdninger og vår adferd i forhold til for eksempel risiko</w:t>
      </w:r>
    </w:p>
    <w:p w:rsidR="00B77E7B" w:rsidRPr="00B77E7B" w:rsidRDefault="00B77E7B" w:rsidP="00B77E7B">
      <w:pPr>
        <w:numPr>
          <w:ilvl w:val="0"/>
          <w:numId w:val="6"/>
        </w:numPr>
        <w:spacing w:after="160" w:line="259" w:lineRule="auto"/>
        <w:contextualSpacing/>
      </w:pPr>
      <w:r w:rsidRPr="00B77E7B">
        <w:t>Risiko konstrueres og skaper sannheter som er grunnlag for tiltak både for individene og samfunnet</w:t>
      </w:r>
    </w:p>
    <w:p w:rsidR="00B77E7B" w:rsidRPr="00B77E7B" w:rsidRDefault="00B77E7B" w:rsidP="00B77E7B">
      <w:pPr>
        <w:numPr>
          <w:ilvl w:val="0"/>
          <w:numId w:val="6"/>
        </w:numPr>
        <w:spacing w:after="160" w:line="259" w:lineRule="auto"/>
        <w:contextualSpacing/>
      </w:pPr>
      <w:proofErr w:type="spellStart"/>
      <w:r w:rsidRPr="00B77E7B">
        <w:t>Governmentality</w:t>
      </w:r>
      <w:proofErr w:type="spellEnd"/>
      <w:r w:rsidRPr="00B77E7B">
        <w:t xml:space="preserve"> er både</w:t>
      </w:r>
    </w:p>
    <w:p w:rsidR="00B77E7B" w:rsidRPr="00B77E7B" w:rsidRDefault="00B77E7B" w:rsidP="00B77E7B">
      <w:pPr>
        <w:numPr>
          <w:ilvl w:val="0"/>
          <w:numId w:val="6"/>
        </w:numPr>
        <w:spacing w:after="160" w:line="259" w:lineRule="auto"/>
        <w:contextualSpacing/>
      </w:pPr>
      <w:r w:rsidRPr="00B77E7B">
        <w:t>Statens måte å styre på</w:t>
      </w:r>
    </w:p>
    <w:p w:rsidR="00B77E7B" w:rsidRPr="00B77E7B" w:rsidRDefault="00B77E7B" w:rsidP="00B77E7B">
      <w:pPr>
        <w:numPr>
          <w:ilvl w:val="0"/>
          <w:numId w:val="6"/>
        </w:numPr>
        <w:spacing w:after="160" w:line="259" w:lineRule="auto"/>
        <w:contextualSpacing/>
      </w:pPr>
      <w:r w:rsidRPr="00B77E7B">
        <w:lastRenderedPageBreak/>
        <w:t>Samfunnets iboende selvregulerende disiplinering og styring</w:t>
      </w:r>
    </w:p>
    <w:p w:rsidR="00B77E7B" w:rsidRPr="00B77E7B" w:rsidRDefault="00B77E7B" w:rsidP="00B77E7B">
      <w:pPr>
        <w:spacing w:after="160" w:line="259" w:lineRule="auto"/>
        <w:rPr>
          <w:rFonts w:asciiTheme="minorHAnsi" w:eastAsiaTheme="minorHAnsi" w:hAnsiTheme="minorHAnsi" w:cstheme="minorBidi"/>
          <w:sz w:val="22"/>
          <w:szCs w:val="22"/>
          <w:lang w:eastAsia="en-US"/>
        </w:rPr>
      </w:pPr>
    </w:p>
    <w:p w:rsidR="00B77E7B" w:rsidRPr="00B77E7B" w:rsidRDefault="00B77E7B" w:rsidP="00B77E7B">
      <w:pPr>
        <w:spacing w:after="160" w:line="259" w:lineRule="auto"/>
        <w:rPr>
          <w:rFonts w:asciiTheme="minorHAnsi" w:eastAsiaTheme="minorHAnsi" w:hAnsiTheme="minorHAnsi" w:cstheme="minorBidi"/>
          <w:lang w:eastAsia="en-US"/>
        </w:rPr>
      </w:pPr>
      <w:r w:rsidRPr="00B77E7B">
        <w:rPr>
          <w:rFonts w:asciiTheme="minorHAnsi" w:eastAsiaTheme="minorHAnsi" w:hAnsiTheme="minorHAnsi" w:cstheme="minorBidi"/>
          <w:lang w:eastAsia="en-US"/>
        </w:rPr>
        <w:t>Studentene vil høyst sannsynlig trekke inn eksempelet med barsel:</w:t>
      </w:r>
    </w:p>
    <w:p w:rsidR="00B77E7B" w:rsidRPr="00B77E7B" w:rsidRDefault="00B77E7B" w:rsidP="00B77E7B">
      <w:pPr>
        <w:numPr>
          <w:ilvl w:val="0"/>
          <w:numId w:val="7"/>
        </w:numPr>
        <w:spacing w:after="160" w:line="259" w:lineRule="auto"/>
        <w:contextualSpacing/>
      </w:pPr>
      <w:r w:rsidRPr="00B77E7B">
        <w:t>Eks: Graviditet kan medføre risiko</w:t>
      </w:r>
    </w:p>
    <w:p w:rsidR="00B77E7B" w:rsidRPr="00B77E7B" w:rsidRDefault="00B77E7B" w:rsidP="00B77E7B">
      <w:pPr>
        <w:numPr>
          <w:ilvl w:val="0"/>
          <w:numId w:val="7"/>
        </w:numPr>
        <w:spacing w:after="160" w:line="259" w:lineRule="auto"/>
        <w:contextualSpacing/>
      </w:pPr>
      <w:r w:rsidRPr="00B77E7B">
        <w:t>Kunnskaper om dette skaper muligheter og behov:</w:t>
      </w:r>
    </w:p>
    <w:p w:rsidR="00B77E7B" w:rsidRPr="00B77E7B" w:rsidRDefault="00B77E7B" w:rsidP="00B77E7B">
      <w:pPr>
        <w:numPr>
          <w:ilvl w:val="0"/>
          <w:numId w:val="7"/>
        </w:numPr>
        <w:spacing w:after="160" w:line="259" w:lineRule="auto"/>
        <w:contextualSpacing/>
      </w:pPr>
      <w:r w:rsidRPr="00B77E7B">
        <w:t>Hvordan kan man lettere bli gravid?</w:t>
      </w:r>
    </w:p>
    <w:p w:rsidR="00B77E7B" w:rsidRPr="00B77E7B" w:rsidRDefault="00B77E7B" w:rsidP="00B77E7B">
      <w:pPr>
        <w:numPr>
          <w:ilvl w:val="0"/>
          <w:numId w:val="7"/>
        </w:numPr>
        <w:spacing w:after="160" w:line="259" w:lineRule="auto"/>
        <w:contextualSpacing/>
      </w:pPr>
      <w:r w:rsidRPr="00B77E7B">
        <w:t>Hva kan være skadelig for fosteret?</w:t>
      </w:r>
    </w:p>
    <w:p w:rsidR="00B77E7B" w:rsidRPr="00B77E7B" w:rsidRDefault="00B77E7B" w:rsidP="00B77E7B">
      <w:pPr>
        <w:numPr>
          <w:ilvl w:val="0"/>
          <w:numId w:val="7"/>
        </w:numPr>
        <w:spacing w:after="160" w:line="259" w:lineRule="auto"/>
        <w:contextualSpacing/>
      </w:pPr>
      <w:r w:rsidRPr="00B77E7B">
        <w:t>Metoder som finnes for å forebygge/redusere risiko</w:t>
      </w:r>
    </w:p>
    <w:p w:rsidR="00B77E7B" w:rsidRPr="00B77E7B" w:rsidRDefault="00B77E7B" w:rsidP="00B77E7B">
      <w:pPr>
        <w:numPr>
          <w:ilvl w:val="0"/>
          <w:numId w:val="7"/>
        </w:numPr>
        <w:spacing w:after="160" w:line="259" w:lineRule="auto"/>
        <w:contextualSpacing/>
      </w:pPr>
      <w:r w:rsidRPr="00B77E7B">
        <w:t xml:space="preserve">Gjør at kvinnen </w:t>
      </w:r>
      <w:proofErr w:type="gramStart"/>
      <w:r w:rsidRPr="00B77E7B">
        <w:t>blir ”omringet</w:t>
      </w:r>
      <w:proofErr w:type="gramEnd"/>
      <w:r w:rsidRPr="00B77E7B">
        <w:t>” av eksperter og tjenester for å redusere risikoen ved graviditet.</w:t>
      </w:r>
    </w:p>
    <w:p w:rsidR="00B77E7B" w:rsidRPr="00B77E7B" w:rsidRDefault="00B77E7B" w:rsidP="00B77E7B">
      <w:pPr>
        <w:numPr>
          <w:ilvl w:val="0"/>
          <w:numId w:val="7"/>
        </w:numPr>
        <w:spacing w:after="160" w:line="259" w:lineRule="auto"/>
        <w:contextualSpacing/>
      </w:pPr>
      <w:r w:rsidRPr="00B77E7B">
        <w:t xml:space="preserve">Deltar på kurs, konsultasjoner, tester, organisert samvær </w:t>
      </w:r>
      <w:proofErr w:type="spellStart"/>
      <w:r w:rsidRPr="00B77E7B">
        <w:t>osv</w:t>
      </w:r>
      <w:proofErr w:type="spellEnd"/>
      <w:r w:rsidRPr="00B77E7B">
        <w:t xml:space="preserve"> </w:t>
      </w:r>
    </w:p>
    <w:p w:rsidR="00B77E7B" w:rsidRPr="00B77E7B" w:rsidRDefault="00B77E7B" w:rsidP="00B77E7B">
      <w:pPr>
        <w:numPr>
          <w:ilvl w:val="0"/>
          <w:numId w:val="7"/>
        </w:numPr>
        <w:spacing w:after="160" w:line="259" w:lineRule="auto"/>
        <w:contextualSpacing/>
      </w:pPr>
      <w:r w:rsidRPr="00B77E7B">
        <w:t>Kvinnen frivillig arbeider for å redusere risikoen</w:t>
      </w:r>
    </w:p>
    <w:p w:rsidR="00B77E7B" w:rsidRPr="00B77E7B" w:rsidRDefault="00B77E7B" w:rsidP="00B77E7B">
      <w:pPr>
        <w:numPr>
          <w:ilvl w:val="0"/>
          <w:numId w:val="7"/>
        </w:numPr>
        <w:spacing w:after="160" w:line="259" w:lineRule="auto"/>
        <w:contextualSpacing/>
      </w:pPr>
      <w:r w:rsidRPr="00B77E7B">
        <w:t>Oppsøker lege regelmessig og tester seg selv</w:t>
      </w:r>
    </w:p>
    <w:p w:rsidR="00B77E7B" w:rsidRPr="00B77E7B" w:rsidRDefault="00B77E7B" w:rsidP="00B77E7B">
      <w:pPr>
        <w:numPr>
          <w:ilvl w:val="0"/>
          <w:numId w:val="7"/>
        </w:numPr>
        <w:spacing w:after="160" w:line="259" w:lineRule="auto"/>
        <w:contextualSpacing/>
      </w:pPr>
      <w:r w:rsidRPr="00B77E7B">
        <w:t xml:space="preserve">Reduserer/slutter å røyke, drikke alkohol </w:t>
      </w:r>
      <w:proofErr w:type="spellStart"/>
      <w:r w:rsidRPr="00B77E7B">
        <w:t>osv</w:t>
      </w:r>
      <w:proofErr w:type="spellEnd"/>
    </w:p>
    <w:p w:rsidR="00B77E7B" w:rsidRPr="00B77E7B" w:rsidRDefault="00B77E7B" w:rsidP="00B77E7B">
      <w:pPr>
        <w:numPr>
          <w:ilvl w:val="0"/>
          <w:numId w:val="7"/>
        </w:numPr>
        <w:spacing w:after="160" w:line="259" w:lineRule="auto"/>
        <w:contextualSpacing/>
      </w:pPr>
      <w:r w:rsidRPr="00B77E7B">
        <w:t>Legger om kosthold og vaner/rutiner</w:t>
      </w:r>
    </w:p>
    <w:p w:rsidR="00B77E7B" w:rsidRPr="00B77E7B" w:rsidRDefault="00B77E7B" w:rsidP="00B77E7B">
      <w:pPr>
        <w:numPr>
          <w:ilvl w:val="0"/>
          <w:numId w:val="7"/>
        </w:numPr>
        <w:spacing w:after="160" w:line="259" w:lineRule="auto"/>
        <w:contextualSpacing/>
      </w:pPr>
      <w:r w:rsidRPr="00B77E7B">
        <w:t>Tilegner seg masse kunnskaper om graviditet og risikoer gjennom kjøp av bøker, kursing osv.</w:t>
      </w:r>
    </w:p>
    <w:p w:rsidR="00B77E7B" w:rsidRPr="00B77E7B" w:rsidRDefault="00B77E7B" w:rsidP="00B77E7B">
      <w:pPr>
        <w:spacing w:after="160" w:line="259" w:lineRule="auto"/>
        <w:rPr>
          <w:rFonts w:asciiTheme="minorHAnsi" w:eastAsiaTheme="minorHAnsi" w:hAnsiTheme="minorHAnsi" w:cstheme="minorBidi"/>
          <w:sz w:val="22"/>
          <w:szCs w:val="22"/>
          <w:lang w:eastAsia="en-US"/>
        </w:rPr>
      </w:pPr>
    </w:p>
    <w:p w:rsidR="00B77E7B" w:rsidRPr="00B77E7B" w:rsidRDefault="00B77E7B" w:rsidP="00B77E7B">
      <w:pPr>
        <w:spacing w:after="160" w:line="259" w:lineRule="auto"/>
        <w:rPr>
          <w:rFonts w:asciiTheme="minorHAnsi" w:eastAsiaTheme="minorHAnsi" w:hAnsiTheme="minorHAnsi" w:cstheme="minorBidi"/>
          <w:sz w:val="22"/>
          <w:szCs w:val="22"/>
          <w:lang w:eastAsia="en-US"/>
        </w:rPr>
      </w:pPr>
      <w:r w:rsidRPr="00B77E7B">
        <w:rPr>
          <w:rFonts w:asciiTheme="minorHAnsi" w:eastAsiaTheme="minorHAnsi" w:hAnsiTheme="minorHAnsi" w:cstheme="minorBidi"/>
          <w:sz w:val="22"/>
          <w:szCs w:val="22"/>
          <w:lang w:eastAsia="en-US"/>
        </w:rPr>
        <w:t xml:space="preserve">De som bruker sammen eksempel ‘adekvat’ og ‘riktig’ fra oppgave 2 skal få ekstra: </w:t>
      </w:r>
    </w:p>
    <w:p w:rsidR="00B77E7B" w:rsidRPr="00B77E7B" w:rsidRDefault="00B77E7B" w:rsidP="00B77E7B">
      <w:pPr>
        <w:spacing w:after="160" w:line="259" w:lineRule="auto"/>
        <w:rPr>
          <w:rFonts w:asciiTheme="minorHAnsi" w:eastAsiaTheme="minorHAnsi" w:hAnsiTheme="minorHAnsi" w:cstheme="minorBidi"/>
          <w:sz w:val="22"/>
          <w:szCs w:val="22"/>
          <w:lang w:eastAsia="en-US"/>
        </w:rPr>
      </w:pPr>
      <w:r w:rsidRPr="00B77E7B">
        <w:rPr>
          <w:rFonts w:asciiTheme="minorHAnsi" w:eastAsiaTheme="minorHAnsi" w:hAnsiTheme="minorHAnsi" w:cstheme="minorBidi"/>
          <w:sz w:val="22"/>
          <w:szCs w:val="22"/>
          <w:lang w:eastAsia="en-US"/>
        </w:rPr>
        <w:t>Dersom studentene bruker røykeloven:</w:t>
      </w:r>
    </w:p>
    <w:p w:rsidR="00B77E7B" w:rsidRPr="00B77E7B" w:rsidRDefault="00B77E7B" w:rsidP="00B77E7B">
      <w:pPr>
        <w:numPr>
          <w:ilvl w:val="0"/>
          <w:numId w:val="8"/>
        </w:numPr>
        <w:spacing w:after="160" w:line="259" w:lineRule="auto"/>
        <w:contextualSpacing/>
      </w:pPr>
      <w:r w:rsidRPr="00B77E7B">
        <w:t>Røykelovene deler folk inn i grupper</w:t>
      </w:r>
    </w:p>
    <w:p w:rsidR="00B77E7B" w:rsidRPr="00B77E7B" w:rsidRDefault="00B77E7B" w:rsidP="00B77E7B">
      <w:pPr>
        <w:numPr>
          <w:ilvl w:val="0"/>
          <w:numId w:val="8"/>
        </w:numPr>
        <w:spacing w:after="160" w:line="259" w:lineRule="auto"/>
        <w:contextualSpacing/>
      </w:pPr>
      <w:r w:rsidRPr="00B77E7B">
        <w:t>Man anvender ulike virkemidler: Pris, tilgjengelighet, negativ reklame</w:t>
      </w:r>
    </w:p>
    <w:p w:rsidR="00B77E7B" w:rsidRPr="00B77E7B" w:rsidRDefault="00B77E7B" w:rsidP="00B77E7B">
      <w:pPr>
        <w:numPr>
          <w:ilvl w:val="0"/>
          <w:numId w:val="8"/>
        </w:numPr>
        <w:spacing w:after="160" w:line="259" w:lineRule="auto"/>
        <w:contextualSpacing/>
      </w:pPr>
      <w:r w:rsidRPr="00B77E7B">
        <w:t xml:space="preserve">Ulike former for sosial kontroll oppstår, det blir ukult å røyke </w:t>
      </w:r>
      <w:proofErr w:type="spellStart"/>
      <w:r w:rsidRPr="00B77E7B">
        <w:t>etc</w:t>
      </w:r>
      <w:proofErr w:type="spellEnd"/>
    </w:p>
    <w:p w:rsidR="00B77E7B" w:rsidRPr="00B77E7B" w:rsidRDefault="00B77E7B" w:rsidP="00B77E7B">
      <w:pPr>
        <w:numPr>
          <w:ilvl w:val="0"/>
          <w:numId w:val="8"/>
        </w:numPr>
        <w:spacing w:after="160" w:line="259" w:lineRule="auto"/>
        <w:contextualSpacing/>
      </w:pPr>
      <w:r w:rsidRPr="00B77E7B">
        <w:t xml:space="preserve">Lovene og forbudene får stigmatiserende effekter </w:t>
      </w:r>
    </w:p>
    <w:p w:rsidR="00B77E7B" w:rsidRDefault="00B77E7B" w:rsidP="00981632">
      <w:pPr>
        <w:rPr>
          <w:bCs/>
        </w:rPr>
      </w:pPr>
    </w:p>
    <w:p w:rsidR="00B77E7B" w:rsidRDefault="00B77E7B" w:rsidP="00981632">
      <w:pPr>
        <w:rPr>
          <w:bCs/>
        </w:rPr>
      </w:pPr>
    </w:p>
    <w:p w:rsidR="00981632" w:rsidRDefault="00981632" w:rsidP="00981632">
      <w:pPr>
        <w:rPr>
          <w:bCs/>
        </w:rPr>
      </w:pPr>
    </w:p>
    <w:p w:rsidR="00981632" w:rsidRDefault="00981632" w:rsidP="00981632"/>
    <w:sectPr w:rsidR="009816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1EC8"/>
    <w:multiLevelType w:val="hybridMultilevel"/>
    <w:tmpl w:val="A3BE4C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7AF30FE"/>
    <w:multiLevelType w:val="hybridMultilevel"/>
    <w:tmpl w:val="76F2A79C"/>
    <w:lvl w:ilvl="0" w:tplc="C4AA46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DB66B3E"/>
    <w:multiLevelType w:val="hybridMultilevel"/>
    <w:tmpl w:val="147AFFB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34A55AD4"/>
    <w:multiLevelType w:val="hybridMultilevel"/>
    <w:tmpl w:val="491AFB7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41D8408D"/>
    <w:multiLevelType w:val="hybridMultilevel"/>
    <w:tmpl w:val="29006314"/>
    <w:lvl w:ilvl="0" w:tplc="C4AA46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4663B27"/>
    <w:multiLevelType w:val="hybridMultilevel"/>
    <w:tmpl w:val="1DCEB2E8"/>
    <w:lvl w:ilvl="0" w:tplc="C4AA46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587B9D"/>
    <w:multiLevelType w:val="hybridMultilevel"/>
    <w:tmpl w:val="02FA8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A375195"/>
    <w:multiLevelType w:val="hybridMultilevel"/>
    <w:tmpl w:val="F57EA43C"/>
    <w:lvl w:ilvl="0" w:tplc="C4AA46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B024DB0"/>
    <w:multiLevelType w:val="hybridMultilevel"/>
    <w:tmpl w:val="859E6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931003"/>
    <w:multiLevelType w:val="hybridMultilevel"/>
    <w:tmpl w:val="C75245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7C153B8"/>
    <w:multiLevelType w:val="hybridMultilevel"/>
    <w:tmpl w:val="213A06A6"/>
    <w:lvl w:ilvl="0" w:tplc="8CF65BE4">
      <w:start w:val="1"/>
      <w:numFmt w:val="bullet"/>
      <w:lvlText w:val="•"/>
      <w:lvlJc w:val="left"/>
      <w:pPr>
        <w:tabs>
          <w:tab w:val="num" w:pos="720"/>
        </w:tabs>
        <w:ind w:left="720" w:hanging="360"/>
      </w:pPr>
      <w:rPr>
        <w:rFonts w:ascii="Times New Roman" w:hAnsi="Times New Roman" w:hint="default"/>
      </w:rPr>
    </w:lvl>
    <w:lvl w:ilvl="1" w:tplc="A7F4C48C" w:tentative="1">
      <w:start w:val="1"/>
      <w:numFmt w:val="bullet"/>
      <w:lvlText w:val="•"/>
      <w:lvlJc w:val="left"/>
      <w:pPr>
        <w:tabs>
          <w:tab w:val="num" w:pos="1440"/>
        </w:tabs>
        <w:ind w:left="1440" w:hanging="360"/>
      </w:pPr>
      <w:rPr>
        <w:rFonts w:ascii="Times New Roman" w:hAnsi="Times New Roman" w:hint="default"/>
      </w:rPr>
    </w:lvl>
    <w:lvl w:ilvl="2" w:tplc="A90E0B00" w:tentative="1">
      <w:start w:val="1"/>
      <w:numFmt w:val="bullet"/>
      <w:lvlText w:val="•"/>
      <w:lvlJc w:val="left"/>
      <w:pPr>
        <w:tabs>
          <w:tab w:val="num" w:pos="2160"/>
        </w:tabs>
        <w:ind w:left="2160" w:hanging="360"/>
      </w:pPr>
      <w:rPr>
        <w:rFonts w:ascii="Times New Roman" w:hAnsi="Times New Roman" w:hint="default"/>
      </w:rPr>
    </w:lvl>
    <w:lvl w:ilvl="3" w:tplc="78F86784" w:tentative="1">
      <w:start w:val="1"/>
      <w:numFmt w:val="bullet"/>
      <w:lvlText w:val="•"/>
      <w:lvlJc w:val="left"/>
      <w:pPr>
        <w:tabs>
          <w:tab w:val="num" w:pos="2880"/>
        </w:tabs>
        <w:ind w:left="2880" w:hanging="360"/>
      </w:pPr>
      <w:rPr>
        <w:rFonts w:ascii="Times New Roman" w:hAnsi="Times New Roman" w:hint="default"/>
      </w:rPr>
    </w:lvl>
    <w:lvl w:ilvl="4" w:tplc="C04CBED0" w:tentative="1">
      <w:start w:val="1"/>
      <w:numFmt w:val="bullet"/>
      <w:lvlText w:val="•"/>
      <w:lvlJc w:val="left"/>
      <w:pPr>
        <w:tabs>
          <w:tab w:val="num" w:pos="3600"/>
        </w:tabs>
        <w:ind w:left="3600" w:hanging="360"/>
      </w:pPr>
      <w:rPr>
        <w:rFonts w:ascii="Times New Roman" w:hAnsi="Times New Roman" w:hint="default"/>
      </w:rPr>
    </w:lvl>
    <w:lvl w:ilvl="5" w:tplc="E624B248" w:tentative="1">
      <w:start w:val="1"/>
      <w:numFmt w:val="bullet"/>
      <w:lvlText w:val="•"/>
      <w:lvlJc w:val="left"/>
      <w:pPr>
        <w:tabs>
          <w:tab w:val="num" w:pos="4320"/>
        </w:tabs>
        <w:ind w:left="4320" w:hanging="360"/>
      </w:pPr>
      <w:rPr>
        <w:rFonts w:ascii="Times New Roman" w:hAnsi="Times New Roman" w:hint="default"/>
      </w:rPr>
    </w:lvl>
    <w:lvl w:ilvl="6" w:tplc="281CFCEC" w:tentative="1">
      <w:start w:val="1"/>
      <w:numFmt w:val="bullet"/>
      <w:lvlText w:val="•"/>
      <w:lvlJc w:val="left"/>
      <w:pPr>
        <w:tabs>
          <w:tab w:val="num" w:pos="5040"/>
        </w:tabs>
        <w:ind w:left="5040" w:hanging="360"/>
      </w:pPr>
      <w:rPr>
        <w:rFonts w:ascii="Times New Roman" w:hAnsi="Times New Roman" w:hint="default"/>
      </w:rPr>
    </w:lvl>
    <w:lvl w:ilvl="7" w:tplc="813E9044" w:tentative="1">
      <w:start w:val="1"/>
      <w:numFmt w:val="bullet"/>
      <w:lvlText w:val="•"/>
      <w:lvlJc w:val="left"/>
      <w:pPr>
        <w:tabs>
          <w:tab w:val="num" w:pos="5760"/>
        </w:tabs>
        <w:ind w:left="5760" w:hanging="360"/>
      </w:pPr>
      <w:rPr>
        <w:rFonts w:ascii="Times New Roman" w:hAnsi="Times New Roman" w:hint="default"/>
      </w:rPr>
    </w:lvl>
    <w:lvl w:ilvl="8" w:tplc="2AFA099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AAD5871"/>
    <w:multiLevelType w:val="hybridMultilevel"/>
    <w:tmpl w:val="52CA65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C582BA5"/>
    <w:multiLevelType w:val="hybridMultilevel"/>
    <w:tmpl w:val="1FFC5CF8"/>
    <w:lvl w:ilvl="0" w:tplc="EED04C00">
      <w:start w:val="1"/>
      <w:numFmt w:val="bullet"/>
      <w:lvlText w:val="•"/>
      <w:lvlJc w:val="left"/>
      <w:pPr>
        <w:tabs>
          <w:tab w:val="num" w:pos="720"/>
        </w:tabs>
        <w:ind w:left="720" w:hanging="360"/>
      </w:pPr>
      <w:rPr>
        <w:rFonts w:ascii="Times New Roman" w:hAnsi="Times New Roman" w:hint="default"/>
      </w:rPr>
    </w:lvl>
    <w:lvl w:ilvl="1" w:tplc="EDC2B39E" w:tentative="1">
      <w:start w:val="1"/>
      <w:numFmt w:val="bullet"/>
      <w:lvlText w:val="•"/>
      <w:lvlJc w:val="left"/>
      <w:pPr>
        <w:tabs>
          <w:tab w:val="num" w:pos="1440"/>
        </w:tabs>
        <w:ind w:left="1440" w:hanging="360"/>
      </w:pPr>
      <w:rPr>
        <w:rFonts w:ascii="Times New Roman" w:hAnsi="Times New Roman" w:hint="default"/>
      </w:rPr>
    </w:lvl>
    <w:lvl w:ilvl="2" w:tplc="2392E372" w:tentative="1">
      <w:start w:val="1"/>
      <w:numFmt w:val="bullet"/>
      <w:lvlText w:val="•"/>
      <w:lvlJc w:val="left"/>
      <w:pPr>
        <w:tabs>
          <w:tab w:val="num" w:pos="2160"/>
        </w:tabs>
        <w:ind w:left="2160" w:hanging="360"/>
      </w:pPr>
      <w:rPr>
        <w:rFonts w:ascii="Times New Roman" w:hAnsi="Times New Roman" w:hint="default"/>
      </w:rPr>
    </w:lvl>
    <w:lvl w:ilvl="3" w:tplc="21786D08" w:tentative="1">
      <w:start w:val="1"/>
      <w:numFmt w:val="bullet"/>
      <w:lvlText w:val="•"/>
      <w:lvlJc w:val="left"/>
      <w:pPr>
        <w:tabs>
          <w:tab w:val="num" w:pos="2880"/>
        </w:tabs>
        <w:ind w:left="2880" w:hanging="360"/>
      </w:pPr>
      <w:rPr>
        <w:rFonts w:ascii="Times New Roman" w:hAnsi="Times New Roman" w:hint="default"/>
      </w:rPr>
    </w:lvl>
    <w:lvl w:ilvl="4" w:tplc="38C40D18" w:tentative="1">
      <w:start w:val="1"/>
      <w:numFmt w:val="bullet"/>
      <w:lvlText w:val="•"/>
      <w:lvlJc w:val="left"/>
      <w:pPr>
        <w:tabs>
          <w:tab w:val="num" w:pos="3600"/>
        </w:tabs>
        <w:ind w:left="3600" w:hanging="360"/>
      </w:pPr>
      <w:rPr>
        <w:rFonts w:ascii="Times New Roman" w:hAnsi="Times New Roman" w:hint="default"/>
      </w:rPr>
    </w:lvl>
    <w:lvl w:ilvl="5" w:tplc="C3009004" w:tentative="1">
      <w:start w:val="1"/>
      <w:numFmt w:val="bullet"/>
      <w:lvlText w:val="•"/>
      <w:lvlJc w:val="left"/>
      <w:pPr>
        <w:tabs>
          <w:tab w:val="num" w:pos="4320"/>
        </w:tabs>
        <w:ind w:left="4320" w:hanging="360"/>
      </w:pPr>
      <w:rPr>
        <w:rFonts w:ascii="Times New Roman" w:hAnsi="Times New Roman" w:hint="default"/>
      </w:rPr>
    </w:lvl>
    <w:lvl w:ilvl="6" w:tplc="894A5D38" w:tentative="1">
      <w:start w:val="1"/>
      <w:numFmt w:val="bullet"/>
      <w:lvlText w:val="•"/>
      <w:lvlJc w:val="left"/>
      <w:pPr>
        <w:tabs>
          <w:tab w:val="num" w:pos="5040"/>
        </w:tabs>
        <w:ind w:left="5040" w:hanging="360"/>
      </w:pPr>
      <w:rPr>
        <w:rFonts w:ascii="Times New Roman" w:hAnsi="Times New Roman" w:hint="default"/>
      </w:rPr>
    </w:lvl>
    <w:lvl w:ilvl="7" w:tplc="BD90D35A" w:tentative="1">
      <w:start w:val="1"/>
      <w:numFmt w:val="bullet"/>
      <w:lvlText w:val="•"/>
      <w:lvlJc w:val="left"/>
      <w:pPr>
        <w:tabs>
          <w:tab w:val="num" w:pos="5760"/>
        </w:tabs>
        <w:ind w:left="5760" w:hanging="360"/>
      </w:pPr>
      <w:rPr>
        <w:rFonts w:ascii="Times New Roman" w:hAnsi="Times New Roman" w:hint="default"/>
      </w:rPr>
    </w:lvl>
    <w:lvl w:ilvl="8" w:tplc="DE061BB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DA659DA"/>
    <w:multiLevelType w:val="hybridMultilevel"/>
    <w:tmpl w:val="773A6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B22C15"/>
    <w:multiLevelType w:val="hybridMultilevel"/>
    <w:tmpl w:val="A41EA5AC"/>
    <w:lvl w:ilvl="0" w:tplc="3312A2E8">
      <w:start w:val="1"/>
      <w:numFmt w:val="bullet"/>
      <w:lvlText w:val="•"/>
      <w:lvlJc w:val="left"/>
      <w:pPr>
        <w:tabs>
          <w:tab w:val="num" w:pos="720"/>
        </w:tabs>
        <w:ind w:left="720" w:hanging="360"/>
      </w:pPr>
      <w:rPr>
        <w:rFonts w:ascii="Times New Roman" w:hAnsi="Times New Roman" w:hint="default"/>
      </w:rPr>
    </w:lvl>
    <w:lvl w:ilvl="1" w:tplc="1DD03F6A" w:tentative="1">
      <w:start w:val="1"/>
      <w:numFmt w:val="bullet"/>
      <w:lvlText w:val="•"/>
      <w:lvlJc w:val="left"/>
      <w:pPr>
        <w:tabs>
          <w:tab w:val="num" w:pos="1440"/>
        </w:tabs>
        <w:ind w:left="1440" w:hanging="360"/>
      </w:pPr>
      <w:rPr>
        <w:rFonts w:ascii="Times New Roman" w:hAnsi="Times New Roman" w:hint="default"/>
      </w:rPr>
    </w:lvl>
    <w:lvl w:ilvl="2" w:tplc="14A67384" w:tentative="1">
      <w:start w:val="1"/>
      <w:numFmt w:val="bullet"/>
      <w:lvlText w:val="•"/>
      <w:lvlJc w:val="left"/>
      <w:pPr>
        <w:tabs>
          <w:tab w:val="num" w:pos="2160"/>
        </w:tabs>
        <w:ind w:left="2160" w:hanging="360"/>
      </w:pPr>
      <w:rPr>
        <w:rFonts w:ascii="Times New Roman" w:hAnsi="Times New Roman" w:hint="default"/>
      </w:rPr>
    </w:lvl>
    <w:lvl w:ilvl="3" w:tplc="23A4BB10" w:tentative="1">
      <w:start w:val="1"/>
      <w:numFmt w:val="bullet"/>
      <w:lvlText w:val="•"/>
      <w:lvlJc w:val="left"/>
      <w:pPr>
        <w:tabs>
          <w:tab w:val="num" w:pos="2880"/>
        </w:tabs>
        <w:ind w:left="2880" w:hanging="360"/>
      </w:pPr>
      <w:rPr>
        <w:rFonts w:ascii="Times New Roman" w:hAnsi="Times New Roman" w:hint="default"/>
      </w:rPr>
    </w:lvl>
    <w:lvl w:ilvl="4" w:tplc="F82AF2E4" w:tentative="1">
      <w:start w:val="1"/>
      <w:numFmt w:val="bullet"/>
      <w:lvlText w:val="•"/>
      <w:lvlJc w:val="left"/>
      <w:pPr>
        <w:tabs>
          <w:tab w:val="num" w:pos="3600"/>
        </w:tabs>
        <w:ind w:left="3600" w:hanging="360"/>
      </w:pPr>
      <w:rPr>
        <w:rFonts w:ascii="Times New Roman" w:hAnsi="Times New Roman" w:hint="default"/>
      </w:rPr>
    </w:lvl>
    <w:lvl w:ilvl="5" w:tplc="D37E45E4" w:tentative="1">
      <w:start w:val="1"/>
      <w:numFmt w:val="bullet"/>
      <w:lvlText w:val="•"/>
      <w:lvlJc w:val="left"/>
      <w:pPr>
        <w:tabs>
          <w:tab w:val="num" w:pos="4320"/>
        </w:tabs>
        <w:ind w:left="4320" w:hanging="360"/>
      </w:pPr>
      <w:rPr>
        <w:rFonts w:ascii="Times New Roman" w:hAnsi="Times New Roman" w:hint="default"/>
      </w:rPr>
    </w:lvl>
    <w:lvl w:ilvl="6" w:tplc="CC463D30" w:tentative="1">
      <w:start w:val="1"/>
      <w:numFmt w:val="bullet"/>
      <w:lvlText w:val="•"/>
      <w:lvlJc w:val="left"/>
      <w:pPr>
        <w:tabs>
          <w:tab w:val="num" w:pos="5040"/>
        </w:tabs>
        <w:ind w:left="5040" w:hanging="360"/>
      </w:pPr>
      <w:rPr>
        <w:rFonts w:ascii="Times New Roman" w:hAnsi="Times New Roman" w:hint="default"/>
      </w:rPr>
    </w:lvl>
    <w:lvl w:ilvl="7" w:tplc="D29AF844" w:tentative="1">
      <w:start w:val="1"/>
      <w:numFmt w:val="bullet"/>
      <w:lvlText w:val="•"/>
      <w:lvlJc w:val="left"/>
      <w:pPr>
        <w:tabs>
          <w:tab w:val="num" w:pos="5760"/>
        </w:tabs>
        <w:ind w:left="5760" w:hanging="360"/>
      </w:pPr>
      <w:rPr>
        <w:rFonts w:ascii="Times New Roman" w:hAnsi="Times New Roman" w:hint="default"/>
      </w:rPr>
    </w:lvl>
    <w:lvl w:ilvl="8" w:tplc="DC288F7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11"/>
  </w:num>
  <w:num w:numId="4">
    <w:abstractNumId w:val="8"/>
  </w:num>
  <w:num w:numId="5">
    <w:abstractNumId w:val="5"/>
  </w:num>
  <w:num w:numId="6">
    <w:abstractNumId w:val="4"/>
  </w:num>
  <w:num w:numId="7">
    <w:abstractNumId w:val="1"/>
  </w:num>
  <w:num w:numId="8">
    <w:abstractNumId w:val="7"/>
  </w:num>
  <w:num w:numId="9">
    <w:abstractNumId w:val="10"/>
  </w:num>
  <w:num w:numId="10">
    <w:abstractNumId w:val="6"/>
  </w:num>
  <w:num w:numId="11">
    <w:abstractNumId w:val="12"/>
  </w:num>
  <w:num w:numId="12">
    <w:abstractNumId w:val="14"/>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32"/>
    <w:rsid w:val="00086FDA"/>
    <w:rsid w:val="000C4DB1"/>
    <w:rsid w:val="000D5BA9"/>
    <w:rsid w:val="0018290D"/>
    <w:rsid w:val="001847BA"/>
    <w:rsid w:val="001B437B"/>
    <w:rsid w:val="001E608D"/>
    <w:rsid w:val="002955D9"/>
    <w:rsid w:val="002A4387"/>
    <w:rsid w:val="00351065"/>
    <w:rsid w:val="004A2389"/>
    <w:rsid w:val="005221CC"/>
    <w:rsid w:val="0053337F"/>
    <w:rsid w:val="005A39A0"/>
    <w:rsid w:val="005D23DB"/>
    <w:rsid w:val="0061276B"/>
    <w:rsid w:val="00664F1A"/>
    <w:rsid w:val="00682F05"/>
    <w:rsid w:val="006E06A3"/>
    <w:rsid w:val="00741BD1"/>
    <w:rsid w:val="007922FE"/>
    <w:rsid w:val="00852DDA"/>
    <w:rsid w:val="00981632"/>
    <w:rsid w:val="00A35B2D"/>
    <w:rsid w:val="00A4530A"/>
    <w:rsid w:val="00A96C74"/>
    <w:rsid w:val="00B46535"/>
    <w:rsid w:val="00B77E7B"/>
    <w:rsid w:val="00BE34A6"/>
    <w:rsid w:val="00D6061F"/>
    <w:rsid w:val="00D65629"/>
    <w:rsid w:val="00DA2C55"/>
    <w:rsid w:val="00DC0906"/>
    <w:rsid w:val="00DC0F5B"/>
    <w:rsid w:val="00DC19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4D578654-897C-42D3-A5F0-D4BDB4BC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632"/>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981632"/>
    <w:pPr>
      <w:keepNext/>
      <w:outlineLvl w:val="0"/>
    </w:pPr>
    <w:rPr>
      <w:b/>
      <w:bCs/>
    </w:rPr>
  </w:style>
  <w:style w:type="paragraph" w:styleId="Overskrift3">
    <w:name w:val="heading 3"/>
    <w:basedOn w:val="Normal"/>
    <w:next w:val="Normal"/>
    <w:link w:val="Overskrift3Tegn"/>
    <w:uiPriority w:val="9"/>
    <w:unhideWhenUsed/>
    <w:qFormat/>
    <w:rsid w:val="00981632"/>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981632"/>
    <w:rPr>
      <w:rFonts w:ascii="Times New Roman" w:eastAsia="Times New Roman" w:hAnsi="Times New Roman" w:cs="Times New Roman"/>
      <w:b/>
      <w:bCs/>
      <w:sz w:val="24"/>
      <w:szCs w:val="24"/>
      <w:lang w:eastAsia="nb-NO"/>
    </w:rPr>
  </w:style>
  <w:style w:type="character" w:styleId="Hyperkobling">
    <w:name w:val="Hyperlink"/>
    <w:basedOn w:val="Standardskriftforavsnitt"/>
    <w:rsid w:val="00981632"/>
    <w:rPr>
      <w:color w:val="0000FF"/>
      <w:u w:val="single"/>
    </w:rPr>
  </w:style>
  <w:style w:type="character" w:customStyle="1" w:styleId="Overskrift3Tegn">
    <w:name w:val="Overskrift 3 Tegn"/>
    <w:basedOn w:val="Standardskriftforavsnitt"/>
    <w:link w:val="Overskrift3"/>
    <w:uiPriority w:val="9"/>
    <w:rsid w:val="00981632"/>
    <w:rPr>
      <w:rFonts w:asciiTheme="majorHAnsi" w:eastAsiaTheme="majorEastAsia" w:hAnsiTheme="majorHAnsi" w:cstheme="majorBidi"/>
      <w:color w:val="1F4D78" w:themeColor="accent1" w:themeShade="7F"/>
      <w:sz w:val="24"/>
      <w:szCs w:val="24"/>
      <w:lang w:eastAsia="nb-NO"/>
    </w:rPr>
  </w:style>
  <w:style w:type="paragraph" w:styleId="Bobletekst">
    <w:name w:val="Balloon Text"/>
    <w:basedOn w:val="Normal"/>
    <w:link w:val="BobletekstTegn"/>
    <w:uiPriority w:val="99"/>
    <w:semiHidden/>
    <w:unhideWhenUsed/>
    <w:rsid w:val="00741BD1"/>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1BD1"/>
    <w:rPr>
      <w:rFonts w:ascii="Segoe UI" w:eastAsia="Times New Roman" w:hAnsi="Segoe UI" w:cs="Segoe UI"/>
      <w:sz w:val="18"/>
      <w:szCs w:val="18"/>
      <w:lang w:eastAsia="nb-NO"/>
    </w:rPr>
  </w:style>
  <w:style w:type="character" w:customStyle="1" w:styleId="tlid-translation">
    <w:name w:val="tlid-translation"/>
    <w:basedOn w:val="Standardskriftforavsnitt"/>
    <w:rsid w:val="00852DDA"/>
  </w:style>
  <w:style w:type="character" w:styleId="Merknadsreferanse">
    <w:name w:val="annotation reference"/>
    <w:basedOn w:val="Standardskriftforavsnitt"/>
    <w:uiPriority w:val="99"/>
    <w:semiHidden/>
    <w:unhideWhenUsed/>
    <w:rsid w:val="002A4387"/>
    <w:rPr>
      <w:sz w:val="16"/>
      <w:szCs w:val="16"/>
    </w:rPr>
  </w:style>
  <w:style w:type="paragraph" w:styleId="Merknadstekst">
    <w:name w:val="annotation text"/>
    <w:basedOn w:val="Normal"/>
    <w:link w:val="MerknadstekstTegn"/>
    <w:uiPriority w:val="99"/>
    <w:semiHidden/>
    <w:unhideWhenUsed/>
    <w:rsid w:val="002A4387"/>
    <w:rPr>
      <w:sz w:val="20"/>
      <w:szCs w:val="20"/>
    </w:rPr>
  </w:style>
  <w:style w:type="character" w:customStyle="1" w:styleId="MerknadstekstTegn">
    <w:name w:val="Merknadstekst Tegn"/>
    <w:basedOn w:val="Standardskriftforavsnitt"/>
    <w:link w:val="Merknadstekst"/>
    <w:uiPriority w:val="99"/>
    <w:semiHidden/>
    <w:rsid w:val="002A4387"/>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2A4387"/>
    <w:rPr>
      <w:b/>
      <w:bCs/>
    </w:rPr>
  </w:style>
  <w:style w:type="character" w:customStyle="1" w:styleId="KommentaremneTegn">
    <w:name w:val="Kommentaremne Tegn"/>
    <w:basedOn w:val="MerknadstekstTegn"/>
    <w:link w:val="Kommentaremne"/>
    <w:uiPriority w:val="99"/>
    <w:semiHidden/>
    <w:rsid w:val="002A4387"/>
    <w:rPr>
      <w:rFonts w:ascii="Times New Roman" w:eastAsia="Times New Roman" w:hAnsi="Times New Roman" w:cs="Times New Roman"/>
      <w:b/>
      <w:bCs/>
      <w:sz w:val="20"/>
      <w:szCs w:val="20"/>
      <w:lang w:eastAsia="nb-NO"/>
    </w:rPr>
  </w:style>
  <w:style w:type="paragraph" w:styleId="Revisjon">
    <w:name w:val="Revision"/>
    <w:hidden/>
    <w:uiPriority w:val="99"/>
    <w:semiHidden/>
    <w:rsid w:val="002A4387"/>
    <w:pPr>
      <w:spacing w:after="0"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DA2C55"/>
    <w:pPr>
      <w:spacing w:before="100" w:beforeAutospacing="1" w:after="100" w:afterAutospacing="1"/>
    </w:pPr>
  </w:style>
  <w:style w:type="paragraph" w:styleId="Listeavsnitt">
    <w:name w:val="List Paragraph"/>
    <w:basedOn w:val="Normal"/>
    <w:uiPriority w:val="34"/>
    <w:qFormat/>
    <w:rsid w:val="00A35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135663">
      <w:bodyDiv w:val="1"/>
      <w:marLeft w:val="0"/>
      <w:marRight w:val="0"/>
      <w:marTop w:val="0"/>
      <w:marBottom w:val="0"/>
      <w:divBdr>
        <w:top w:val="none" w:sz="0" w:space="0" w:color="auto"/>
        <w:left w:val="none" w:sz="0" w:space="0" w:color="auto"/>
        <w:bottom w:val="none" w:sz="0" w:space="0" w:color="auto"/>
        <w:right w:val="none" w:sz="0" w:space="0" w:color="auto"/>
      </w:divBdr>
      <w:divsChild>
        <w:div w:id="812718133">
          <w:marLeft w:val="547"/>
          <w:marRight w:val="0"/>
          <w:marTop w:val="77"/>
          <w:marBottom w:val="0"/>
          <w:divBdr>
            <w:top w:val="none" w:sz="0" w:space="0" w:color="auto"/>
            <w:left w:val="none" w:sz="0" w:space="0" w:color="auto"/>
            <w:bottom w:val="none" w:sz="0" w:space="0" w:color="auto"/>
            <w:right w:val="none" w:sz="0" w:space="0" w:color="auto"/>
          </w:divBdr>
        </w:div>
        <w:div w:id="795374799">
          <w:marLeft w:val="547"/>
          <w:marRight w:val="0"/>
          <w:marTop w:val="77"/>
          <w:marBottom w:val="0"/>
          <w:divBdr>
            <w:top w:val="none" w:sz="0" w:space="0" w:color="auto"/>
            <w:left w:val="none" w:sz="0" w:space="0" w:color="auto"/>
            <w:bottom w:val="none" w:sz="0" w:space="0" w:color="auto"/>
            <w:right w:val="none" w:sz="0" w:space="0" w:color="auto"/>
          </w:divBdr>
        </w:div>
        <w:div w:id="2090540487">
          <w:marLeft w:val="547"/>
          <w:marRight w:val="0"/>
          <w:marTop w:val="77"/>
          <w:marBottom w:val="0"/>
          <w:divBdr>
            <w:top w:val="none" w:sz="0" w:space="0" w:color="auto"/>
            <w:left w:val="none" w:sz="0" w:space="0" w:color="auto"/>
            <w:bottom w:val="none" w:sz="0" w:space="0" w:color="auto"/>
            <w:right w:val="none" w:sz="0" w:space="0" w:color="auto"/>
          </w:divBdr>
        </w:div>
        <w:div w:id="1721048944">
          <w:marLeft w:val="547"/>
          <w:marRight w:val="0"/>
          <w:marTop w:val="77"/>
          <w:marBottom w:val="0"/>
          <w:divBdr>
            <w:top w:val="none" w:sz="0" w:space="0" w:color="auto"/>
            <w:left w:val="none" w:sz="0" w:space="0" w:color="auto"/>
            <w:bottom w:val="none" w:sz="0" w:space="0" w:color="auto"/>
            <w:right w:val="none" w:sz="0" w:space="0" w:color="auto"/>
          </w:divBdr>
        </w:div>
      </w:divsChild>
    </w:div>
    <w:div w:id="1235046282">
      <w:bodyDiv w:val="1"/>
      <w:marLeft w:val="0"/>
      <w:marRight w:val="0"/>
      <w:marTop w:val="0"/>
      <w:marBottom w:val="0"/>
      <w:divBdr>
        <w:top w:val="none" w:sz="0" w:space="0" w:color="auto"/>
        <w:left w:val="none" w:sz="0" w:space="0" w:color="auto"/>
        <w:bottom w:val="none" w:sz="0" w:space="0" w:color="auto"/>
        <w:right w:val="none" w:sz="0" w:space="0" w:color="auto"/>
      </w:divBdr>
      <w:divsChild>
        <w:div w:id="1193692870">
          <w:marLeft w:val="130"/>
          <w:marRight w:val="0"/>
          <w:marTop w:val="0"/>
          <w:marBottom w:val="0"/>
          <w:divBdr>
            <w:top w:val="none" w:sz="0" w:space="0" w:color="auto"/>
            <w:left w:val="none" w:sz="0" w:space="0" w:color="auto"/>
            <w:bottom w:val="none" w:sz="0" w:space="0" w:color="auto"/>
            <w:right w:val="none" w:sz="0" w:space="0" w:color="auto"/>
          </w:divBdr>
        </w:div>
        <w:div w:id="1593976555">
          <w:marLeft w:val="130"/>
          <w:marRight w:val="0"/>
          <w:marTop w:val="0"/>
          <w:marBottom w:val="0"/>
          <w:divBdr>
            <w:top w:val="none" w:sz="0" w:space="0" w:color="auto"/>
            <w:left w:val="none" w:sz="0" w:space="0" w:color="auto"/>
            <w:bottom w:val="none" w:sz="0" w:space="0" w:color="auto"/>
            <w:right w:val="none" w:sz="0" w:space="0" w:color="auto"/>
          </w:divBdr>
        </w:div>
        <w:div w:id="11149379">
          <w:marLeft w:val="130"/>
          <w:marRight w:val="0"/>
          <w:marTop w:val="0"/>
          <w:marBottom w:val="0"/>
          <w:divBdr>
            <w:top w:val="none" w:sz="0" w:space="0" w:color="auto"/>
            <w:left w:val="none" w:sz="0" w:space="0" w:color="auto"/>
            <w:bottom w:val="none" w:sz="0" w:space="0" w:color="auto"/>
            <w:right w:val="none" w:sz="0" w:space="0" w:color="auto"/>
          </w:divBdr>
        </w:div>
      </w:divsChild>
    </w:div>
    <w:div w:id="1703357861">
      <w:bodyDiv w:val="1"/>
      <w:marLeft w:val="0"/>
      <w:marRight w:val="0"/>
      <w:marTop w:val="0"/>
      <w:marBottom w:val="0"/>
      <w:divBdr>
        <w:top w:val="none" w:sz="0" w:space="0" w:color="auto"/>
        <w:left w:val="none" w:sz="0" w:space="0" w:color="auto"/>
        <w:bottom w:val="none" w:sz="0" w:space="0" w:color="auto"/>
        <w:right w:val="none" w:sz="0" w:space="0" w:color="auto"/>
      </w:divBdr>
    </w:div>
    <w:div w:id="1808085619">
      <w:bodyDiv w:val="1"/>
      <w:marLeft w:val="0"/>
      <w:marRight w:val="0"/>
      <w:marTop w:val="0"/>
      <w:marBottom w:val="0"/>
      <w:divBdr>
        <w:top w:val="none" w:sz="0" w:space="0" w:color="auto"/>
        <w:left w:val="none" w:sz="0" w:space="0" w:color="auto"/>
        <w:bottom w:val="none" w:sz="0" w:space="0" w:color="auto"/>
        <w:right w:val="none" w:sz="0" w:space="0" w:color="auto"/>
      </w:divBdr>
      <w:divsChild>
        <w:div w:id="158276400">
          <w:marLeft w:val="547"/>
          <w:marRight w:val="0"/>
          <w:marTop w:val="77"/>
          <w:marBottom w:val="0"/>
          <w:divBdr>
            <w:top w:val="none" w:sz="0" w:space="0" w:color="auto"/>
            <w:left w:val="none" w:sz="0" w:space="0" w:color="auto"/>
            <w:bottom w:val="none" w:sz="0" w:space="0" w:color="auto"/>
            <w:right w:val="none" w:sz="0" w:space="0" w:color="auto"/>
          </w:divBdr>
        </w:div>
        <w:div w:id="72241309">
          <w:marLeft w:val="547"/>
          <w:marRight w:val="0"/>
          <w:marTop w:val="77"/>
          <w:marBottom w:val="0"/>
          <w:divBdr>
            <w:top w:val="none" w:sz="0" w:space="0" w:color="auto"/>
            <w:left w:val="none" w:sz="0" w:space="0" w:color="auto"/>
            <w:bottom w:val="none" w:sz="0" w:space="0" w:color="auto"/>
            <w:right w:val="none" w:sz="0" w:space="0" w:color="auto"/>
          </w:divBdr>
        </w:div>
        <w:div w:id="1987322969">
          <w:marLeft w:val="547"/>
          <w:marRight w:val="0"/>
          <w:marTop w:val="77"/>
          <w:marBottom w:val="0"/>
          <w:divBdr>
            <w:top w:val="none" w:sz="0" w:space="0" w:color="auto"/>
            <w:left w:val="none" w:sz="0" w:space="0" w:color="auto"/>
            <w:bottom w:val="none" w:sz="0" w:space="0" w:color="auto"/>
            <w:right w:val="none" w:sz="0" w:space="0" w:color="auto"/>
          </w:divBdr>
        </w:div>
      </w:divsChild>
    </w:div>
    <w:div w:id="2024236151">
      <w:bodyDiv w:val="1"/>
      <w:marLeft w:val="0"/>
      <w:marRight w:val="0"/>
      <w:marTop w:val="0"/>
      <w:marBottom w:val="0"/>
      <w:divBdr>
        <w:top w:val="none" w:sz="0" w:space="0" w:color="auto"/>
        <w:left w:val="none" w:sz="0" w:space="0" w:color="auto"/>
        <w:bottom w:val="none" w:sz="0" w:space="0" w:color="auto"/>
        <w:right w:val="none" w:sz="0" w:space="0" w:color="auto"/>
      </w:divBdr>
      <w:divsChild>
        <w:div w:id="1314211858">
          <w:marLeft w:val="0"/>
          <w:marRight w:val="0"/>
          <w:marTop w:val="0"/>
          <w:marBottom w:val="0"/>
          <w:divBdr>
            <w:top w:val="none" w:sz="0" w:space="0" w:color="auto"/>
            <w:left w:val="none" w:sz="0" w:space="0" w:color="auto"/>
            <w:bottom w:val="none" w:sz="0" w:space="0" w:color="auto"/>
            <w:right w:val="none" w:sz="0" w:space="0" w:color="auto"/>
          </w:divBdr>
          <w:divsChild>
            <w:div w:id="14088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issel.h.jore@uis.no" TargetMode="External"/><Relationship Id="rId11" Type="http://schemas.openxmlformats.org/officeDocument/2006/relationships/image" Target="media/image5.png"/><Relationship Id="rId5" Type="http://schemas.openxmlformats.org/officeDocument/2006/relationships/hyperlink" Target="mailto:ole.a.engen@uis.no"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2924</Words>
  <Characters>15499</Characters>
  <Application>Microsoft Office Word</Application>
  <DocSecurity>4</DocSecurity>
  <Lines>129</Lines>
  <Paragraphs>36</Paragraphs>
  <ScaleCrop>false</ScaleCrop>
  <HeadingPairs>
    <vt:vector size="2" baseType="variant">
      <vt:variant>
        <vt:lpstr>Tittel</vt:lpstr>
      </vt:variant>
      <vt:variant>
        <vt:i4>1</vt:i4>
      </vt:variant>
    </vt:vector>
  </HeadingPairs>
  <TitlesOfParts>
    <vt:vector size="1" baseType="lpstr">
      <vt:lpstr/>
    </vt:vector>
  </TitlesOfParts>
  <Company>Universitetet i Stavanger</Company>
  <LinksUpToDate>false</LinksUpToDate>
  <CharactersWithSpaces>18387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Andreas Hegland Engen</dc:creator>
  <cp:keywords/>
  <dc:description/>
  <cp:lastModifiedBy>Ole Andreas Hegland Engen</cp:lastModifiedBy>
  <cp:revision>2</cp:revision>
  <cp:lastPrinted>2019-11-25T08:10:00Z</cp:lastPrinted>
  <dcterms:created xsi:type="dcterms:W3CDTF">2019-12-06T08:52:00Z</dcterms:created>
  <dcterms:modified xsi:type="dcterms:W3CDTF">2019-12-06T08:52:00Z</dcterms:modified>
</cp:coreProperties>
</file>