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181"/>
        <w:tblW w:w="11455" w:type="dxa"/>
        <w:tblLayout w:type="fixed"/>
        <w:tblLook w:val="0000"/>
      </w:tblPr>
      <w:tblGrid>
        <w:gridCol w:w="5074"/>
        <w:gridCol w:w="1561"/>
        <w:gridCol w:w="256"/>
        <w:gridCol w:w="4428"/>
        <w:gridCol w:w="136"/>
      </w:tblGrid>
      <w:tr w:rsidR="0038377E" w:rsidRPr="0044528F" w:rsidTr="00704589">
        <w:trPr>
          <w:gridAfter w:val="1"/>
          <w:wAfter w:w="136" w:type="dxa"/>
          <w:cantSplit/>
          <w:trHeight w:val="1701"/>
        </w:trPr>
        <w:tc>
          <w:tcPr>
            <w:tcW w:w="5074" w:type="dxa"/>
          </w:tcPr>
          <w:p w:rsidR="0038377E" w:rsidRPr="005417A0" w:rsidRDefault="0038377E" w:rsidP="00704589">
            <w:pPr>
              <w:pStyle w:val="Titre"/>
              <w:tabs>
                <w:tab w:val="right" w:pos="3686"/>
              </w:tabs>
              <w:ind w:right="537"/>
              <w:rPr>
                <w:rStyle w:val="lev"/>
                <w:rFonts w:asciiTheme="majorBidi" w:hAnsiTheme="majorBidi" w:cstheme="majorBidi"/>
                <w:b/>
                <w:bCs w:val="0"/>
                <w:i/>
                <w:iCs/>
                <w:sz w:val="28"/>
                <w:szCs w:val="28"/>
                <w:lang w:val="fr-FR" w:eastAsia="en-US"/>
              </w:rPr>
            </w:pPr>
            <w:r w:rsidRPr="005417A0">
              <w:rPr>
                <w:rStyle w:val="lev"/>
                <w:rFonts w:asciiTheme="majorBidi" w:hAnsiTheme="majorBidi" w:cstheme="majorBidi"/>
                <w:b/>
                <w:bCs w:val="0"/>
                <w:i/>
                <w:iCs/>
                <w:sz w:val="28"/>
                <w:szCs w:val="28"/>
                <w:lang w:val="fr-FR" w:eastAsia="en-US"/>
              </w:rPr>
              <w:t>Royaume du Maroc</w:t>
            </w:r>
          </w:p>
          <w:p w:rsidR="0038377E" w:rsidRPr="005417A0" w:rsidRDefault="0038377E" w:rsidP="00704589">
            <w:pPr>
              <w:pStyle w:val="Titre"/>
              <w:tabs>
                <w:tab w:val="right" w:pos="3686"/>
              </w:tabs>
              <w:ind w:right="537"/>
              <w:rPr>
                <w:rStyle w:val="lev"/>
                <w:rFonts w:asciiTheme="majorBidi" w:hAnsiTheme="majorBidi" w:cstheme="majorBidi"/>
                <w:b/>
                <w:bCs w:val="0"/>
                <w:i/>
                <w:iCs/>
                <w:sz w:val="28"/>
                <w:szCs w:val="28"/>
                <w:lang w:val="fr-FR" w:eastAsia="en-US"/>
              </w:rPr>
            </w:pPr>
          </w:p>
          <w:p w:rsidR="0038377E" w:rsidRPr="005417A0" w:rsidRDefault="0038377E" w:rsidP="00704589">
            <w:pPr>
              <w:pStyle w:val="Titre"/>
              <w:tabs>
                <w:tab w:val="right" w:pos="3686"/>
              </w:tabs>
              <w:ind w:left="94" w:right="252"/>
              <w:rPr>
                <w:rStyle w:val="lev"/>
                <w:rFonts w:asciiTheme="majorBidi" w:hAnsiTheme="majorBidi" w:cstheme="majorBidi"/>
                <w:b/>
                <w:bCs w:val="0"/>
                <w:i/>
                <w:iCs/>
                <w:sz w:val="28"/>
                <w:szCs w:val="28"/>
                <w:lang w:val="fr-FR" w:eastAsia="en-US"/>
              </w:rPr>
            </w:pPr>
            <w:r w:rsidRPr="005417A0">
              <w:rPr>
                <w:rStyle w:val="lev"/>
                <w:rFonts w:asciiTheme="majorBidi" w:hAnsiTheme="majorBidi" w:cstheme="majorBidi"/>
                <w:b/>
                <w:bCs w:val="0"/>
                <w:i/>
                <w:iCs/>
                <w:sz w:val="28"/>
                <w:szCs w:val="28"/>
                <w:lang w:val="fr-FR" w:eastAsia="en-US"/>
              </w:rPr>
              <w:t>Ministère des Affaires Etrangères et de la Coopération</w:t>
            </w:r>
          </w:p>
        </w:tc>
        <w:tc>
          <w:tcPr>
            <w:tcW w:w="1561" w:type="dxa"/>
          </w:tcPr>
          <w:p w:rsidR="0038377E" w:rsidRDefault="0038377E" w:rsidP="00704589">
            <w:pPr>
              <w:pStyle w:val="Titre"/>
              <w:tabs>
                <w:tab w:val="right" w:pos="3686"/>
              </w:tabs>
              <w:ind w:right="537"/>
              <w:jc w:val="both"/>
              <w:rPr>
                <w:rFonts w:ascii="Algerian" w:hAnsi="Algerian"/>
                <w:i/>
                <w:color w:val="808000"/>
              </w:rPr>
            </w:pPr>
            <w:r>
              <w:rPr>
                <w:rFonts w:ascii="Algerian" w:hAnsi="Algerian"/>
                <w:i/>
                <w:noProof/>
                <w:color w:val="808000"/>
                <w:sz w:val="20"/>
                <w:lang w:val="fr-FR" w:eastAsia="fr-FR"/>
              </w:rPr>
              <w:drawing>
                <wp:inline distT="0" distB="0" distL="0" distR="0">
                  <wp:extent cx="790575" cy="866775"/>
                  <wp:effectExtent l="19050" t="0" r="952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790575" cy="866775"/>
                          </a:xfrm>
                          <a:prstGeom prst="rect">
                            <a:avLst/>
                          </a:prstGeom>
                          <a:noFill/>
                          <a:ln w="9525">
                            <a:noFill/>
                            <a:miter lim="800000"/>
                            <a:headEnd/>
                            <a:tailEnd/>
                          </a:ln>
                        </pic:spPr>
                      </pic:pic>
                    </a:graphicData>
                  </a:graphic>
                </wp:inline>
              </w:drawing>
            </w:r>
          </w:p>
        </w:tc>
        <w:tc>
          <w:tcPr>
            <w:tcW w:w="4684" w:type="dxa"/>
            <w:gridSpan w:val="2"/>
          </w:tcPr>
          <w:p w:rsidR="0038377E" w:rsidRDefault="0038377E" w:rsidP="00704589">
            <w:pPr>
              <w:pStyle w:val="Titre"/>
              <w:tabs>
                <w:tab w:val="right" w:pos="3686"/>
              </w:tabs>
              <w:ind w:right="537"/>
              <w:jc w:val="both"/>
              <w:rPr>
                <w:rFonts w:ascii="Algerian" w:hAnsi="Algerian"/>
                <w:b w:val="0"/>
                <w:i/>
                <w:color w:val="808000"/>
              </w:rPr>
            </w:pPr>
            <w:r>
              <w:rPr>
                <w:rFonts w:ascii="Algerian" w:hAnsi="Algerian"/>
                <w:b w:val="0"/>
                <w:i/>
                <w:noProof/>
                <w:color w:val="808000"/>
                <w:sz w:val="20"/>
                <w:lang w:val="fr-FR" w:eastAsia="fr-FR"/>
              </w:rPr>
              <w:drawing>
                <wp:inline distT="0" distB="0" distL="0" distR="0">
                  <wp:extent cx="2352675" cy="971550"/>
                  <wp:effectExtent l="19050" t="0" r="9525"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srcRect/>
                          <a:stretch>
                            <a:fillRect/>
                          </a:stretch>
                        </pic:blipFill>
                        <pic:spPr bwMode="auto">
                          <a:xfrm>
                            <a:off x="0" y="0"/>
                            <a:ext cx="2352675" cy="971550"/>
                          </a:xfrm>
                          <a:prstGeom prst="rect">
                            <a:avLst/>
                          </a:prstGeom>
                          <a:noFill/>
                          <a:ln w="9525">
                            <a:noFill/>
                            <a:miter lim="800000"/>
                            <a:headEnd/>
                            <a:tailEnd/>
                          </a:ln>
                        </pic:spPr>
                      </pic:pic>
                    </a:graphicData>
                  </a:graphic>
                </wp:inline>
              </w:drawing>
            </w:r>
          </w:p>
        </w:tc>
      </w:tr>
      <w:tr w:rsidR="0038377E" w:rsidRPr="0044528F" w:rsidTr="00704589">
        <w:trPr>
          <w:cantSplit/>
          <w:trHeight w:val="699"/>
        </w:trPr>
        <w:tc>
          <w:tcPr>
            <w:tcW w:w="5074" w:type="dxa"/>
          </w:tcPr>
          <w:p w:rsidR="0038377E" w:rsidRPr="005417A0" w:rsidRDefault="0038377E" w:rsidP="00704589">
            <w:pPr>
              <w:pStyle w:val="Titre"/>
              <w:tabs>
                <w:tab w:val="right" w:pos="1027"/>
                <w:tab w:val="right" w:pos="3153"/>
              </w:tabs>
              <w:ind w:right="72"/>
              <w:rPr>
                <w:rStyle w:val="lev"/>
                <w:rFonts w:asciiTheme="majorBidi" w:hAnsiTheme="majorBidi" w:cstheme="majorBidi"/>
                <w:b/>
                <w:bCs w:val="0"/>
                <w:i/>
                <w:iCs/>
                <w:sz w:val="28"/>
                <w:szCs w:val="28"/>
                <w:lang w:eastAsia="en-US"/>
              </w:rPr>
            </w:pPr>
            <w:r w:rsidRPr="005417A0">
              <w:rPr>
                <w:rStyle w:val="lev"/>
                <w:rFonts w:asciiTheme="majorBidi" w:hAnsiTheme="majorBidi" w:cstheme="majorBidi"/>
                <w:b/>
                <w:bCs w:val="0"/>
                <w:i/>
                <w:iCs/>
                <w:sz w:val="28"/>
                <w:szCs w:val="28"/>
                <w:lang w:eastAsia="en-US"/>
              </w:rPr>
              <w:t>Direction des Affaires Africaines</w:t>
            </w:r>
          </w:p>
          <w:p w:rsidR="0038377E" w:rsidRPr="005417A0" w:rsidRDefault="0038377E" w:rsidP="00704589">
            <w:pPr>
              <w:pStyle w:val="Titre"/>
              <w:tabs>
                <w:tab w:val="right" w:pos="1027"/>
                <w:tab w:val="right" w:pos="3153"/>
              </w:tabs>
              <w:ind w:right="537"/>
              <w:rPr>
                <w:rStyle w:val="lev"/>
                <w:rFonts w:asciiTheme="majorBidi" w:hAnsiTheme="majorBidi" w:cstheme="majorBidi"/>
                <w:b/>
                <w:bCs w:val="0"/>
                <w:i/>
                <w:iCs/>
                <w:sz w:val="28"/>
                <w:szCs w:val="28"/>
                <w:lang w:eastAsia="en-US"/>
              </w:rPr>
            </w:pPr>
          </w:p>
        </w:tc>
        <w:tc>
          <w:tcPr>
            <w:tcW w:w="1561" w:type="dxa"/>
          </w:tcPr>
          <w:p w:rsidR="0038377E" w:rsidRDefault="0038377E" w:rsidP="00704589">
            <w:pPr>
              <w:pStyle w:val="Titre"/>
              <w:tabs>
                <w:tab w:val="right" w:pos="3686"/>
              </w:tabs>
              <w:ind w:right="537"/>
              <w:jc w:val="both"/>
              <w:rPr>
                <w:rFonts w:ascii="Algerian" w:hAnsi="Algerian"/>
                <w:i/>
                <w:color w:val="808000"/>
                <w:lang w:val="fr-FR"/>
              </w:rPr>
            </w:pPr>
          </w:p>
        </w:tc>
        <w:tc>
          <w:tcPr>
            <w:tcW w:w="256" w:type="dxa"/>
          </w:tcPr>
          <w:p w:rsidR="0038377E" w:rsidRDefault="0038377E" w:rsidP="00704589">
            <w:pPr>
              <w:pStyle w:val="Titre"/>
              <w:tabs>
                <w:tab w:val="right" w:pos="3686"/>
              </w:tabs>
              <w:ind w:right="537"/>
              <w:jc w:val="both"/>
              <w:rPr>
                <w:rFonts w:ascii="Arabic Transparent" w:hAnsi="Arabic Transparent" w:cs="Arabic Transparent"/>
                <w:b w:val="0"/>
                <w:color w:val="808000"/>
                <w:sz w:val="36"/>
                <w:szCs w:val="36"/>
              </w:rPr>
            </w:pPr>
          </w:p>
        </w:tc>
        <w:tc>
          <w:tcPr>
            <w:tcW w:w="4564" w:type="dxa"/>
            <w:gridSpan w:val="2"/>
          </w:tcPr>
          <w:p w:rsidR="0038377E" w:rsidRDefault="0038377E" w:rsidP="00704589">
            <w:pPr>
              <w:pStyle w:val="Titre"/>
              <w:tabs>
                <w:tab w:val="right" w:pos="3686"/>
              </w:tabs>
              <w:ind w:right="537"/>
              <w:jc w:val="both"/>
              <w:rPr>
                <w:rFonts w:ascii="Algerian" w:hAnsi="Algerian"/>
                <w:b w:val="0"/>
                <w:i/>
                <w:color w:val="808000"/>
              </w:rPr>
            </w:pPr>
            <w:r>
              <w:rPr>
                <w:rFonts w:ascii="Arabic Transparent" w:hAnsi="Arabic Transparent" w:cs="Arabic Transparent" w:hint="cs"/>
                <w:b w:val="0"/>
                <w:noProof/>
                <w:color w:val="808000"/>
                <w:sz w:val="20"/>
                <w:szCs w:val="20"/>
                <w:lang w:val="fr-FR" w:eastAsia="fr-FR"/>
              </w:rPr>
              <w:drawing>
                <wp:inline distT="0" distB="0" distL="0" distR="0">
                  <wp:extent cx="1971675" cy="304800"/>
                  <wp:effectExtent l="19050" t="0" r="9525" b="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srcRect/>
                          <a:stretch>
                            <a:fillRect/>
                          </a:stretch>
                        </pic:blipFill>
                        <pic:spPr bwMode="auto">
                          <a:xfrm>
                            <a:off x="0" y="0"/>
                            <a:ext cx="1971675" cy="304800"/>
                          </a:xfrm>
                          <a:prstGeom prst="rect">
                            <a:avLst/>
                          </a:prstGeom>
                          <a:noFill/>
                          <a:ln w="9525">
                            <a:noFill/>
                            <a:miter lim="800000"/>
                            <a:headEnd/>
                            <a:tailEnd/>
                          </a:ln>
                        </pic:spPr>
                      </pic:pic>
                    </a:graphicData>
                  </a:graphic>
                </wp:inline>
              </w:drawing>
            </w:r>
          </w:p>
        </w:tc>
      </w:tr>
    </w:tbl>
    <w:p w:rsidR="0038377E" w:rsidRDefault="0038377E" w:rsidP="0038377E">
      <w:pPr>
        <w:pStyle w:val="Retraitcorpsdetexte"/>
        <w:ind w:left="0"/>
        <w:jc w:val="center"/>
        <w:rPr>
          <w:rStyle w:val="lev"/>
          <w:rFonts w:ascii="Arial Narrow" w:hAnsi="Arial Narrow"/>
          <w:bCs/>
          <w:szCs w:val="24"/>
        </w:rPr>
      </w:pPr>
    </w:p>
    <w:p w:rsidR="0038377E" w:rsidRDefault="0038377E" w:rsidP="0038377E">
      <w:pPr>
        <w:pStyle w:val="Retraitcorpsdetexte"/>
        <w:ind w:left="0"/>
        <w:jc w:val="center"/>
        <w:rPr>
          <w:rStyle w:val="lev"/>
          <w:rFonts w:ascii="Arial Narrow" w:hAnsi="Arial Narrow"/>
          <w:bCs/>
          <w:szCs w:val="24"/>
        </w:rPr>
      </w:pPr>
      <w:r>
        <w:rPr>
          <w:rStyle w:val="lev"/>
          <w:rFonts w:ascii="Arial Narrow" w:hAnsi="Arial Narrow"/>
          <w:b w:val="0"/>
          <w:szCs w:val="24"/>
        </w:rPr>
        <w:t xml:space="preserve">                                                                                                                                </w:t>
      </w:r>
      <w:r w:rsidRPr="001551EE">
        <w:rPr>
          <w:rStyle w:val="lev"/>
          <w:rFonts w:ascii="Arial Narrow" w:hAnsi="Arial Narrow"/>
          <w:b w:val="0"/>
          <w:szCs w:val="24"/>
        </w:rPr>
        <w:t xml:space="preserve">Rabat, le </w:t>
      </w:r>
      <w:r>
        <w:rPr>
          <w:rStyle w:val="lev"/>
          <w:rFonts w:ascii="Arial Narrow" w:hAnsi="Arial Narrow"/>
          <w:b w:val="0"/>
          <w:szCs w:val="24"/>
        </w:rPr>
        <w:t xml:space="preserve">6 juin </w:t>
      </w:r>
      <w:r w:rsidRPr="001551EE">
        <w:rPr>
          <w:rStyle w:val="lev"/>
          <w:rFonts w:ascii="Arial Narrow" w:hAnsi="Arial Narrow"/>
          <w:b w:val="0"/>
          <w:szCs w:val="24"/>
        </w:rPr>
        <w:t>2013</w:t>
      </w:r>
    </w:p>
    <w:p w:rsidR="0038377E" w:rsidRDefault="0038377E" w:rsidP="0038377E">
      <w:pPr>
        <w:pStyle w:val="Retraitcorpsdetexte"/>
        <w:ind w:left="0"/>
        <w:jc w:val="center"/>
        <w:rPr>
          <w:rStyle w:val="lev"/>
          <w:rFonts w:ascii="Arial Narrow" w:hAnsi="Arial Narrow"/>
          <w:bCs/>
          <w:sz w:val="28"/>
          <w:szCs w:val="28"/>
        </w:rPr>
      </w:pPr>
    </w:p>
    <w:p w:rsidR="0038377E" w:rsidRPr="00EC3E48" w:rsidRDefault="0038377E" w:rsidP="0038377E">
      <w:pPr>
        <w:pStyle w:val="Retraitcorpsdetexte"/>
        <w:ind w:left="0"/>
        <w:jc w:val="center"/>
        <w:rPr>
          <w:rStyle w:val="lev"/>
          <w:rFonts w:ascii="Arial Narrow" w:hAnsi="Arial Narrow"/>
          <w:bCs/>
          <w:sz w:val="28"/>
          <w:szCs w:val="28"/>
        </w:rPr>
      </w:pPr>
    </w:p>
    <w:p w:rsidR="00601D2A" w:rsidRDefault="00601D2A" w:rsidP="00601D2A">
      <w:pPr>
        <w:pStyle w:val="Retraitcorpsdetexte"/>
        <w:ind w:left="0"/>
        <w:jc w:val="center"/>
        <w:rPr>
          <w:rFonts w:ascii="Arial Narrow" w:hAnsi="Arial Narrow"/>
          <w:b/>
          <w:bCs/>
          <w:szCs w:val="24"/>
        </w:rPr>
      </w:pPr>
      <w:r w:rsidRPr="00601D2A">
        <w:rPr>
          <w:rFonts w:ascii="Arial Narrow" w:hAnsi="Arial Narrow"/>
          <w:b/>
          <w:bCs/>
          <w:szCs w:val="24"/>
        </w:rPr>
        <w:t xml:space="preserve">Note </w:t>
      </w:r>
    </w:p>
    <w:p w:rsidR="0038377E" w:rsidRDefault="0038377E" w:rsidP="0038377E">
      <w:pPr>
        <w:pStyle w:val="Retraitcorpsdetexte"/>
        <w:ind w:left="0"/>
        <w:jc w:val="center"/>
        <w:rPr>
          <w:rFonts w:ascii="Arial Narrow" w:hAnsi="Arial Narrow"/>
          <w:b/>
          <w:bCs/>
          <w:szCs w:val="24"/>
        </w:rPr>
      </w:pPr>
      <w:proofErr w:type="gramStart"/>
      <w:r>
        <w:rPr>
          <w:rFonts w:ascii="Arial Narrow" w:hAnsi="Arial Narrow"/>
          <w:b/>
          <w:bCs/>
          <w:szCs w:val="24"/>
        </w:rPr>
        <w:t>au</w:t>
      </w:r>
      <w:proofErr w:type="gramEnd"/>
      <w:r>
        <w:rPr>
          <w:rFonts w:ascii="Arial Narrow" w:hAnsi="Arial Narrow"/>
          <w:b/>
          <w:bCs/>
          <w:szCs w:val="24"/>
        </w:rPr>
        <w:t xml:space="preserve"> sujet</w:t>
      </w:r>
    </w:p>
    <w:p w:rsidR="0038377E" w:rsidRDefault="0038377E" w:rsidP="0038377E">
      <w:pPr>
        <w:pStyle w:val="Retraitcorpsdetexte"/>
        <w:ind w:left="0"/>
        <w:jc w:val="center"/>
        <w:rPr>
          <w:rFonts w:ascii="Arial Narrow" w:hAnsi="Arial Narrow"/>
          <w:b/>
          <w:bCs/>
          <w:szCs w:val="24"/>
        </w:rPr>
      </w:pPr>
      <w:proofErr w:type="gramStart"/>
      <w:r>
        <w:rPr>
          <w:rFonts w:ascii="Arial Narrow" w:hAnsi="Arial Narrow"/>
          <w:b/>
          <w:bCs/>
          <w:szCs w:val="24"/>
        </w:rPr>
        <w:t>du</w:t>
      </w:r>
      <w:proofErr w:type="gramEnd"/>
      <w:r>
        <w:rPr>
          <w:rFonts w:ascii="Arial Narrow" w:hAnsi="Arial Narrow"/>
          <w:b/>
          <w:bCs/>
          <w:szCs w:val="24"/>
        </w:rPr>
        <w:t xml:space="preserve"> </w:t>
      </w:r>
      <w:r w:rsidR="00601D2A" w:rsidRPr="00601D2A">
        <w:rPr>
          <w:rFonts w:ascii="Arial Narrow" w:hAnsi="Arial Narrow"/>
          <w:b/>
          <w:bCs/>
          <w:szCs w:val="24"/>
        </w:rPr>
        <w:t xml:space="preserve">Plan d’action </w:t>
      </w:r>
      <w:r>
        <w:rPr>
          <w:rFonts w:ascii="Arial Narrow" w:hAnsi="Arial Narrow"/>
          <w:b/>
          <w:bCs/>
          <w:szCs w:val="24"/>
        </w:rPr>
        <w:t xml:space="preserve">pour la mise en œuvre </w:t>
      </w:r>
    </w:p>
    <w:p w:rsidR="0038377E" w:rsidRDefault="0038377E" w:rsidP="0038377E">
      <w:pPr>
        <w:pStyle w:val="Retraitcorpsdetexte"/>
        <w:ind w:left="0"/>
        <w:jc w:val="center"/>
        <w:rPr>
          <w:rFonts w:ascii="Arial Narrow" w:hAnsi="Arial Narrow"/>
          <w:b/>
          <w:bCs/>
          <w:szCs w:val="24"/>
        </w:rPr>
      </w:pPr>
      <w:proofErr w:type="gramStart"/>
      <w:r>
        <w:rPr>
          <w:rFonts w:ascii="Arial Narrow" w:hAnsi="Arial Narrow"/>
          <w:b/>
          <w:bCs/>
          <w:szCs w:val="24"/>
        </w:rPr>
        <w:t>de</w:t>
      </w:r>
      <w:proofErr w:type="gramEnd"/>
      <w:r>
        <w:rPr>
          <w:rFonts w:ascii="Arial Narrow" w:hAnsi="Arial Narrow"/>
          <w:b/>
          <w:bCs/>
          <w:szCs w:val="24"/>
        </w:rPr>
        <w:t xml:space="preserve"> la stratégie du Maroc pour </w:t>
      </w:r>
      <w:r w:rsidR="00601D2A">
        <w:rPr>
          <w:rFonts w:ascii="Arial Narrow" w:hAnsi="Arial Narrow"/>
          <w:b/>
          <w:bCs/>
          <w:szCs w:val="24"/>
        </w:rPr>
        <w:t xml:space="preserve">contrer </w:t>
      </w:r>
      <w:r w:rsidR="00FF1FBE" w:rsidRPr="00601D2A">
        <w:rPr>
          <w:rFonts w:ascii="Arial Narrow" w:hAnsi="Arial Narrow"/>
          <w:b/>
          <w:bCs/>
          <w:szCs w:val="24"/>
        </w:rPr>
        <w:t>l’offensive</w:t>
      </w:r>
      <w:r w:rsidR="00601D2A" w:rsidRPr="00601D2A">
        <w:rPr>
          <w:rFonts w:ascii="Arial Narrow" w:hAnsi="Arial Narrow"/>
          <w:b/>
          <w:bCs/>
          <w:szCs w:val="24"/>
        </w:rPr>
        <w:t xml:space="preserve"> menée, </w:t>
      </w:r>
    </w:p>
    <w:p w:rsidR="0027695F" w:rsidRDefault="00601D2A" w:rsidP="0038377E">
      <w:pPr>
        <w:pStyle w:val="Retraitcorpsdetexte"/>
        <w:ind w:left="0"/>
        <w:jc w:val="center"/>
        <w:rPr>
          <w:rFonts w:ascii="Arial Narrow" w:hAnsi="Arial Narrow"/>
          <w:b/>
          <w:bCs/>
          <w:szCs w:val="24"/>
        </w:rPr>
      </w:pPr>
      <w:proofErr w:type="gramStart"/>
      <w:r w:rsidRPr="00601D2A">
        <w:rPr>
          <w:rFonts w:ascii="Arial Narrow" w:hAnsi="Arial Narrow"/>
          <w:b/>
          <w:bCs/>
          <w:szCs w:val="24"/>
        </w:rPr>
        <w:t>en</w:t>
      </w:r>
      <w:proofErr w:type="gramEnd"/>
      <w:r w:rsidRPr="00601D2A">
        <w:rPr>
          <w:rFonts w:ascii="Arial Narrow" w:hAnsi="Arial Narrow"/>
          <w:b/>
          <w:bCs/>
          <w:szCs w:val="24"/>
        </w:rPr>
        <w:t xml:space="preserve"> Afrique,</w:t>
      </w:r>
      <w:r w:rsidR="0038377E">
        <w:rPr>
          <w:rFonts w:ascii="Arial Narrow" w:hAnsi="Arial Narrow"/>
          <w:b/>
          <w:bCs/>
          <w:szCs w:val="24"/>
        </w:rPr>
        <w:t xml:space="preserve"> </w:t>
      </w:r>
      <w:r w:rsidRPr="00601D2A">
        <w:rPr>
          <w:rFonts w:ascii="Arial Narrow" w:hAnsi="Arial Narrow"/>
          <w:b/>
          <w:bCs/>
          <w:szCs w:val="24"/>
        </w:rPr>
        <w:t>par l</w:t>
      </w:r>
      <w:r w:rsidR="00FF1FBE" w:rsidRPr="00601D2A">
        <w:rPr>
          <w:rFonts w:ascii="Arial Narrow" w:hAnsi="Arial Narrow"/>
          <w:b/>
          <w:bCs/>
          <w:szCs w:val="24"/>
        </w:rPr>
        <w:t xml:space="preserve">es adversaires de </w:t>
      </w:r>
      <w:r w:rsidR="0038377E">
        <w:rPr>
          <w:rFonts w:ascii="Arial Narrow" w:hAnsi="Arial Narrow"/>
          <w:b/>
          <w:bCs/>
          <w:szCs w:val="24"/>
        </w:rPr>
        <w:t xml:space="preserve">son </w:t>
      </w:r>
      <w:r w:rsidR="00FF1FBE" w:rsidRPr="00601D2A">
        <w:rPr>
          <w:rFonts w:ascii="Arial Narrow" w:hAnsi="Arial Narrow"/>
          <w:b/>
          <w:bCs/>
          <w:szCs w:val="24"/>
        </w:rPr>
        <w:t>intégrité territoriale</w:t>
      </w:r>
      <w:r w:rsidRPr="00601D2A">
        <w:rPr>
          <w:rFonts w:ascii="Arial Narrow" w:hAnsi="Arial Narrow"/>
          <w:b/>
          <w:bCs/>
          <w:szCs w:val="24"/>
        </w:rPr>
        <w:t xml:space="preserve"> </w:t>
      </w:r>
    </w:p>
    <w:p w:rsidR="00601D2A" w:rsidRDefault="00601D2A" w:rsidP="00601D2A">
      <w:pPr>
        <w:pStyle w:val="Retraitcorpsdetexte"/>
        <w:ind w:left="0"/>
        <w:jc w:val="center"/>
        <w:rPr>
          <w:rFonts w:ascii="Arial Narrow" w:hAnsi="Arial Narrow"/>
          <w:b/>
          <w:bCs/>
          <w:szCs w:val="24"/>
        </w:rPr>
      </w:pPr>
    </w:p>
    <w:p w:rsidR="00601D2A" w:rsidRPr="00601D2A" w:rsidRDefault="00601D2A" w:rsidP="00601D2A">
      <w:pPr>
        <w:pStyle w:val="Retraitcorpsdetexte"/>
        <w:ind w:left="0"/>
        <w:jc w:val="center"/>
        <w:rPr>
          <w:rFonts w:ascii="Arial Narrow" w:hAnsi="Arial Narrow"/>
          <w:b/>
          <w:bCs/>
          <w:szCs w:val="24"/>
        </w:rPr>
      </w:pPr>
    </w:p>
    <w:p w:rsidR="00601D2A" w:rsidRPr="00601D2A" w:rsidRDefault="00601D2A" w:rsidP="00601D2A">
      <w:pPr>
        <w:pStyle w:val="Retraitcorpsdetexte"/>
        <w:ind w:left="0"/>
        <w:jc w:val="both"/>
        <w:rPr>
          <w:rFonts w:ascii="Arial Narrow" w:hAnsi="Arial Narrow"/>
          <w:szCs w:val="24"/>
        </w:rPr>
      </w:pPr>
    </w:p>
    <w:p w:rsidR="00CD00A5" w:rsidRDefault="00F3527A" w:rsidP="00422434">
      <w:pPr>
        <w:pStyle w:val="Retraitcorpsdetexte"/>
        <w:ind w:left="0"/>
        <w:jc w:val="both"/>
        <w:rPr>
          <w:rFonts w:ascii="Arial Narrow" w:hAnsi="Arial Narrow"/>
          <w:szCs w:val="24"/>
        </w:rPr>
      </w:pPr>
      <w:r>
        <w:rPr>
          <w:rFonts w:ascii="Arial Narrow" w:hAnsi="Arial Narrow"/>
          <w:szCs w:val="24"/>
        </w:rPr>
        <w:t xml:space="preserve">Sur la base de la stratégie </w:t>
      </w:r>
      <w:r w:rsidR="00CD00A5">
        <w:rPr>
          <w:rFonts w:ascii="Arial Narrow" w:hAnsi="Arial Narrow"/>
          <w:szCs w:val="24"/>
        </w:rPr>
        <w:t xml:space="preserve">du Maroc </w:t>
      </w:r>
      <w:r w:rsidR="00422434">
        <w:rPr>
          <w:rFonts w:ascii="Arial Narrow" w:hAnsi="Arial Narrow"/>
          <w:szCs w:val="24"/>
        </w:rPr>
        <w:t xml:space="preserve">visant à </w:t>
      </w:r>
      <w:r w:rsidR="0027695F" w:rsidRPr="00F3527A">
        <w:rPr>
          <w:rFonts w:ascii="Arial Narrow" w:hAnsi="Arial Narrow"/>
          <w:szCs w:val="24"/>
        </w:rPr>
        <w:t>contrer les manœuvres que mènent les adversaires de son intégrité territoriale, notamment en Afrique</w:t>
      </w:r>
      <w:r w:rsidR="00FE03C1" w:rsidRPr="00F3527A">
        <w:rPr>
          <w:rFonts w:ascii="Arial Narrow" w:hAnsi="Arial Narrow"/>
          <w:szCs w:val="24"/>
        </w:rPr>
        <w:t xml:space="preserve">, </w:t>
      </w:r>
      <w:r w:rsidR="00CD00A5">
        <w:rPr>
          <w:rFonts w:ascii="Arial Narrow" w:hAnsi="Arial Narrow"/>
          <w:szCs w:val="24"/>
        </w:rPr>
        <w:t xml:space="preserve">le plan d’action suivant devra être mis </w:t>
      </w:r>
      <w:r w:rsidR="00CD00A5" w:rsidRPr="00F3527A">
        <w:rPr>
          <w:rFonts w:ascii="Arial Narrow" w:hAnsi="Arial Narrow"/>
          <w:szCs w:val="24"/>
        </w:rPr>
        <w:t>en place</w:t>
      </w:r>
      <w:r w:rsidR="00CD00A5">
        <w:rPr>
          <w:rFonts w:ascii="Arial Narrow" w:hAnsi="Arial Narrow"/>
          <w:szCs w:val="24"/>
        </w:rPr>
        <w:t xml:space="preserve">. </w:t>
      </w:r>
    </w:p>
    <w:p w:rsidR="00CD00A5" w:rsidRDefault="00CD00A5" w:rsidP="00CD00A5">
      <w:pPr>
        <w:pStyle w:val="Retraitcorpsdetexte"/>
        <w:ind w:left="0"/>
        <w:jc w:val="both"/>
        <w:rPr>
          <w:rFonts w:ascii="Arial Narrow" w:hAnsi="Arial Narrow"/>
          <w:szCs w:val="24"/>
        </w:rPr>
      </w:pPr>
    </w:p>
    <w:p w:rsidR="00686B77" w:rsidRDefault="00CD00A5" w:rsidP="00422434">
      <w:pPr>
        <w:pStyle w:val="Retraitcorpsdetexte"/>
        <w:ind w:left="0"/>
        <w:jc w:val="both"/>
        <w:rPr>
          <w:rFonts w:ascii="Arial Narrow" w:hAnsi="Arial Narrow"/>
          <w:szCs w:val="24"/>
        </w:rPr>
      </w:pPr>
      <w:r>
        <w:rPr>
          <w:rFonts w:ascii="Arial Narrow" w:hAnsi="Arial Narrow"/>
          <w:szCs w:val="24"/>
        </w:rPr>
        <w:t xml:space="preserve">Tout en </w:t>
      </w:r>
      <w:r w:rsidRPr="00D50B9F">
        <w:rPr>
          <w:rFonts w:ascii="Arial Narrow" w:hAnsi="Arial Narrow"/>
          <w:szCs w:val="24"/>
        </w:rPr>
        <w:t>s’appuy</w:t>
      </w:r>
      <w:r>
        <w:rPr>
          <w:rFonts w:ascii="Arial Narrow" w:hAnsi="Arial Narrow"/>
          <w:szCs w:val="24"/>
        </w:rPr>
        <w:t xml:space="preserve">ant </w:t>
      </w:r>
      <w:r w:rsidRPr="00D50B9F">
        <w:rPr>
          <w:rFonts w:ascii="Arial Narrow" w:hAnsi="Arial Narrow"/>
          <w:szCs w:val="24"/>
        </w:rPr>
        <w:t>sur l</w:t>
      </w:r>
      <w:r>
        <w:rPr>
          <w:rFonts w:ascii="Arial Narrow" w:hAnsi="Arial Narrow"/>
          <w:szCs w:val="24"/>
        </w:rPr>
        <w:t xml:space="preserve">es </w:t>
      </w:r>
      <w:r w:rsidRPr="00D50B9F">
        <w:rPr>
          <w:rFonts w:ascii="Arial Narrow" w:hAnsi="Arial Narrow"/>
          <w:szCs w:val="24"/>
        </w:rPr>
        <w:t>atouts</w:t>
      </w:r>
      <w:r>
        <w:rPr>
          <w:rFonts w:ascii="Arial Narrow" w:hAnsi="Arial Narrow"/>
          <w:szCs w:val="24"/>
        </w:rPr>
        <w:t xml:space="preserve"> du Maroc </w:t>
      </w:r>
      <w:r w:rsidRPr="00D50B9F">
        <w:rPr>
          <w:rFonts w:ascii="Arial Narrow" w:hAnsi="Arial Narrow"/>
          <w:szCs w:val="24"/>
        </w:rPr>
        <w:t xml:space="preserve">et </w:t>
      </w:r>
      <w:r w:rsidR="00422434">
        <w:rPr>
          <w:rFonts w:ascii="Arial Narrow" w:hAnsi="Arial Narrow"/>
          <w:szCs w:val="24"/>
        </w:rPr>
        <w:t>s</w:t>
      </w:r>
      <w:r w:rsidRPr="00D50B9F">
        <w:rPr>
          <w:rFonts w:ascii="Arial Narrow" w:hAnsi="Arial Narrow"/>
          <w:szCs w:val="24"/>
        </w:rPr>
        <w:t xml:space="preserve">es </w:t>
      </w:r>
      <w:r>
        <w:rPr>
          <w:rFonts w:ascii="Arial Narrow" w:hAnsi="Arial Narrow"/>
          <w:szCs w:val="24"/>
        </w:rPr>
        <w:t xml:space="preserve">multiples </w:t>
      </w:r>
      <w:r w:rsidR="00422434">
        <w:rPr>
          <w:rFonts w:ascii="Arial Narrow" w:hAnsi="Arial Narrow"/>
          <w:szCs w:val="24"/>
        </w:rPr>
        <w:t xml:space="preserve">acquis, </w:t>
      </w:r>
      <w:r>
        <w:rPr>
          <w:rFonts w:ascii="Arial Narrow" w:hAnsi="Arial Narrow"/>
          <w:szCs w:val="24"/>
        </w:rPr>
        <w:t>ce plan d’action devra</w:t>
      </w:r>
      <w:r w:rsidR="00AA7F6D">
        <w:rPr>
          <w:rFonts w:ascii="Arial Narrow" w:hAnsi="Arial Narrow"/>
          <w:szCs w:val="24"/>
        </w:rPr>
        <w:t xml:space="preserve"> viser le dépassement</w:t>
      </w:r>
      <w:r>
        <w:rPr>
          <w:rFonts w:ascii="Arial Narrow" w:hAnsi="Arial Narrow"/>
          <w:szCs w:val="24"/>
        </w:rPr>
        <w:t xml:space="preserve">, ou du </w:t>
      </w:r>
      <w:r w:rsidR="00686B77">
        <w:rPr>
          <w:rFonts w:ascii="Arial Narrow" w:hAnsi="Arial Narrow"/>
          <w:szCs w:val="24"/>
        </w:rPr>
        <w:t xml:space="preserve">moins </w:t>
      </w:r>
      <w:r w:rsidR="00AA7F6D">
        <w:rPr>
          <w:rFonts w:ascii="Arial Narrow" w:hAnsi="Arial Narrow"/>
          <w:szCs w:val="24"/>
        </w:rPr>
        <w:t xml:space="preserve">le </w:t>
      </w:r>
      <w:r>
        <w:rPr>
          <w:rFonts w:ascii="Arial Narrow" w:hAnsi="Arial Narrow"/>
          <w:szCs w:val="24"/>
        </w:rPr>
        <w:t>contourne</w:t>
      </w:r>
      <w:r w:rsidR="00AA7F6D">
        <w:rPr>
          <w:rFonts w:ascii="Arial Narrow" w:hAnsi="Arial Narrow"/>
          <w:szCs w:val="24"/>
        </w:rPr>
        <w:t>ment</w:t>
      </w:r>
      <w:r>
        <w:rPr>
          <w:rFonts w:ascii="Arial Narrow" w:hAnsi="Arial Narrow"/>
          <w:szCs w:val="24"/>
        </w:rPr>
        <w:t xml:space="preserve">, </w:t>
      </w:r>
      <w:r w:rsidR="00AA7F6D">
        <w:rPr>
          <w:rFonts w:ascii="Arial Narrow" w:hAnsi="Arial Narrow"/>
          <w:szCs w:val="24"/>
        </w:rPr>
        <w:t>d</w:t>
      </w:r>
      <w:r>
        <w:rPr>
          <w:rFonts w:ascii="Arial Narrow" w:hAnsi="Arial Narrow"/>
          <w:szCs w:val="24"/>
        </w:rPr>
        <w:t>es différents obstacles qui risquent d’affaiblir la position du Maroc</w:t>
      </w:r>
      <w:r w:rsidR="00601D2A">
        <w:rPr>
          <w:rFonts w:ascii="Arial Narrow" w:hAnsi="Arial Narrow"/>
          <w:szCs w:val="24"/>
        </w:rPr>
        <w:t xml:space="preserve"> </w:t>
      </w:r>
      <w:r>
        <w:rPr>
          <w:rFonts w:ascii="Arial Narrow" w:hAnsi="Arial Narrow"/>
          <w:szCs w:val="24"/>
        </w:rPr>
        <w:t xml:space="preserve">et </w:t>
      </w:r>
      <w:r w:rsidR="00AA7F6D">
        <w:rPr>
          <w:rFonts w:ascii="Arial Narrow" w:hAnsi="Arial Narrow"/>
          <w:szCs w:val="24"/>
        </w:rPr>
        <w:t xml:space="preserve">la </w:t>
      </w:r>
      <w:r>
        <w:rPr>
          <w:rFonts w:ascii="Arial Narrow" w:hAnsi="Arial Narrow"/>
          <w:szCs w:val="24"/>
        </w:rPr>
        <w:t>con</w:t>
      </w:r>
      <w:r w:rsidR="00AA7F6D">
        <w:rPr>
          <w:rFonts w:ascii="Arial Narrow" w:hAnsi="Arial Narrow"/>
          <w:szCs w:val="24"/>
        </w:rPr>
        <w:t xml:space="preserve">solidation de </w:t>
      </w:r>
      <w:r>
        <w:rPr>
          <w:rFonts w:ascii="Arial Narrow" w:hAnsi="Arial Narrow"/>
          <w:szCs w:val="24"/>
        </w:rPr>
        <w:t>l’ensemble des acquis réalisées par le Maroc</w:t>
      </w:r>
      <w:r w:rsidR="00AA7F6D">
        <w:rPr>
          <w:rFonts w:ascii="Arial Narrow" w:hAnsi="Arial Narrow"/>
          <w:szCs w:val="24"/>
        </w:rPr>
        <w:t xml:space="preserve"> </w:t>
      </w:r>
      <w:r>
        <w:rPr>
          <w:rFonts w:ascii="Arial Narrow" w:hAnsi="Arial Narrow"/>
          <w:szCs w:val="24"/>
        </w:rPr>
        <w:t xml:space="preserve">et ce en vue de conforter la position du Maroc. </w:t>
      </w:r>
    </w:p>
    <w:p w:rsidR="00686B77" w:rsidRDefault="00686B77" w:rsidP="00686B77">
      <w:pPr>
        <w:pStyle w:val="Retraitcorpsdetexte"/>
        <w:ind w:left="0"/>
        <w:jc w:val="both"/>
        <w:rPr>
          <w:rFonts w:ascii="Arial Narrow" w:hAnsi="Arial Narrow"/>
          <w:szCs w:val="24"/>
        </w:rPr>
      </w:pPr>
    </w:p>
    <w:p w:rsidR="00CD00A5" w:rsidRDefault="00686B77" w:rsidP="00AA7F6D">
      <w:pPr>
        <w:pStyle w:val="Retraitcorpsdetexte"/>
        <w:ind w:left="0"/>
        <w:jc w:val="both"/>
        <w:rPr>
          <w:rFonts w:ascii="Arial Narrow" w:hAnsi="Arial Narrow"/>
          <w:szCs w:val="24"/>
        </w:rPr>
      </w:pPr>
      <w:r>
        <w:rPr>
          <w:rFonts w:ascii="Arial Narrow" w:hAnsi="Arial Narrow"/>
          <w:szCs w:val="24"/>
        </w:rPr>
        <w:t xml:space="preserve">Parallèlement, un troisième axe </w:t>
      </w:r>
      <w:r w:rsidR="00AA7F6D">
        <w:rPr>
          <w:rFonts w:ascii="Arial Narrow" w:hAnsi="Arial Narrow"/>
          <w:szCs w:val="24"/>
        </w:rPr>
        <w:t xml:space="preserve">plus global s’impose par ailleurs et porte sur la nécessité pour le Maroc de définir </w:t>
      </w:r>
      <w:r w:rsidR="00FF1FBE">
        <w:rPr>
          <w:rFonts w:ascii="Arial Narrow" w:hAnsi="Arial Narrow"/>
          <w:szCs w:val="24"/>
        </w:rPr>
        <w:t xml:space="preserve">une stratégie pour </w:t>
      </w:r>
      <w:r w:rsidR="00AA7F6D">
        <w:rPr>
          <w:rFonts w:ascii="Arial Narrow" w:hAnsi="Arial Narrow"/>
          <w:szCs w:val="24"/>
        </w:rPr>
        <w:t xml:space="preserve">un </w:t>
      </w:r>
      <w:r>
        <w:rPr>
          <w:rFonts w:ascii="Arial Narrow" w:hAnsi="Arial Narrow"/>
          <w:szCs w:val="24"/>
        </w:rPr>
        <w:t>repositionnement en Afrique, eu égard au choix de l’Afrique comme priorité stratégique de la politique extérieure du Maroc</w:t>
      </w:r>
      <w:r w:rsidR="00AA7F6D">
        <w:rPr>
          <w:rFonts w:ascii="Arial Narrow" w:hAnsi="Arial Narrow"/>
          <w:szCs w:val="24"/>
        </w:rPr>
        <w:t xml:space="preserve"> et aussi </w:t>
      </w:r>
      <w:r>
        <w:rPr>
          <w:rFonts w:ascii="Arial Narrow" w:hAnsi="Arial Narrow"/>
          <w:szCs w:val="24"/>
        </w:rPr>
        <w:t xml:space="preserve">à la </w:t>
      </w:r>
      <w:r w:rsidR="00AA7F6D">
        <w:rPr>
          <w:rFonts w:ascii="Arial Narrow" w:hAnsi="Arial Narrow"/>
          <w:szCs w:val="24"/>
        </w:rPr>
        <w:t xml:space="preserve">position </w:t>
      </w:r>
      <w:r>
        <w:rPr>
          <w:rFonts w:ascii="Arial Narrow" w:hAnsi="Arial Narrow"/>
          <w:szCs w:val="24"/>
        </w:rPr>
        <w:t>de l’Afrique comme nouvelle frontière de l’économie mondiale</w:t>
      </w:r>
      <w:r w:rsidR="00FF1FBE">
        <w:rPr>
          <w:rFonts w:ascii="Arial Narrow" w:hAnsi="Arial Narrow"/>
          <w:szCs w:val="24"/>
        </w:rPr>
        <w:t xml:space="preserve"> et de croissance</w:t>
      </w:r>
      <w:r>
        <w:rPr>
          <w:rFonts w:ascii="Arial Narrow" w:hAnsi="Arial Narrow"/>
          <w:szCs w:val="24"/>
        </w:rPr>
        <w:t>.</w:t>
      </w:r>
      <w:r w:rsidR="00FF1FBE">
        <w:rPr>
          <w:rFonts w:ascii="Arial Narrow" w:hAnsi="Arial Narrow"/>
          <w:szCs w:val="24"/>
        </w:rPr>
        <w:t xml:space="preserve"> </w:t>
      </w:r>
      <w:r>
        <w:rPr>
          <w:rFonts w:ascii="Arial Narrow" w:hAnsi="Arial Narrow"/>
          <w:szCs w:val="24"/>
        </w:rPr>
        <w:t xml:space="preserve">  </w:t>
      </w:r>
    </w:p>
    <w:p w:rsidR="00CD00A5" w:rsidRDefault="00CD00A5" w:rsidP="00CD00A5">
      <w:pPr>
        <w:pStyle w:val="Retraitcorpsdetexte"/>
        <w:ind w:left="0"/>
        <w:jc w:val="both"/>
        <w:rPr>
          <w:rFonts w:ascii="Arial Narrow" w:hAnsi="Arial Narrow"/>
          <w:szCs w:val="24"/>
        </w:rPr>
      </w:pPr>
    </w:p>
    <w:p w:rsidR="00396657" w:rsidRDefault="0027695F" w:rsidP="000C1445">
      <w:pPr>
        <w:pStyle w:val="Retraitcorpsdetexte"/>
        <w:ind w:left="0"/>
        <w:jc w:val="both"/>
        <w:rPr>
          <w:rFonts w:ascii="Arial Narrow" w:hAnsi="Arial Narrow"/>
          <w:szCs w:val="24"/>
        </w:rPr>
      </w:pPr>
      <w:r w:rsidRPr="00D50B9F">
        <w:rPr>
          <w:rFonts w:ascii="Arial Narrow" w:hAnsi="Arial Narrow"/>
          <w:szCs w:val="24"/>
        </w:rPr>
        <w:t xml:space="preserve">La contre-offensive </w:t>
      </w:r>
      <w:r w:rsidR="00601D2A">
        <w:rPr>
          <w:rFonts w:ascii="Arial Narrow" w:hAnsi="Arial Narrow"/>
          <w:szCs w:val="24"/>
        </w:rPr>
        <w:t xml:space="preserve">du </w:t>
      </w:r>
      <w:r w:rsidRPr="00D50B9F">
        <w:rPr>
          <w:rFonts w:ascii="Arial Narrow" w:hAnsi="Arial Narrow"/>
          <w:szCs w:val="24"/>
        </w:rPr>
        <w:t xml:space="preserve">Maroc </w:t>
      </w:r>
      <w:r w:rsidR="00601D2A">
        <w:rPr>
          <w:rFonts w:ascii="Arial Narrow" w:hAnsi="Arial Narrow"/>
          <w:szCs w:val="24"/>
        </w:rPr>
        <w:t xml:space="preserve">devra </w:t>
      </w:r>
      <w:r w:rsidRPr="00D50B9F">
        <w:rPr>
          <w:rFonts w:ascii="Arial Narrow" w:hAnsi="Arial Narrow"/>
          <w:szCs w:val="24"/>
        </w:rPr>
        <w:t xml:space="preserve">viser </w:t>
      </w:r>
      <w:r w:rsidR="00601D2A">
        <w:rPr>
          <w:rFonts w:ascii="Arial Narrow" w:hAnsi="Arial Narrow"/>
          <w:szCs w:val="24"/>
        </w:rPr>
        <w:t xml:space="preserve">fondamentalement la mise </w:t>
      </w:r>
      <w:r w:rsidRPr="00D50B9F">
        <w:rPr>
          <w:rFonts w:ascii="Arial Narrow" w:hAnsi="Arial Narrow"/>
          <w:szCs w:val="24"/>
        </w:rPr>
        <w:t xml:space="preserve">en échec </w:t>
      </w:r>
      <w:r w:rsidR="00601D2A">
        <w:rPr>
          <w:rFonts w:ascii="Arial Narrow" w:hAnsi="Arial Narrow"/>
          <w:szCs w:val="24"/>
        </w:rPr>
        <w:t xml:space="preserve">de toute </w:t>
      </w:r>
      <w:r w:rsidRPr="00D50B9F">
        <w:rPr>
          <w:rFonts w:ascii="Arial Narrow" w:hAnsi="Arial Narrow"/>
          <w:szCs w:val="24"/>
        </w:rPr>
        <w:t>tentative d’implication de l’U</w:t>
      </w:r>
      <w:r w:rsidR="00601D2A">
        <w:rPr>
          <w:rFonts w:ascii="Arial Narrow" w:hAnsi="Arial Narrow"/>
          <w:szCs w:val="24"/>
        </w:rPr>
        <w:t xml:space="preserve">nion </w:t>
      </w:r>
      <w:r w:rsidRPr="00D50B9F">
        <w:rPr>
          <w:rFonts w:ascii="Arial Narrow" w:hAnsi="Arial Narrow"/>
          <w:szCs w:val="24"/>
        </w:rPr>
        <w:t>A</w:t>
      </w:r>
      <w:r w:rsidR="00601D2A">
        <w:rPr>
          <w:rFonts w:ascii="Arial Narrow" w:hAnsi="Arial Narrow"/>
          <w:szCs w:val="24"/>
        </w:rPr>
        <w:t xml:space="preserve">fricaine </w:t>
      </w:r>
      <w:r w:rsidRPr="00D50B9F">
        <w:rPr>
          <w:rFonts w:ascii="Arial Narrow" w:hAnsi="Arial Narrow"/>
          <w:szCs w:val="24"/>
        </w:rPr>
        <w:t>dans la question du sahara</w:t>
      </w:r>
      <w:r w:rsidR="00AA7F6D">
        <w:rPr>
          <w:rFonts w:ascii="Arial Narrow" w:hAnsi="Arial Narrow"/>
          <w:szCs w:val="24"/>
        </w:rPr>
        <w:t xml:space="preserve"> et </w:t>
      </w:r>
      <w:r w:rsidRPr="00D50B9F">
        <w:rPr>
          <w:rFonts w:ascii="Arial Narrow" w:hAnsi="Arial Narrow"/>
          <w:szCs w:val="24"/>
        </w:rPr>
        <w:t xml:space="preserve">faire </w:t>
      </w:r>
      <w:r w:rsidR="00AA7F6D">
        <w:rPr>
          <w:rFonts w:ascii="Arial Narrow" w:hAnsi="Arial Narrow"/>
          <w:szCs w:val="24"/>
        </w:rPr>
        <w:t xml:space="preserve">admettre par l’UA </w:t>
      </w:r>
      <w:r w:rsidRPr="00D50B9F">
        <w:rPr>
          <w:rFonts w:ascii="Arial Narrow" w:hAnsi="Arial Narrow"/>
          <w:szCs w:val="24"/>
        </w:rPr>
        <w:t xml:space="preserve">la centralité du processus onusien </w:t>
      </w:r>
      <w:r w:rsidR="00396657">
        <w:rPr>
          <w:rFonts w:ascii="Arial Narrow" w:hAnsi="Arial Narrow"/>
          <w:szCs w:val="24"/>
        </w:rPr>
        <w:t xml:space="preserve">pour la </w:t>
      </w:r>
      <w:r w:rsidRPr="00D50B9F">
        <w:rPr>
          <w:rFonts w:ascii="Arial Narrow" w:hAnsi="Arial Narrow"/>
          <w:szCs w:val="24"/>
        </w:rPr>
        <w:t xml:space="preserve">recherche d’une solution politique </w:t>
      </w:r>
      <w:r w:rsidR="00396657">
        <w:rPr>
          <w:rFonts w:ascii="Arial Narrow" w:hAnsi="Arial Narrow"/>
          <w:szCs w:val="24"/>
        </w:rPr>
        <w:t xml:space="preserve">à ce différend. </w:t>
      </w:r>
    </w:p>
    <w:p w:rsidR="0027695F" w:rsidRPr="00D50B9F" w:rsidRDefault="0027695F" w:rsidP="00626A6F">
      <w:pPr>
        <w:pStyle w:val="Retraitcorpsdetexte"/>
        <w:ind w:left="720"/>
        <w:jc w:val="both"/>
        <w:rPr>
          <w:rFonts w:ascii="Arial Narrow" w:hAnsi="Arial Narrow"/>
          <w:szCs w:val="24"/>
        </w:rPr>
      </w:pPr>
    </w:p>
    <w:p w:rsidR="00C471E1" w:rsidRDefault="00C471E1" w:rsidP="00626A6F">
      <w:pPr>
        <w:pStyle w:val="Retraitcorpsdetexte"/>
        <w:ind w:left="0"/>
        <w:jc w:val="both"/>
        <w:rPr>
          <w:rFonts w:ascii="Arial Narrow" w:hAnsi="Arial Narrow"/>
          <w:szCs w:val="24"/>
        </w:rPr>
      </w:pPr>
      <w:r>
        <w:rPr>
          <w:rFonts w:ascii="Arial Narrow" w:hAnsi="Arial Narrow"/>
          <w:szCs w:val="24"/>
        </w:rPr>
        <w:t>L’</w:t>
      </w:r>
      <w:r w:rsidR="0027695F" w:rsidRPr="00D50B9F">
        <w:rPr>
          <w:rFonts w:ascii="Arial Narrow" w:hAnsi="Arial Narrow"/>
          <w:szCs w:val="24"/>
        </w:rPr>
        <w:t xml:space="preserve">objectif </w:t>
      </w:r>
      <w:r>
        <w:rPr>
          <w:rFonts w:ascii="Arial Narrow" w:hAnsi="Arial Narrow"/>
          <w:szCs w:val="24"/>
        </w:rPr>
        <w:t xml:space="preserve">principal </w:t>
      </w:r>
      <w:r w:rsidR="0027695F" w:rsidRPr="00D50B9F">
        <w:rPr>
          <w:rFonts w:ascii="Arial Narrow" w:hAnsi="Arial Narrow"/>
          <w:szCs w:val="24"/>
        </w:rPr>
        <w:t>consiste à empêcher l’adoption par</w:t>
      </w:r>
      <w:r>
        <w:rPr>
          <w:rFonts w:ascii="Arial Narrow" w:hAnsi="Arial Narrow"/>
          <w:szCs w:val="24"/>
        </w:rPr>
        <w:t xml:space="preserve"> le Conseil Exécutif de l’UA, lors de sa prochaine session prévue en janvier 2014, de toute </w:t>
      </w:r>
      <w:r w:rsidR="0027695F" w:rsidRPr="00D50B9F">
        <w:rPr>
          <w:rFonts w:ascii="Arial Narrow" w:hAnsi="Arial Narrow"/>
          <w:szCs w:val="24"/>
        </w:rPr>
        <w:t xml:space="preserve">décision qui réintroduit dans le débat le plan de règlement de l’OUA devenu caduc ainsi que les résolution de l’UA de 2009 appelant à l’organisation d’un referendum d’autodétermination dans le territoire du sahara. </w:t>
      </w:r>
    </w:p>
    <w:p w:rsidR="00C471E1" w:rsidRDefault="00C471E1" w:rsidP="00626A6F">
      <w:pPr>
        <w:pStyle w:val="Retraitcorpsdetexte"/>
        <w:ind w:left="0"/>
        <w:jc w:val="both"/>
        <w:rPr>
          <w:rFonts w:ascii="Arial Narrow" w:hAnsi="Arial Narrow"/>
          <w:szCs w:val="24"/>
        </w:rPr>
      </w:pPr>
    </w:p>
    <w:p w:rsidR="00626A6F" w:rsidRDefault="00C471E1" w:rsidP="00626A6F">
      <w:pPr>
        <w:pStyle w:val="Retraitcorpsdetexte"/>
        <w:ind w:left="0"/>
        <w:jc w:val="both"/>
        <w:rPr>
          <w:rFonts w:ascii="Arial Narrow" w:hAnsi="Arial Narrow"/>
          <w:szCs w:val="24"/>
        </w:rPr>
      </w:pPr>
      <w:r>
        <w:rPr>
          <w:rFonts w:ascii="Arial Narrow" w:hAnsi="Arial Narrow"/>
          <w:szCs w:val="24"/>
        </w:rPr>
        <w:t>C</w:t>
      </w:r>
      <w:r w:rsidR="0027695F" w:rsidRPr="00D50B9F">
        <w:rPr>
          <w:rFonts w:ascii="Arial Narrow" w:hAnsi="Arial Narrow"/>
          <w:szCs w:val="24"/>
        </w:rPr>
        <w:t>ette occasion devra</w:t>
      </w:r>
      <w:r>
        <w:rPr>
          <w:rFonts w:ascii="Arial Narrow" w:hAnsi="Arial Narrow"/>
          <w:szCs w:val="24"/>
        </w:rPr>
        <w:t xml:space="preserve"> </w:t>
      </w:r>
      <w:r w:rsidR="00626A6F">
        <w:rPr>
          <w:rFonts w:ascii="Arial Narrow" w:hAnsi="Arial Narrow"/>
          <w:szCs w:val="24"/>
        </w:rPr>
        <w:t xml:space="preserve">être utilisée par contre pour </w:t>
      </w:r>
      <w:r w:rsidR="00396657">
        <w:rPr>
          <w:rFonts w:ascii="Arial Narrow" w:hAnsi="Arial Narrow"/>
          <w:szCs w:val="24"/>
        </w:rPr>
        <w:t>souten</w:t>
      </w:r>
      <w:r w:rsidR="00626A6F">
        <w:rPr>
          <w:rFonts w:ascii="Arial Narrow" w:hAnsi="Arial Narrow"/>
          <w:szCs w:val="24"/>
        </w:rPr>
        <w:t xml:space="preserve">ir </w:t>
      </w:r>
      <w:r w:rsidR="0027695F" w:rsidRPr="00D50B9F">
        <w:rPr>
          <w:rFonts w:ascii="Arial Narrow" w:hAnsi="Arial Narrow"/>
          <w:szCs w:val="24"/>
        </w:rPr>
        <w:t xml:space="preserve">les </w:t>
      </w:r>
      <w:r w:rsidR="00626A6F">
        <w:rPr>
          <w:rFonts w:ascii="Arial Narrow" w:hAnsi="Arial Narrow"/>
          <w:szCs w:val="24"/>
        </w:rPr>
        <w:t xml:space="preserve">Nations Unies dans leurs efforts de </w:t>
      </w:r>
      <w:r w:rsidR="0027695F" w:rsidRPr="00D50B9F">
        <w:rPr>
          <w:rFonts w:ascii="Arial Narrow" w:hAnsi="Arial Narrow"/>
          <w:szCs w:val="24"/>
        </w:rPr>
        <w:t>recherche d</w:t>
      </w:r>
      <w:r w:rsidR="00626A6F">
        <w:rPr>
          <w:rFonts w:ascii="Arial Narrow" w:hAnsi="Arial Narrow"/>
          <w:szCs w:val="24"/>
        </w:rPr>
        <w:t>’</w:t>
      </w:r>
      <w:r w:rsidR="0027695F" w:rsidRPr="00D50B9F">
        <w:rPr>
          <w:rFonts w:ascii="Arial Narrow" w:hAnsi="Arial Narrow"/>
          <w:szCs w:val="24"/>
        </w:rPr>
        <w:t xml:space="preserve">une solution politique </w:t>
      </w:r>
      <w:r w:rsidR="00626A6F">
        <w:rPr>
          <w:rFonts w:ascii="Arial Narrow" w:hAnsi="Arial Narrow"/>
          <w:szCs w:val="24"/>
        </w:rPr>
        <w:t>à cette question et faire éviter à l’UA de saboter le processus</w:t>
      </w:r>
      <w:r w:rsidR="007B29B0">
        <w:rPr>
          <w:rFonts w:ascii="Arial Narrow" w:hAnsi="Arial Narrow"/>
          <w:szCs w:val="24"/>
        </w:rPr>
        <w:t xml:space="preserve"> de négociation</w:t>
      </w:r>
      <w:r w:rsidR="00626A6F">
        <w:rPr>
          <w:rFonts w:ascii="Arial Narrow" w:hAnsi="Arial Narrow"/>
          <w:szCs w:val="24"/>
        </w:rPr>
        <w:t xml:space="preserve"> en cours. </w:t>
      </w:r>
    </w:p>
    <w:p w:rsidR="00626A6F" w:rsidRDefault="00626A6F" w:rsidP="00626A6F">
      <w:pPr>
        <w:pStyle w:val="Retraitcorpsdetexte"/>
        <w:ind w:left="0"/>
        <w:jc w:val="both"/>
        <w:rPr>
          <w:rFonts w:ascii="Arial Narrow" w:hAnsi="Arial Narrow"/>
          <w:szCs w:val="24"/>
        </w:rPr>
      </w:pPr>
    </w:p>
    <w:p w:rsidR="00626A6F" w:rsidRDefault="00626A6F" w:rsidP="00626A6F">
      <w:pPr>
        <w:pStyle w:val="Retraitcorpsdetexte"/>
        <w:ind w:left="0"/>
        <w:jc w:val="both"/>
        <w:rPr>
          <w:rFonts w:ascii="Arial Narrow" w:hAnsi="Arial Narrow"/>
          <w:szCs w:val="24"/>
        </w:rPr>
      </w:pPr>
      <w:r>
        <w:rPr>
          <w:rFonts w:ascii="Arial Narrow" w:hAnsi="Arial Narrow"/>
          <w:szCs w:val="24"/>
        </w:rPr>
        <w:t>S</w:t>
      </w:r>
      <w:r w:rsidRPr="00D50B9F">
        <w:rPr>
          <w:rFonts w:ascii="Arial Narrow" w:hAnsi="Arial Narrow"/>
          <w:szCs w:val="24"/>
        </w:rPr>
        <w:t>ur le plan opérationnel</w:t>
      </w:r>
      <w:r>
        <w:rPr>
          <w:rFonts w:ascii="Arial Narrow" w:hAnsi="Arial Narrow"/>
          <w:szCs w:val="24"/>
        </w:rPr>
        <w:t>, les mesures à engager par le Maroc dans ce cadre sont de deux natures, celles devant être arrêtées et engagées d’un commun accord avec les pays amis et celles unilatérales visant à renforcer les capacités d’action du Maroc.</w:t>
      </w:r>
    </w:p>
    <w:p w:rsidR="00626A6F" w:rsidRDefault="00626A6F" w:rsidP="00626A6F">
      <w:pPr>
        <w:pStyle w:val="Retraitcorpsdetexte"/>
        <w:ind w:left="0"/>
        <w:jc w:val="both"/>
        <w:rPr>
          <w:rFonts w:ascii="Arial Narrow" w:hAnsi="Arial Narrow"/>
          <w:szCs w:val="24"/>
        </w:rPr>
      </w:pPr>
    </w:p>
    <w:p w:rsidR="007B29B0" w:rsidRPr="00CB46A2" w:rsidRDefault="00CB46A2" w:rsidP="00865154">
      <w:pPr>
        <w:pStyle w:val="Retraitcorpsdetexte"/>
        <w:ind w:left="0"/>
        <w:jc w:val="both"/>
        <w:rPr>
          <w:rFonts w:ascii="Arial Narrow" w:hAnsi="Arial Narrow"/>
          <w:b/>
          <w:bCs/>
          <w:szCs w:val="24"/>
        </w:rPr>
      </w:pPr>
      <w:r>
        <w:rPr>
          <w:rFonts w:ascii="Arial Narrow" w:hAnsi="Arial Narrow"/>
          <w:b/>
          <w:bCs/>
          <w:szCs w:val="24"/>
        </w:rPr>
        <w:t xml:space="preserve">1 - </w:t>
      </w:r>
      <w:r w:rsidR="007B29B0" w:rsidRPr="00CB46A2">
        <w:rPr>
          <w:rFonts w:ascii="Arial Narrow" w:hAnsi="Arial Narrow"/>
          <w:b/>
          <w:bCs/>
          <w:szCs w:val="24"/>
        </w:rPr>
        <w:t xml:space="preserve">Les </w:t>
      </w:r>
      <w:r w:rsidR="00865154">
        <w:rPr>
          <w:rFonts w:ascii="Arial Narrow" w:hAnsi="Arial Narrow"/>
          <w:b/>
          <w:bCs/>
          <w:szCs w:val="24"/>
        </w:rPr>
        <w:t xml:space="preserve">mesures à prendre </w:t>
      </w:r>
      <w:r w:rsidR="007B29B0" w:rsidRPr="00CB46A2">
        <w:rPr>
          <w:rFonts w:ascii="Arial Narrow" w:hAnsi="Arial Narrow"/>
          <w:b/>
          <w:bCs/>
          <w:szCs w:val="24"/>
        </w:rPr>
        <w:t>en coordination avec les pays amis :</w:t>
      </w:r>
    </w:p>
    <w:p w:rsidR="007B29B0" w:rsidRDefault="007B29B0" w:rsidP="00626A6F">
      <w:pPr>
        <w:pStyle w:val="Retraitcorpsdetexte"/>
        <w:ind w:left="0"/>
        <w:jc w:val="both"/>
        <w:rPr>
          <w:rFonts w:ascii="Arial Narrow" w:hAnsi="Arial Narrow"/>
          <w:szCs w:val="24"/>
        </w:rPr>
      </w:pPr>
    </w:p>
    <w:p w:rsidR="0046559D" w:rsidRDefault="00510050" w:rsidP="0046559D">
      <w:pPr>
        <w:pStyle w:val="Retraitcorpsdetexte"/>
        <w:numPr>
          <w:ilvl w:val="0"/>
          <w:numId w:val="4"/>
        </w:numPr>
        <w:ind w:left="0"/>
        <w:jc w:val="both"/>
        <w:rPr>
          <w:rFonts w:ascii="Arial Narrow" w:hAnsi="Arial Narrow"/>
          <w:szCs w:val="24"/>
        </w:rPr>
      </w:pPr>
      <w:r w:rsidRPr="005B0B13">
        <w:rPr>
          <w:rFonts w:ascii="Arial Narrow" w:hAnsi="Arial Narrow"/>
          <w:szCs w:val="24"/>
        </w:rPr>
        <w:t xml:space="preserve">Il devra être procédé à la définition </w:t>
      </w:r>
      <w:r w:rsidRPr="005B0B13">
        <w:rPr>
          <w:rFonts w:ascii="Arial Narrow" w:hAnsi="Arial Narrow"/>
          <w:b/>
          <w:bCs/>
          <w:szCs w:val="24"/>
        </w:rPr>
        <w:t>d’un</w:t>
      </w:r>
      <w:r w:rsidR="0046559D" w:rsidRPr="005B0B13">
        <w:rPr>
          <w:rFonts w:ascii="Arial Narrow" w:hAnsi="Arial Narrow"/>
          <w:b/>
          <w:bCs/>
          <w:szCs w:val="24"/>
        </w:rPr>
        <w:t xml:space="preserve"> noyau dur</w:t>
      </w:r>
      <w:r w:rsidRPr="005B0B13">
        <w:rPr>
          <w:rFonts w:ascii="Arial Narrow" w:hAnsi="Arial Narrow"/>
          <w:szCs w:val="24"/>
        </w:rPr>
        <w:t xml:space="preserve"> </w:t>
      </w:r>
      <w:r w:rsidR="00F4523C" w:rsidRPr="005B0B13">
        <w:rPr>
          <w:rFonts w:ascii="Arial Narrow" w:hAnsi="Arial Narrow"/>
          <w:szCs w:val="24"/>
        </w:rPr>
        <w:t xml:space="preserve">ou premier cercle </w:t>
      </w:r>
      <w:r w:rsidRPr="005B0B13">
        <w:rPr>
          <w:rFonts w:ascii="Arial Narrow" w:hAnsi="Arial Narrow"/>
          <w:szCs w:val="24"/>
        </w:rPr>
        <w:t xml:space="preserve">de pays amis </w:t>
      </w:r>
      <w:r w:rsidR="0046559D" w:rsidRPr="005B0B13">
        <w:rPr>
          <w:rFonts w:ascii="Arial Narrow" w:hAnsi="Arial Narrow"/>
          <w:szCs w:val="24"/>
        </w:rPr>
        <w:t xml:space="preserve">avec lesquels il faudra partager les éléments de la stratégie marocaine et se concerter sur le plan d’action </w:t>
      </w:r>
      <w:r w:rsidR="00CB46A2" w:rsidRPr="005B0B13">
        <w:rPr>
          <w:rFonts w:ascii="Arial Narrow" w:hAnsi="Arial Narrow"/>
          <w:szCs w:val="24"/>
        </w:rPr>
        <w:t xml:space="preserve">à mettre </w:t>
      </w:r>
      <w:r w:rsidR="0046559D" w:rsidRPr="005B0B13">
        <w:rPr>
          <w:rFonts w:ascii="Arial Narrow" w:hAnsi="Arial Narrow"/>
          <w:szCs w:val="24"/>
        </w:rPr>
        <w:t>en œuvre</w:t>
      </w:r>
      <w:r w:rsidR="00CB46A2" w:rsidRPr="005B0B13">
        <w:rPr>
          <w:rFonts w:ascii="Arial Narrow" w:hAnsi="Arial Narrow"/>
          <w:szCs w:val="24"/>
        </w:rPr>
        <w:t xml:space="preserve"> dans ce cadre</w:t>
      </w:r>
      <w:r w:rsidR="0046559D" w:rsidRPr="005B0B13">
        <w:rPr>
          <w:rFonts w:ascii="Arial Narrow" w:hAnsi="Arial Narrow"/>
          <w:szCs w:val="24"/>
        </w:rPr>
        <w:t xml:space="preserve">. Ce noyau de pays servira </w:t>
      </w:r>
      <w:r w:rsidRPr="005B0B13">
        <w:rPr>
          <w:rFonts w:ascii="Arial Narrow" w:hAnsi="Arial Narrow"/>
          <w:szCs w:val="24"/>
        </w:rPr>
        <w:t>d’entremise pour toute action concertée que le Maroc souhaite</w:t>
      </w:r>
      <w:r w:rsidR="0046559D" w:rsidRPr="005B0B13">
        <w:rPr>
          <w:rFonts w:ascii="Arial Narrow" w:hAnsi="Arial Narrow"/>
          <w:szCs w:val="24"/>
        </w:rPr>
        <w:t xml:space="preserve">rait </w:t>
      </w:r>
      <w:r w:rsidRPr="005B0B13">
        <w:rPr>
          <w:rFonts w:ascii="Arial Narrow" w:hAnsi="Arial Narrow"/>
          <w:szCs w:val="24"/>
        </w:rPr>
        <w:t>mener au sein de l’UA.</w:t>
      </w:r>
    </w:p>
    <w:p w:rsidR="005B0B13" w:rsidRPr="005B0B13" w:rsidRDefault="005B0B13" w:rsidP="005B0B13">
      <w:pPr>
        <w:pStyle w:val="Retraitcorpsdetexte"/>
        <w:ind w:left="0"/>
        <w:jc w:val="both"/>
        <w:rPr>
          <w:rFonts w:ascii="Arial Narrow" w:hAnsi="Arial Narrow"/>
          <w:szCs w:val="24"/>
        </w:rPr>
      </w:pPr>
    </w:p>
    <w:p w:rsidR="00510050" w:rsidRDefault="00510050" w:rsidP="0046559D">
      <w:pPr>
        <w:pStyle w:val="Retraitcorpsdetexte"/>
        <w:ind w:left="0"/>
        <w:jc w:val="both"/>
        <w:rPr>
          <w:rFonts w:ascii="Arial Narrow" w:hAnsi="Arial Narrow"/>
          <w:szCs w:val="24"/>
        </w:rPr>
      </w:pPr>
      <w:r>
        <w:rPr>
          <w:rFonts w:ascii="Arial Narrow" w:hAnsi="Arial Narrow"/>
          <w:szCs w:val="24"/>
        </w:rPr>
        <w:t xml:space="preserve">Ce groupe pourra comprendre notamment le Sénégal, la Cote d’Ivoire, le Gabon et le Burkina-Faso.   </w:t>
      </w:r>
    </w:p>
    <w:p w:rsidR="00510050" w:rsidRDefault="00510050" w:rsidP="007B29B0">
      <w:pPr>
        <w:pStyle w:val="Retraitcorpsdetexte"/>
        <w:ind w:left="0"/>
        <w:jc w:val="both"/>
        <w:rPr>
          <w:rFonts w:ascii="Arial Narrow" w:hAnsi="Arial Narrow"/>
          <w:szCs w:val="24"/>
        </w:rPr>
      </w:pPr>
    </w:p>
    <w:p w:rsidR="00510050" w:rsidRDefault="00534D93" w:rsidP="00534D93">
      <w:pPr>
        <w:pStyle w:val="Retraitcorpsdetexte"/>
        <w:ind w:left="0"/>
        <w:jc w:val="both"/>
        <w:rPr>
          <w:rFonts w:ascii="Arial Narrow" w:hAnsi="Arial Narrow"/>
          <w:szCs w:val="24"/>
        </w:rPr>
      </w:pPr>
      <w:r>
        <w:rPr>
          <w:rFonts w:ascii="Arial Narrow" w:hAnsi="Arial Narrow"/>
          <w:szCs w:val="24"/>
        </w:rPr>
        <w:t>A cet effet, u</w:t>
      </w:r>
      <w:r w:rsidR="0046559D">
        <w:rPr>
          <w:rFonts w:ascii="Arial Narrow" w:hAnsi="Arial Narrow"/>
          <w:szCs w:val="24"/>
        </w:rPr>
        <w:t xml:space="preserve">ne </w:t>
      </w:r>
      <w:r>
        <w:rPr>
          <w:rFonts w:ascii="Arial Narrow" w:hAnsi="Arial Narrow"/>
          <w:szCs w:val="24"/>
        </w:rPr>
        <w:t xml:space="preserve">première </w:t>
      </w:r>
      <w:r w:rsidR="0046559D">
        <w:rPr>
          <w:rFonts w:ascii="Arial Narrow" w:hAnsi="Arial Narrow"/>
          <w:szCs w:val="24"/>
        </w:rPr>
        <w:t>réunion</w:t>
      </w:r>
      <w:r>
        <w:rPr>
          <w:rFonts w:ascii="Arial Narrow" w:hAnsi="Arial Narrow"/>
          <w:szCs w:val="24"/>
        </w:rPr>
        <w:t xml:space="preserve"> devra être organisée, dans les meilleurs délais, </w:t>
      </w:r>
      <w:r w:rsidR="0046559D">
        <w:rPr>
          <w:rFonts w:ascii="Arial Narrow" w:hAnsi="Arial Narrow"/>
          <w:szCs w:val="24"/>
        </w:rPr>
        <w:t xml:space="preserve">avec les Ministres des affaires Etrangères de ces pays. </w:t>
      </w:r>
    </w:p>
    <w:p w:rsidR="0027695F" w:rsidRPr="00D50B9F" w:rsidRDefault="0027695F" w:rsidP="0027695F">
      <w:pPr>
        <w:pStyle w:val="Retraitcorpsdetexte"/>
        <w:ind w:left="360"/>
        <w:jc w:val="both"/>
        <w:rPr>
          <w:rFonts w:ascii="Arial Narrow" w:hAnsi="Arial Narrow"/>
          <w:szCs w:val="24"/>
        </w:rPr>
      </w:pPr>
    </w:p>
    <w:p w:rsidR="0027695F" w:rsidRPr="00D50B9F" w:rsidRDefault="0046559D" w:rsidP="005B0B13">
      <w:pPr>
        <w:pStyle w:val="Retraitcorpsdetexte"/>
        <w:numPr>
          <w:ilvl w:val="0"/>
          <w:numId w:val="4"/>
        </w:numPr>
        <w:ind w:left="0"/>
        <w:jc w:val="both"/>
        <w:rPr>
          <w:rFonts w:ascii="Arial Narrow" w:hAnsi="Arial Narrow"/>
          <w:szCs w:val="24"/>
        </w:rPr>
      </w:pPr>
      <w:r>
        <w:rPr>
          <w:rFonts w:ascii="Arial Narrow" w:hAnsi="Arial Narrow"/>
          <w:szCs w:val="24"/>
        </w:rPr>
        <w:t xml:space="preserve">Un </w:t>
      </w:r>
      <w:r w:rsidRPr="00534D93">
        <w:rPr>
          <w:rFonts w:ascii="Arial Narrow" w:hAnsi="Arial Narrow"/>
          <w:b/>
          <w:bCs/>
          <w:szCs w:val="24"/>
        </w:rPr>
        <w:t>deuxième groupe de pays</w:t>
      </w:r>
      <w:r>
        <w:rPr>
          <w:rFonts w:ascii="Arial Narrow" w:hAnsi="Arial Narrow"/>
          <w:szCs w:val="24"/>
        </w:rPr>
        <w:t xml:space="preserve"> devra être constitué et comprendre les pays qui soutiennent l’intégrité territoriale du Maroc, en l’occurrence, </w:t>
      </w:r>
      <w:r w:rsidR="0027695F" w:rsidRPr="00D50B9F">
        <w:rPr>
          <w:rFonts w:ascii="Arial Narrow" w:hAnsi="Arial Narrow"/>
          <w:szCs w:val="24"/>
        </w:rPr>
        <w:t xml:space="preserve">la Guinée, la Guinée Equatoriale, </w:t>
      </w:r>
      <w:r>
        <w:rPr>
          <w:rFonts w:ascii="Arial Narrow" w:hAnsi="Arial Narrow"/>
          <w:szCs w:val="24"/>
        </w:rPr>
        <w:t>l</w:t>
      </w:r>
      <w:r w:rsidR="0027695F" w:rsidRPr="00D50B9F">
        <w:rPr>
          <w:rFonts w:ascii="Arial Narrow" w:hAnsi="Arial Narrow"/>
          <w:szCs w:val="24"/>
        </w:rPr>
        <w:t>a Gambie, le Congo, la RDC, le Benin, du Cap Vert, le Togo, le Niger, le</w:t>
      </w:r>
      <w:r w:rsidR="0027695F">
        <w:rPr>
          <w:rFonts w:ascii="Arial Narrow" w:hAnsi="Arial Narrow"/>
          <w:szCs w:val="24"/>
        </w:rPr>
        <w:t xml:space="preserve"> Tchad, Les Comores, Djibouti, </w:t>
      </w:r>
      <w:r w:rsidR="0027695F" w:rsidRPr="00D50B9F">
        <w:rPr>
          <w:rFonts w:ascii="Arial Narrow" w:hAnsi="Arial Narrow"/>
          <w:szCs w:val="24"/>
        </w:rPr>
        <w:t>l’Erythrée, le Cameroun, les Seychelles, la Lybie, la Tunisie</w:t>
      </w:r>
      <w:r w:rsidR="0027695F">
        <w:rPr>
          <w:rFonts w:ascii="Arial Narrow" w:hAnsi="Arial Narrow"/>
          <w:szCs w:val="24"/>
        </w:rPr>
        <w:t>,</w:t>
      </w:r>
      <w:r w:rsidR="0027695F" w:rsidRPr="00D50B9F">
        <w:rPr>
          <w:rFonts w:ascii="Arial Narrow" w:hAnsi="Arial Narrow"/>
          <w:szCs w:val="24"/>
        </w:rPr>
        <w:t xml:space="preserve"> l’Egypte, </w:t>
      </w:r>
      <w:r w:rsidR="0027695F">
        <w:rPr>
          <w:rFonts w:ascii="Arial Narrow" w:hAnsi="Arial Narrow"/>
          <w:szCs w:val="24"/>
        </w:rPr>
        <w:t xml:space="preserve">le </w:t>
      </w:r>
      <w:r w:rsidR="0027695F" w:rsidRPr="00D50B9F">
        <w:rPr>
          <w:rFonts w:ascii="Arial Narrow" w:hAnsi="Arial Narrow"/>
          <w:szCs w:val="24"/>
        </w:rPr>
        <w:t xml:space="preserve">Sierra Léone, </w:t>
      </w:r>
      <w:r w:rsidR="0027695F">
        <w:rPr>
          <w:rFonts w:ascii="Arial Narrow" w:hAnsi="Arial Narrow"/>
          <w:szCs w:val="24"/>
        </w:rPr>
        <w:t xml:space="preserve">le </w:t>
      </w:r>
      <w:r w:rsidR="0027695F" w:rsidRPr="00D50B9F">
        <w:rPr>
          <w:rFonts w:ascii="Arial Narrow" w:hAnsi="Arial Narrow"/>
          <w:szCs w:val="24"/>
        </w:rPr>
        <w:t xml:space="preserve">Liberia, </w:t>
      </w:r>
      <w:r w:rsidR="0027695F">
        <w:rPr>
          <w:rFonts w:ascii="Arial Narrow" w:hAnsi="Arial Narrow"/>
          <w:szCs w:val="24"/>
        </w:rPr>
        <w:t xml:space="preserve">le </w:t>
      </w:r>
      <w:r w:rsidR="0027695F" w:rsidRPr="00D50B9F">
        <w:rPr>
          <w:rFonts w:ascii="Arial Narrow" w:hAnsi="Arial Narrow"/>
          <w:szCs w:val="24"/>
        </w:rPr>
        <w:t>Soudan</w:t>
      </w:r>
      <w:r w:rsidR="0027695F">
        <w:rPr>
          <w:rFonts w:ascii="Arial Narrow" w:hAnsi="Arial Narrow"/>
          <w:szCs w:val="24"/>
        </w:rPr>
        <w:t xml:space="preserve">, le </w:t>
      </w:r>
      <w:r w:rsidR="0027695F" w:rsidRPr="00D50B9F">
        <w:rPr>
          <w:rFonts w:ascii="Arial Narrow" w:hAnsi="Arial Narrow"/>
          <w:szCs w:val="24"/>
        </w:rPr>
        <w:t>Kenya et </w:t>
      </w:r>
      <w:r w:rsidR="0027695F">
        <w:rPr>
          <w:rFonts w:ascii="Arial Narrow" w:hAnsi="Arial Narrow"/>
          <w:szCs w:val="24"/>
        </w:rPr>
        <w:t xml:space="preserve">le </w:t>
      </w:r>
      <w:r w:rsidR="0027695F" w:rsidRPr="00D50B9F">
        <w:rPr>
          <w:rFonts w:ascii="Arial Narrow" w:hAnsi="Arial Narrow"/>
          <w:szCs w:val="24"/>
        </w:rPr>
        <w:t>Rwanda.</w:t>
      </w:r>
    </w:p>
    <w:p w:rsidR="005B0B13" w:rsidRDefault="005B0B13" w:rsidP="005B0B13">
      <w:pPr>
        <w:pStyle w:val="Retraitcorpsdetexte"/>
        <w:ind w:left="0"/>
        <w:jc w:val="both"/>
        <w:rPr>
          <w:rFonts w:ascii="Arial Narrow" w:hAnsi="Arial Narrow"/>
          <w:szCs w:val="24"/>
        </w:rPr>
      </w:pPr>
    </w:p>
    <w:p w:rsidR="0046559D" w:rsidRDefault="0046559D" w:rsidP="005B0B13">
      <w:pPr>
        <w:pStyle w:val="Retraitcorpsdetexte"/>
        <w:ind w:left="0"/>
        <w:jc w:val="both"/>
        <w:rPr>
          <w:rFonts w:ascii="Arial Narrow" w:hAnsi="Arial Narrow"/>
          <w:szCs w:val="24"/>
        </w:rPr>
      </w:pPr>
      <w:r>
        <w:rPr>
          <w:rFonts w:ascii="Arial Narrow" w:hAnsi="Arial Narrow"/>
          <w:szCs w:val="24"/>
        </w:rPr>
        <w:t xml:space="preserve">Ce deuxième groupe devra servir </w:t>
      </w:r>
      <w:r w:rsidR="00547E3B">
        <w:rPr>
          <w:rFonts w:ascii="Arial Narrow" w:hAnsi="Arial Narrow"/>
          <w:szCs w:val="24"/>
        </w:rPr>
        <w:t xml:space="preserve">de </w:t>
      </w:r>
      <w:r>
        <w:rPr>
          <w:rFonts w:ascii="Arial Narrow" w:hAnsi="Arial Narrow"/>
          <w:szCs w:val="24"/>
        </w:rPr>
        <w:t>relais</w:t>
      </w:r>
      <w:r w:rsidR="00547E3B">
        <w:rPr>
          <w:rFonts w:ascii="Arial Narrow" w:hAnsi="Arial Narrow"/>
          <w:szCs w:val="24"/>
        </w:rPr>
        <w:t xml:space="preserve"> et de support pour </w:t>
      </w:r>
      <w:r>
        <w:rPr>
          <w:rFonts w:ascii="Arial Narrow" w:hAnsi="Arial Narrow"/>
          <w:szCs w:val="24"/>
        </w:rPr>
        <w:t xml:space="preserve">appuyer toutes les actions </w:t>
      </w:r>
      <w:r w:rsidR="00CB46A2">
        <w:rPr>
          <w:rFonts w:ascii="Arial Narrow" w:hAnsi="Arial Narrow"/>
          <w:szCs w:val="24"/>
        </w:rPr>
        <w:t>que les pays du premier cercle engageront à cet effet au sein de l’UA.</w:t>
      </w:r>
    </w:p>
    <w:p w:rsidR="00CB46A2" w:rsidRDefault="00CB46A2" w:rsidP="00CB46A2">
      <w:pPr>
        <w:pStyle w:val="Retraitcorpsdetexte"/>
        <w:ind w:left="0"/>
        <w:jc w:val="both"/>
        <w:rPr>
          <w:rFonts w:ascii="Arial Narrow" w:hAnsi="Arial Narrow"/>
          <w:szCs w:val="24"/>
        </w:rPr>
      </w:pPr>
    </w:p>
    <w:p w:rsidR="00CB46A2" w:rsidRDefault="0027695F" w:rsidP="005B0B13">
      <w:pPr>
        <w:pStyle w:val="Retraitcorpsdetexte"/>
        <w:numPr>
          <w:ilvl w:val="0"/>
          <w:numId w:val="4"/>
        </w:numPr>
        <w:ind w:left="0"/>
        <w:jc w:val="both"/>
        <w:rPr>
          <w:rFonts w:ascii="Arial Narrow" w:hAnsi="Arial Narrow"/>
          <w:szCs w:val="24"/>
        </w:rPr>
      </w:pPr>
      <w:r w:rsidRPr="00D50B9F">
        <w:rPr>
          <w:rFonts w:ascii="Arial Narrow" w:hAnsi="Arial Narrow"/>
          <w:szCs w:val="24"/>
        </w:rPr>
        <w:t>Cette démarche devrait être relayée</w:t>
      </w:r>
      <w:r w:rsidR="00CB46A2">
        <w:rPr>
          <w:rFonts w:ascii="Arial Narrow" w:hAnsi="Arial Narrow"/>
          <w:szCs w:val="24"/>
        </w:rPr>
        <w:t xml:space="preserve">, selon la même configuration, au </w:t>
      </w:r>
      <w:r w:rsidRPr="00D50B9F">
        <w:rPr>
          <w:rFonts w:ascii="Arial Narrow" w:hAnsi="Arial Narrow"/>
          <w:szCs w:val="24"/>
        </w:rPr>
        <w:t xml:space="preserve">niveau </w:t>
      </w:r>
      <w:r w:rsidRPr="00534D93">
        <w:rPr>
          <w:rFonts w:ascii="Arial Narrow" w:hAnsi="Arial Narrow"/>
          <w:b/>
          <w:bCs/>
          <w:szCs w:val="24"/>
        </w:rPr>
        <w:t xml:space="preserve">des </w:t>
      </w:r>
      <w:r w:rsidR="00CB46A2" w:rsidRPr="00534D93">
        <w:rPr>
          <w:rFonts w:ascii="Arial Narrow" w:hAnsi="Arial Narrow"/>
          <w:b/>
          <w:bCs/>
          <w:szCs w:val="24"/>
        </w:rPr>
        <w:t>Ambassadeurs</w:t>
      </w:r>
      <w:r w:rsidR="00CB46A2">
        <w:rPr>
          <w:rFonts w:ascii="Arial Narrow" w:hAnsi="Arial Narrow"/>
          <w:szCs w:val="24"/>
        </w:rPr>
        <w:t xml:space="preserve"> de ces pays </w:t>
      </w:r>
      <w:r w:rsidR="00CB46A2" w:rsidRPr="00D50B9F">
        <w:rPr>
          <w:rFonts w:ascii="Arial Narrow" w:hAnsi="Arial Narrow"/>
          <w:szCs w:val="24"/>
        </w:rPr>
        <w:t>à Rabat</w:t>
      </w:r>
      <w:r w:rsidR="00CB46A2">
        <w:rPr>
          <w:rFonts w:ascii="Arial Narrow" w:hAnsi="Arial Narrow"/>
          <w:szCs w:val="24"/>
        </w:rPr>
        <w:t xml:space="preserve">, qui devront être impliqués au maximum.  </w:t>
      </w:r>
    </w:p>
    <w:p w:rsidR="00CB46A2" w:rsidRDefault="00CB46A2" w:rsidP="00CB46A2">
      <w:pPr>
        <w:pStyle w:val="Retraitcorpsdetexte"/>
        <w:ind w:left="0"/>
        <w:jc w:val="both"/>
        <w:rPr>
          <w:rFonts w:ascii="Arial Narrow" w:hAnsi="Arial Narrow"/>
          <w:szCs w:val="24"/>
        </w:rPr>
      </w:pPr>
    </w:p>
    <w:p w:rsidR="0027695F" w:rsidRPr="00534D93" w:rsidRDefault="00CB46A2" w:rsidP="00534D93">
      <w:pPr>
        <w:pStyle w:val="Retraitcorpsdetexte"/>
        <w:ind w:left="0"/>
        <w:jc w:val="both"/>
        <w:rPr>
          <w:rFonts w:ascii="Arial Narrow" w:hAnsi="Arial Narrow"/>
          <w:b/>
          <w:bCs/>
          <w:szCs w:val="24"/>
        </w:rPr>
      </w:pPr>
      <w:r>
        <w:rPr>
          <w:rFonts w:ascii="Arial Narrow" w:hAnsi="Arial Narrow"/>
          <w:szCs w:val="24"/>
        </w:rPr>
        <w:t xml:space="preserve">Une approche devra être arrêtée d’un commun accord avec les Ministres des Affaires Etrangères de l’ensemble de ces pays amis, pour associer directement les </w:t>
      </w:r>
      <w:r w:rsidR="0027695F" w:rsidRPr="00534D93">
        <w:rPr>
          <w:rFonts w:ascii="Arial Narrow" w:hAnsi="Arial Narrow"/>
          <w:b/>
          <w:bCs/>
          <w:szCs w:val="24"/>
        </w:rPr>
        <w:t xml:space="preserve">Représentants permanents </w:t>
      </w:r>
      <w:r w:rsidR="00534D93" w:rsidRPr="00534D93">
        <w:rPr>
          <w:rFonts w:ascii="Arial Narrow" w:hAnsi="Arial Narrow"/>
          <w:b/>
          <w:bCs/>
          <w:szCs w:val="24"/>
        </w:rPr>
        <w:t xml:space="preserve">de leurs pays </w:t>
      </w:r>
      <w:r w:rsidR="0027695F" w:rsidRPr="00534D93">
        <w:rPr>
          <w:rFonts w:ascii="Arial Narrow" w:hAnsi="Arial Narrow"/>
          <w:b/>
          <w:bCs/>
          <w:szCs w:val="24"/>
        </w:rPr>
        <w:t>à Addis-Abeba.</w:t>
      </w:r>
    </w:p>
    <w:p w:rsidR="00CB46A2" w:rsidRDefault="00CB46A2" w:rsidP="00CB46A2">
      <w:pPr>
        <w:pStyle w:val="Retraitcorpsdetexte"/>
        <w:ind w:left="0"/>
        <w:jc w:val="both"/>
        <w:rPr>
          <w:rFonts w:ascii="Arial Narrow" w:hAnsi="Arial Narrow"/>
          <w:szCs w:val="24"/>
        </w:rPr>
      </w:pPr>
    </w:p>
    <w:p w:rsidR="0027695F" w:rsidRPr="00D50B9F" w:rsidRDefault="0027695F" w:rsidP="00534D93">
      <w:pPr>
        <w:pStyle w:val="Retraitcorpsdetexte"/>
        <w:numPr>
          <w:ilvl w:val="0"/>
          <w:numId w:val="4"/>
        </w:numPr>
        <w:ind w:left="0"/>
        <w:jc w:val="both"/>
        <w:rPr>
          <w:rFonts w:ascii="Arial Narrow" w:hAnsi="Arial Narrow"/>
          <w:szCs w:val="24"/>
        </w:rPr>
      </w:pPr>
      <w:r w:rsidRPr="00D50B9F">
        <w:rPr>
          <w:rFonts w:ascii="Arial Narrow" w:hAnsi="Arial Narrow"/>
          <w:szCs w:val="24"/>
        </w:rPr>
        <w:t xml:space="preserve">Un </w:t>
      </w:r>
      <w:r w:rsidRPr="00534D93">
        <w:rPr>
          <w:rFonts w:ascii="Arial Narrow" w:hAnsi="Arial Narrow"/>
          <w:b/>
          <w:bCs/>
          <w:szCs w:val="24"/>
        </w:rPr>
        <w:t>mémorandum complet sur la question du Sahara</w:t>
      </w:r>
      <w:r w:rsidRPr="00D50B9F">
        <w:rPr>
          <w:rFonts w:ascii="Arial Narrow" w:hAnsi="Arial Narrow"/>
          <w:szCs w:val="24"/>
        </w:rPr>
        <w:t xml:space="preserve"> devra être préparé et remis à tous les interlocuteurs comme support à ces démarches.</w:t>
      </w:r>
    </w:p>
    <w:p w:rsidR="0027695F" w:rsidRPr="00D50B9F" w:rsidRDefault="0027695F" w:rsidP="00534D93">
      <w:pPr>
        <w:pStyle w:val="Retraitcorpsdetexte"/>
        <w:ind w:left="0"/>
        <w:jc w:val="both"/>
        <w:rPr>
          <w:rFonts w:ascii="Arial Narrow" w:hAnsi="Arial Narrow"/>
          <w:szCs w:val="24"/>
        </w:rPr>
      </w:pPr>
    </w:p>
    <w:p w:rsidR="0027695F" w:rsidRPr="00D50B9F" w:rsidRDefault="0027695F" w:rsidP="00CB46A2">
      <w:pPr>
        <w:pStyle w:val="Retraitcorpsdetexte"/>
        <w:ind w:left="0"/>
        <w:jc w:val="both"/>
        <w:rPr>
          <w:rFonts w:ascii="Arial Narrow" w:hAnsi="Arial Narrow"/>
          <w:szCs w:val="24"/>
        </w:rPr>
      </w:pPr>
      <w:r w:rsidRPr="00D50B9F">
        <w:rPr>
          <w:rFonts w:ascii="Arial Narrow" w:hAnsi="Arial Narrow"/>
          <w:szCs w:val="24"/>
        </w:rPr>
        <w:t xml:space="preserve">Un </w:t>
      </w:r>
      <w:r w:rsidRPr="00534D93">
        <w:rPr>
          <w:rFonts w:ascii="Arial Narrow" w:hAnsi="Arial Narrow"/>
          <w:b/>
          <w:bCs/>
          <w:szCs w:val="24"/>
        </w:rPr>
        <w:t>rapport exhaustif</w:t>
      </w:r>
      <w:r w:rsidRPr="00D50B9F">
        <w:rPr>
          <w:rFonts w:ascii="Arial Narrow" w:hAnsi="Arial Narrow"/>
          <w:szCs w:val="24"/>
        </w:rPr>
        <w:t xml:space="preserve"> sur la question du sahara devra être adressé à la Présidence de l’UA et à la Présidente de la Commission de l’UA, pour qu’il soit pris en compte dans le rapport complet que cette dernière devra présenter devant le Conseil Exécutif en janvier 2014.  Ce rapport devra également être remis aux représentants de tous les Etats membres, à l’exception de l’Algérie. </w:t>
      </w:r>
    </w:p>
    <w:p w:rsidR="0027695F" w:rsidRPr="00D50B9F" w:rsidRDefault="0027695F" w:rsidP="0027695F">
      <w:pPr>
        <w:pStyle w:val="Retraitcorpsdetexte"/>
        <w:ind w:left="360"/>
        <w:jc w:val="both"/>
        <w:rPr>
          <w:rFonts w:ascii="Arial Narrow" w:hAnsi="Arial Narrow"/>
          <w:szCs w:val="24"/>
        </w:rPr>
      </w:pPr>
    </w:p>
    <w:p w:rsidR="0027695F" w:rsidRPr="00865154" w:rsidRDefault="00865154" w:rsidP="00F4523C">
      <w:pPr>
        <w:pStyle w:val="Retraitcorpsdetexte"/>
        <w:ind w:left="0"/>
        <w:rPr>
          <w:rFonts w:ascii="Arial Narrow" w:hAnsi="Arial Narrow"/>
          <w:b/>
          <w:bCs/>
          <w:szCs w:val="24"/>
        </w:rPr>
      </w:pPr>
      <w:r w:rsidRPr="00865154">
        <w:rPr>
          <w:rFonts w:ascii="Arial Narrow" w:hAnsi="Arial Narrow"/>
          <w:b/>
          <w:bCs/>
          <w:szCs w:val="24"/>
        </w:rPr>
        <w:t xml:space="preserve">2 /  </w:t>
      </w:r>
      <w:r w:rsidR="00F4523C">
        <w:rPr>
          <w:rFonts w:ascii="Arial Narrow" w:hAnsi="Arial Narrow"/>
          <w:b/>
          <w:bCs/>
          <w:szCs w:val="24"/>
        </w:rPr>
        <w:t>L</w:t>
      </w:r>
      <w:r w:rsidRPr="00865154">
        <w:rPr>
          <w:rFonts w:ascii="Arial Narrow" w:hAnsi="Arial Narrow"/>
          <w:b/>
          <w:bCs/>
          <w:szCs w:val="24"/>
        </w:rPr>
        <w:t xml:space="preserve">es mesures à engager pour renforcer la capacité d’action </w:t>
      </w:r>
      <w:r w:rsidR="00534D93">
        <w:rPr>
          <w:rFonts w:ascii="Arial Narrow" w:hAnsi="Arial Narrow"/>
          <w:b/>
          <w:bCs/>
          <w:szCs w:val="24"/>
        </w:rPr>
        <w:t xml:space="preserve">du Maroc </w:t>
      </w:r>
      <w:r w:rsidRPr="00865154">
        <w:rPr>
          <w:rFonts w:ascii="Arial Narrow" w:hAnsi="Arial Narrow"/>
          <w:b/>
          <w:bCs/>
          <w:szCs w:val="24"/>
        </w:rPr>
        <w:t xml:space="preserve"> </w:t>
      </w:r>
    </w:p>
    <w:p w:rsidR="0027695F" w:rsidRPr="00D50B9F" w:rsidRDefault="0027695F" w:rsidP="0027695F">
      <w:pPr>
        <w:pStyle w:val="Retraitcorpsdetexte"/>
        <w:ind w:left="360"/>
        <w:jc w:val="center"/>
        <w:rPr>
          <w:rFonts w:ascii="Arial Narrow" w:hAnsi="Arial Narrow"/>
          <w:szCs w:val="24"/>
        </w:rPr>
      </w:pPr>
    </w:p>
    <w:p w:rsidR="00E01DC3" w:rsidRDefault="00547E3B" w:rsidP="00422434">
      <w:pPr>
        <w:pStyle w:val="Retraitcorpsdetexte"/>
        <w:numPr>
          <w:ilvl w:val="0"/>
          <w:numId w:val="4"/>
        </w:numPr>
        <w:ind w:left="0"/>
        <w:jc w:val="both"/>
        <w:rPr>
          <w:rFonts w:ascii="Arial Narrow" w:hAnsi="Arial Narrow"/>
          <w:szCs w:val="24"/>
        </w:rPr>
      </w:pPr>
      <w:r>
        <w:rPr>
          <w:rFonts w:ascii="Arial Narrow" w:hAnsi="Arial Narrow"/>
          <w:szCs w:val="24"/>
        </w:rPr>
        <w:t>U</w:t>
      </w:r>
      <w:r w:rsidRPr="00D50B9F">
        <w:rPr>
          <w:rFonts w:ascii="Arial Narrow" w:hAnsi="Arial Narrow"/>
          <w:szCs w:val="24"/>
        </w:rPr>
        <w:t xml:space="preserve">ne </w:t>
      </w:r>
      <w:r w:rsidRPr="00422434">
        <w:rPr>
          <w:rFonts w:ascii="Arial Narrow" w:hAnsi="Arial Narrow"/>
          <w:szCs w:val="24"/>
        </w:rPr>
        <w:t>task force</w:t>
      </w:r>
      <w:r w:rsidRPr="00D50B9F">
        <w:rPr>
          <w:rFonts w:ascii="Arial Narrow" w:hAnsi="Arial Narrow"/>
          <w:szCs w:val="24"/>
        </w:rPr>
        <w:t xml:space="preserve"> </w:t>
      </w:r>
      <w:r>
        <w:rPr>
          <w:rFonts w:ascii="Arial Narrow" w:hAnsi="Arial Narrow"/>
          <w:szCs w:val="24"/>
        </w:rPr>
        <w:t xml:space="preserve">devra être instituée pour </w:t>
      </w:r>
      <w:r w:rsidR="00E01DC3">
        <w:rPr>
          <w:rFonts w:ascii="Arial Narrow" w:hAnsi="Arial Narrow"/>
          <w:szCs w:val="24"/>
        </w:rPr>
        <w:t xml:space="preserve">assurer la </w:t>
      </w:r>
      <w:r w:rsidR="0027695F" w:rsidRPr="00D50B9F">
        <w:rPr>
          <w:rFonts w:ascii="Arial Narrow" w:hAnsi="Arial Narrow"/>
          <w:szCs w:val="24"/>
        </w:rPr>
        <w:t xml:space="preserve">mise en œuvre </w:t>
      </w:r>
      <w:r w:rsidR="00E01DC3">
        <w:rPr>
          <w:rFonts w:ascii="Arial Narrow" w:hAnsi="Arial Narrow"/>
          <w:szCs w:val="24"/>
        </w:rPr>
        <w:t xml:space="preserve">et le suivi de l’ensemble des actions définies dans le cadre de cette stratégie. Cette task force qui pourra être </w:t>
      </w:r>
      <w:r w:rsidR="00E01DC3" w:rsidRPr="007E51BD">
        <w:rPr>
          <w:rFonts w:ascii="Arial Narrow" w:hAnsi="Arial Narrow"/>
          <w:b/>
          <w:bCs/>
          <w:szCs w:val="24"/>
        </w:rPr>
        <w:t>présidée par le Secrétaire Général</w:t>
      </w:r>
      <w:r w:rsidR="00E01DC3">
        <w:rPr>
          <w:rFonts w:ascii="Arial Narrow" w:hAnsi="Arial Narrow"/>
          <w:szCs w:val="24"/>
        </w:rPr>
        <w:t xml:space="preserve">, devra comprendre </w:t>
      </w:r>
      <w:r w:rsidR="0027695F" w:rsidRPr="007E51BD">
        <w:rPr>
          <w:rFonts w:ascii="Arial Narrow" w:hAnsi="Arial Narrow"/>
          <w:b/>
          <w:bCs/>
          <w:szCs w:val="24"/>
        </w:rPr>
        <w:t>de</w:t>
      </w:r>
      <w:r w:rsidR="00E01DC3" w:rsidRPr="007E51BD">
        <w:rPr>
          <w:rFonts w:ascii="Arial Narrow" w:hAnsi="Arial Narrow"/>
          <w:b/>
          <w:bCs/>
          <w:szCs w:val="24"/>
        </w:rPr>
        <w:t>s</w:t>
      </w:r>
      <w:r w:rsidR="0027695F" w:rsidRPr="007E51BD">
        <w:rPr>
          <w:rFonts w:ascii="Arial Narrow" w:hAnsi="Arial Narrow"/>
          <w:b/>
          <w:bCs/>
          <w:szCs w:val="24"/>
        </w:rPr>
        <w:t xml:space="preserve"> </w:t>
      </w:r>
      <w:r w:rsidR="00E01DC3" w:rsidRPr="007E51BD">
        <w:rPr>
          <w:rFonts w:ascii="Arial Narrow" w:hAnsi="Arial Narrow"/>
          <w:b/>
          <w:bCs/>
          <w:szCs w:val="24"/>
        </w:rPr>
        <w:t>représentants du Ministère</w:t>
      </w:r>
      <w:r w:rsidR="00E01DC3">
        <w:rPr>
          <w:rFonts w:ascii="Arial Narrow" w:hAnsi="Arial Narrow"/>
          <w:szCs w:val="24"/>
        </w:rPr>
        <w:t xml:space="preserve"> (les Directeurs concernés des Affaires Africaines, des Nations Unies, de la Diplomatie Publique  </w:t>
      </w:r>
      <w:r w:rsidR="0027695F" w:rsidRPr="00D50B9F">
        <w:rPr>
          <w:rFonts w:ascii="Arial Narrow" w:hAnsi="Arial Narrow"/>
          <w:szCs w:val="24"/>
        </w:rPr>
        <w:t xml:space="preserve">diplomates </w:t>
      </w:r>
      <w:r w:rsidR="00E01DC3">
        <w:rPr>
          <w:rFonts w:ascii="Arial Narrow" w:hAnsi="Arial Narrow"/>
          <w:szCs w:val="24"/>
        </w:rPr>
        <w:t xml:space="preserve">et un membre du Cabinet de Monsieur le Ministre) et </w:t>
      </w:r>
      <w:r w:rsidR="0027695F" w:rsidRPr="00D50B9F">
        <w:rPr>
          <w:rFonts w:ascii="Arial Narrow" w:hAnsi="Arial Narrow"/>
          <w:szCs w:val="24"/>
        </w:rPr>
        <w:t>de</w:t>
      </w:r>
      <w:r w:rsidR="00E01DC3">
        <w:rPr>
          <w:rFonts w:ascii="Arial Narrow" w:hAnsi="Arial Narrow"/>
          <w:szCs w:val="24"/>
        </w:rPr>
        <w:t>s</w:t>
      </w:r>
      <w:r w:rsidR="0027695F" w:rsidRPr="00D50B9F">
        <w:rPr>
          <w:rFonts w:ascii="Arial Narrow" w:hAnsi="Arial Narrow"/>
          <w:szCs w:val="24"/>
        </w:rPr>
        <w:t xml:space="preserve"> </w:t>
      </w:r>
      <w:r w:rsidR="0027695F" w:rsidRPr="007E51BD">
        <w:rPr>
          <w:rFonts w:ascii="Arial Narrow" w:hAnsi="Arial Narrow"/>
          <w:b/>
          <w:bCs/>
          <w:szCs w:val="24"/>
        </w:rPr>
        <w:t xml:space="preserve">personnalités </w:t>
      </w:r>
      <w:r w:rsidR="00E01DC3" w:rsidRPr="007E51BD">
        <w:rPr>
          <w:rFonts w:ascii="Arial Narrow" w:hAnsi="Arial Narrow"/>
          <w:b/>
          <w:bCs/>
          <w:szCs w:val="24"/>
        </w:rPr>
        <w:t>indépendantes</w:t>
      </w:r>
      <w:r w:rsidR="00E01DC3">
        <w:rPr>
          <w:rFonts w:ascii="Arial Narrow" w:hAnsi="Arial Narrow"/>
          <w:szCs w:val="24"/>
        </w:rPr>
        <w:t>.</w:t>
      </w:r>
    </w:p>
    <w:p w:rsidR="00422434" w:rsidRDefault="00422434" w:rsidP="00422434">
      <w:pPr>
        <w:pStyle w:val="Retraitcorpsdetexte"/>
        <w:ind w:left="0"/>
        <w:jc w:val="both"/>
        <w:rPr>
          <w:rFonts w:ascii="Arial Narrow" w:hAnsi="Arial Narrow"/>
          <w:szCs w:val="24"/>
        </w:rPr>
      </w:pPr>
    </w:p>
    <w:p w:rsidR="00422434" w:rsidRDefault="00422434" w:rsidP="00422434">
      <w:pPr>
        <w:pStyle w:val="Retraitcorpsdetexte"/>
        <w:numPr>
          <w:ilvl w:val="0"/>
          <w:numId w:val="4"/>
        </w:numPr>
        <w:ind w:left="0"/>
        <w:jc w:val="both"/>
        <w:rPr>
          <w:rFonts w:ascii="Arial Narrow" w:hAnsi="Arial Narrow"/>
          <w:szCs w:val="24"/>
        </w:rPr>
      </w:pPr>
      <w:r>
        <w:rPr>
          <w:rFonts w:ascii="Arial Narrow" w:hAnsi="Arial Narrow"/>
          <w:szCs w:val="24"/>
        </w:rPr>
        <w:t xml:space="preserve">Cette task force aura la charge de veiller à la </w:t>
      </w:r>
      <w:r w:rsidRPr="007E51BD">
        <w:rPr>
          <w:rFonts w:ascii="Arial Narrow" w:hAnsi="Arial Narrow"/>
          <w:b/>
          <w:bCs/>
          <w:szCs w:val="24"/>
        </w:rPr>
        <w:t>préparation de tous les mémorandums et rapports</w:t>
      </w:r>
      <w:r>
        <w:rPr>
          <w:rFonts w:ascii="Arial Narrow" w:hAnsi="Arial Narrow"/>
          <w:szCs w:val="24"/>
        </w:rPr>
        <w:t xml:space="preserve"> que le Maroc sera amené à produire.   </w:t>
      </w:r>
    </w:p>
    <w:p w:rsidR="00E01DC3" w:rsidRDefault="00E01DC3" w:rsidP="00422434">
      <w:pPr>
        <w:pStyle w:val="Retraitcorpsdetexte"/>
        <w:ind w:left="0"/>
        <w:jc w:val="both"/>
        <w:rPr>
          <w:rFonts w:ascii="Arial Narrow" w:hAnsi="Arial Narrow"/>
          <w:szCs w:val="24"/>
        </w:rPr>
      </w:pPr>
    </w:p>
    <w:p w:rsidR="0027695F" w:rsidRPr="00D50B9F" w:rsidRDefault="0027695F" w:rsidP="00422434">
      <w:pPr>
        <w:pStyle w:val="Retraitcorpsdetexte"/>
        <w:numPr>
          <w:ilvl w:val="0"/>
          <w:numId w:val="4"/>
        </w:numPr>
        <w:ind w:left="0"/>
        <w:jc w:val="both"/>
        <w:rPr>
          <w:rFonts w:ascii="Arial Narrow" w:hAnsi="Arial Narrow"/>
          <w:szCs w:val="24"/>
        </w:rPr>
      </w:pPr>
      <w:r w:rsidRPr="00D50B9F">
        <w:rPr>
          <w:rFonts w:ascii="Arial Narrow" w:hAnsi="Arial Narrow"/>
          <w:szCs w:val="24"/>
        </w:rPr>
        <w:t>Cette task force devra disposer de ressources et moyens conséquents à la hauteur des enjeux.</w:t>
      </w:r>
      <w:r w:rsidR="00E01DC3">
        <w:rPr>
          <w:rFonts w:ascii="Arial Narrow" w:hAnsi="Arial Narrow"/>
          <w:szCs w:val="24"/>
        </w:rPr>
        <w:t xml:space="preserve"> Un </w:t>
      </w:r>
      <w:r w:rsidR="00E01DC3" w:rsidRPr="007E51BD">
        <w:rPr>
          <w:rFonts w:ascii="Arial Narrow" w:hAnsi="Arial Narrow"/>
          <w:b/>
          <w:bCs/>
          <w:szCs w:val="24"/>
        </w:rPr>
        <w:t>budget de 1 million de dollars</w:t>
      </w:r>
      <w:r w:rsidR="00E01DC3">
        <w:rPr>
          <w:rFonts w:ascii="Arial Narrow" w:hAnsi="Arial Narrow"/>
          <w:szCs w:val="24"/>
        </w:rPr>
        <w:t xml:space="preserve"> devra lui être alloué.</w:t>
      </w:r>
    </w:p>
    <w:p w:rsidR="0027695F" w:rsidRPr="00D50B9F" w:rsidRDefault="0027695F" w:rsidP="00422434">
      <w:pPr>
        <w:pStyle w:val="Retraitcorpsdetexte"/>
        <w:ind w:left="0"/>
        <w:jc w:val="both"/>
        <w:rPr>
          <w:rFonts w:ascii="Arial Narrow" w:hAnsi="Arial Narrow"/>
          <w:szCs w:val="24"/>
        </w:rPr>
      </w:pPr>
    </w:p>
    <w:p w:rsidR="0027695F" w:rsidRDefault="0027695F" w:rsidP="00422434">
      <w:pPr>
        <w:pStyle w:val="Retraitcorpsdetexte"/>
        <w:numPr>
          <w:ilvl w:val="0"/>
          <w:numId w:val="4"/>
        </w:numPr>
        <w:ind w:left="0"/>
        <w:jc w:val="both"/>
        <w:rPr>
          <w:rFonts w:ascii="Arial Narrow" w:hAnsi="Arial Narrow"/>
          <w:szCs w:val="24"/>
        </w:rPr>
      </w:pPr>
      <w:r w:rsidRPr="00E9274A">
        <w:rPr>
          <w:rFonts w:ascii="Arial Narrow" w:hAnsi="Arial Narrow"/>
          <w:b/>
          <w:bCs/>
          <w:szCs w:val="24"/>
        </w:rPr>
        <w:lastRenderedPageBreak/>
        <w:t>L’Ambassade du Royaume du Maroc à Addis-Abeba</w:t>
      </w:r>
      <w:r w:rsidRPr="00D50B9F">
        <w:rPr>
          <w:rFonts w:ascii="Arial Narrow" w:hAnsi="Arial Narrow"/>
          <w:szCs w:val="24"/>
        </w:rPr>
        <w:t xml:space="preserve"> doit constituer un élément central de la mise en œuvre de cette stratégie et devra être dotée de ressources et de moyens lui permettant de jouer pleinement cette nouvelle mission.</w:t>
      </w:r>
      <w:r w:rsidR="000866A5">
        <w:rPr>
          <w:rFonts w:ascii="Arial Narrow" w:hAnsi="Arial Narrow"/>
          <w:szCs w:val="24"/>
        </w:rPr>
        <w:t xml:space="preserve"> A cet égard, il y a lieu de procéder dans un premier temps à la no</w:t>
      </w:r>
      <w:r w:rsidR="002A770F">
        <w:rPr>
          <w:rFonts w:ascii="Arial Narrow" w:hAnsi="Arial Narrow"/>
          <w:szCs w:val="24"/>
        </w:rPr>
        <w:t>mination</w:t>
      </w:r>
      <w:r w:rsidR="000866A5">
        <w:rPr>
          <w:rFonts w:ascii="Arial Narrow" w:hAnsi="Arial Narrow"/>
          <w:szCs w:val="24"/>
        </w:rPr>
        <w:t xml:space="preserve"> de quatre diplomates </w:t>
      </w:r>
      <w:r w:rsidR="002A770F">
        <w:rPr>
          <w:rFonts w:ascii="Arial Narrow" w:hAnsi="Arial Narrow"/>
          <w:szCs w:val="24"/>
        </w:rPr>
        <w:t>auprès de ce poste qui seront munis d’une lettre de cadrage de leur mission. Une demande pourra être adressée à la DGED pour le renforcement de son antenne à Addis-Abeba.</w:t>
      </w:r>
    </w:p>
    <w:p w:rsidR="002A770F" w:rsidRDefault="002A770F" w:rsidP="00422434">
      <w:pPr>
        <w:pStyle w:val="Retraitcorpsdetexte"/>
        <w:ind w:left="0"/>
        <w:jc w:val="both"/>
        <w:rPr>
          <w:rFonts w:ascii="Arial Narrow" w:hAnsi="Arial Narrow"/>
          <w:szCs w:val="24"/>
        </w:rPr>
      </w:pPr>
    </w:p>
    <w:p w:rsidR="00E01DC3" w:rsidRDefault="002A770F" w:rsidP="00422434">
      <w:pPr>
        <w:pStyle w:val="Retraitcorpsdetexte"/>
        <w:numPr>
          <w:ilvl w:val="0"/>
          <w:numId w:val="4"/>
        </w:numPr>
        <w:ind w:left="0"/>
        <w:jc w:val="both"/>
        <w:rPr>
          <w:rFonts w:ascii="Arial Narrow" w:hAnsi="Arial Narrow"/>
          <w:szCs w:val="24"/>
        </w:rPr>
      </w:pPr>
      <w:r w:rsidRPr="00E9274A">
        <w:rPr>
          <w:rFonts w:ascii="Arial Narrow" w:hAnsi="Arial Narrow"/>
          <w:b/>
          <w:bCs/>
          <w:szCs w:val="24"/>
        </w:rPr>
        <w:t>Les Ambassadeurs de Sa Majesté le Roi en Afrique</w:t>
      </w:r>
      <w:r>
        <w:rPr>
          <w:rFonts w:ascii="Arial Narrow" w:hAnsi="Arial Narrow"/>
          <w:szCs w:val="24"/>
        </w:rPr>
        <w:t xml:space="preserve"> devront être impliqués au maximum dans ce cadre. Ils pourront être instruits pour sensibiliser leurs pays d’accréditation sur les tenants et les aboutissants de la stratégie marocaine en perspective de la prochaine réunion du Conseil Exécutif  de l’UA</w:t>
      </w:r>
      <w:r w:rsidR="00E01DC3" w:rsidRPr="00D50B9F">
        <w:rPr>
          <w:rFonts w:ascii="Arial Narrow" w:hAnsi="Arial Narrow"/>
          <w:szCs w:val="24"/>
        </w:rPr>
        <w:t xml:space="preserve">. </w:t>
      </w:r>
      <w:r>
        <w:rPr>
          <w:rFonts w:ascii="Arial Narrow" w:hAnsi="Arial Narrow"/>
          <w:szCs w:val="24"/>
        </w:rPr>
        <w:t xml:space="preserve">Les </w:t>
      </w:r>
      <w:r w:rsidR="00443781">
        <w:rPr>
          <w:rFonts w:ascii="Arial Narrow" w:hAnsi="Arial Narrow"/>
          <w:szCs w:val="24"/>
        </w:rPr>
        <w:t xml:space="preserve">résultats de ces </w:t>
      </w:r>
      <w:r>
        <w:rPr>
          <w:rFonts w:ascii="Arial Narrow" w:hAnsi="Arial Narrow"/>
          <w:szCs w:val="24"/>
        </w:rPr>
        <w:t>démarches pourront servir</w:t>
      </w:r>
      <w:r w:rsidR="00443781">
        <w:rPr>
          <w:rFonts w:ascii="Arial Narrow" w:hAnsi="Arial Narrow"/>
          <w:szCs w:val="24"/>
        </w:rPr>
        <w:t xml:space="preserve"> de base pour la réunion des Ambassadeurs en Afrique qu’il serait fort indiqué de maintenir cet été. </w:t>
      </w:r>
      <w:r>
        <w:rPr>
          <w:rFonts w:ascii="Arial Narrow" w:hAnsi="Arial Narrow"/>
          <w:szCs w:val="24"/>
        </w:rPr>
        <w:t xml:space="preserve"> </w:t>
      </w:r>
    </w:p>
    <w:p w:rsidR="00422434" w:rsidRDefault="00422434" w:rsidP="00865154">
      <w:pPr>
        <w:pStyle w:val="Retraitcorpsdetexte"/>
        <w:ind w:left="360"/>
        <w:jc w:val="both"/>
        <w:rPr>
          <w:rFonts w:ascii="Arial Narrow" w:hAnsi="Arial Narrow"/>
          <w:b/>
          <w:bCs/>
          <w:szCs w:val="24"/>
        </w:rPr>
      </w:pPr>
      <w:r>
        <w:rPr>
          <w:rFonts w:ascii="Arial Narrow" w:hAnsi="Arial Narrow"/>
          <w:b/>
          <w:bCs/>
          <w:szCs w:val="24"/>
        </w:rPr>
        <w:t xml:space="preserve">3 </w:t>
      </w:r>
      <w:r w:rsidR="00865154" w:rsidRPr="00D50B9F">
        <w:rPr>
          <w:rFonts w:ascii="Arial Narrow" w:hAnsi="Arial Narrow"/>
          <w:b/>
          <w:bCs/>
          <w:szCs w:val="24"/>
        </w:rPr>
        <w:t xml:space="preserve">/ </w:t>
      </w:r>
      <w:r>
        <w:rPr>
          <w:rFonts w:ascii="Arial Narrow" w:hAnsi="Arial Narrow"/>
          <w:b/>
          <w:bCs/>
          <w:szCs w:val="24"/>
        </w:rPr>
        <w:t>Les actions à engager au niveau international</w:t>
      </w:r>
    </w:p>
    <w:p w:rsidR="00422434" w:rsidRDefault="00422434" w:rsidP="00865154">
      <w:pPr>
        <w:pStyle w:val="Retraitcorpsdetexte"/>
        <w:ind w:left="360"/>
        <w:jc w:val="both"/>
        <w:rPr>
          <w:rFonts w:ascii="Arial Narrow" w:hAnsi="Arial Narrow"/>
          <w:b/>
          <w:bCs/>
          <w:szCs w:val="24"/>
        </w:rPr>
      </w:pPr>
    </w:p>
    <w:p w:rsidR="00422434" w:rsidRPr="00422434" w:rsidRDefault="00422434" w:rsidP="00D342DC">
      <w:pPr>
        <w:pStyle w:val="Retraitcorpsdetexte"/>
        <w:ind w:left="360"/>
        <w:jc w:val="both"/>
        <w:rPr>
          <w:rFonts w:ascii="Arial Narrow" w:hAnsi="Arial Narrow"/>
          <w:szCs w:val="24"/>
        </w:rPr>
      </w:pPr>
      <w:r w:rsidRPr="00422434">
        <w:rPr>
          <w:rFonts w:ascii="Arial Narrow" w:hAnsi="Arial Narrow"/>
          <w:szCs w:val="24"/>
        </w:rPr>
        <w:t>Pour conforter sa position</w:t>
      </w:r>
      <w:r>
        <w:rPr>
          <w:rFonts w:ascii="Arial Narrow" w:hAnsi="Arial Narrow"/>
          <w:szCs w:val="24"/>
        </w:rPr>
        <w:t>,</w:t>
      </w:r>
      <w:r w:rsidRPr="00422434">
        <w:rPr>
          <w:rFonts w:ascii="Arial Narrow" w:hAnsi="Arial Narrow"/>
          <w:szCs w:val="24"/>
        </w:rPr>
        <w:t xml:space="preserve"> le Maroc </w:t>
      </w:r>
      <w:r>
        <w:rPr>
          <w:rFonts w:ascii="Arial Narrow" w:hAnsi="Arial Narrow"/>
          <w:szCs w:val="24"/>
        </w:rPr>
        <w:t xml:space="preserve">sera amené à engager </w:t>
      </w:r>
      <w:r w:rsidR="00D342DC">
        <w:rPr>
          <w:rFonts w:ascii="Arial Narrow" w:hAnsi="Arial Narrow"/>
          <w:szCs w:val="24"/>
        </w:rPr>
        <w:t xml:space="preserve">d’autres </w:t>
      </w:r>
      <w:r>
        <w:rPr>
          <w:rFonts w:ascii="Arial Narrow" w:hAnsi="Arial Narrow"/>
          <w:szCs w:val="24"/>
        </w:rPr>
        <w:t>actions</w:t>
      </w:r>
      <w:r w:rsidR="00D342DC">
        <w:rPr>
          <w:rFonts w:ascii="Arial Narrow" w:hAnsi="Arial Narrow"/>
          <w:szCs w:val="24"/>
        </w:rPr>
        <w:t xml:space="preserve">. </w:t>
      </w:r>
      <w:r>
        <w:rPr>
          <w:rFonts w:ascii="Arial Narrow" w:hAnsi="Arial Narrow"/>
          <w:szCs w:val="24"/>
        </w:rPr>
        <w:t xml:space="preserve">  </w:t>
      </w:r>
    </w:p>
    <w:p w:rsidR="00865154" w:rsidRPr="00D50B9F" w:rsidRDefault="00865154" w:rsidP="00865154">
      <w:pPr>
        <w:pStyle w:val="Retraitcorpsdetexte"/>
        <w:ind w:left="360"/>
        <w:jc w:val="both"/>
        <w:rPr>
          <w:rFonts w:ascii="Arial Narrow" w:hAnsi="Arial Narrow"/>
          <w:szCs w:val="24"/>
        </w:rPr>
      </w:pPr>
    </w:p>
    <w:p w:rsidR="00422434" w:rsidRDefault="00422434" w:rsidP="00D342DC">
      <w:pPr>
        <w:pStyle w:val="Retraitcorpsdetexte"/>
        <w:numPr>
          <w:ilvl w:val="0"/>
          <w:numId w:val="4"/>
        </w:numPr>
        <w:ind w:left="0"/>
        <w:jc w:val="both"/>
        <w:rPr>
          <w:rFonts w:ascii="Arial Narrow" w:hAnsi="Arial Narrow"/>
          <w:szCs w:val="24"/>
        </w:rPr>
      </w:pPr>
      <w:r>
        <w:rPr>
          <w:rFonts w:ascii="Arial Narrow" w:hAnsi="Arial Narrow"/>
          <w:szCs w:val="24"/>
        </w:rPr>
        <w:t xml:space="preserve">Au niveau de l’ONU : </w:t>
      </w:r>
      <w:r w:rsidRPr="00D50B9F">
        <w:rPr>
          <w:rFonts w:ascii="Arial Narrow" w:hAnsi="Arial Narrow"/>
          <w:szCs w:val="24"/>
        </w:rPr>
        <w:t xml:space="preserve">Des démarches doivent être entreprises auprès </w:t>
      </w:r>
      <w:r w:rsidRPr="00E9274A">
        <w:rPr>
          <w:rFonts w:ascii="Arial Narrow" w:hAnsi="Arial Narrow"/>
          <w:b/>
          <w:bCs/>
          <w:szCs w:val="24"/>
        </w:rPr>
        <w:t xml:space="preserve">du Secrétaire Général des Nations Unies </w:t>
      </w:r>
      <w:r w:rsidRPr="00D50B9F">
        <w:rPr>
          <w:rFonts w:ascii="Arial Narrow" w:hAnsi="Arial Narrow"/>
          <w:szCs w:val="24"/>
        </w:rPr>
        <w:t xml:space="preserve">pour l’informer des manœuvres visant à saboter le processus de négociation et justifier ainsi la réappropriation par l’UA du dossier du sahara. Il faudra également faire part au Secrétaire Général  des Nations Unies du refus du Maroc de voir </w:t>
      </w:r>
      <w:r w:rsidRPr="00E9274A">
        <w:rPr>
          <w:rFonts w:ascii="Arial Narrow" w:hAnsi="Arial Narrow"/>
          <w:b/>
          <w:bCs/>
          <w:szCs w:val="24"/>
        </w:rPr>
        <w:t>son Envoyé Personnel</w:t>
      </w:r>
      <w:r w:rsidRPr="00D50B9F">
        <w:rPr>
          <w:rFonts w:ascii="Arial Narrow" w:hAnsi="Arial Narrow"/>
          <w:szCs w:val="24"/>
        </w:rPr>
        <w:t xml:space="preserve"> </w:t>
      </w:r>
      <w:r>
        <w:rPr>
          <w:rFonts w:ascii="Arial Narrow" w:hAnsi="Arial Narrow"/>
          <w:szCs w:val="24"/>
        </w:rPr>
        <w:t xml:space="preserve">rendre compte </w:t>
      </w:r>
      <w:r w:rsidRPr="00D50B9F">
        <w:rPr>
          <w:rFonts w:ascii="Arial Narrow" w:hAnsi="Arial Narrow"/>
          <w:szCs w:val="24"/>
        </w:rPr>
        <w:t xml:space="preserve">à l’UA de son mandat. </w:t>
      </w:r>
    </w:p>
    <w:p w:rsidR="00D342DC" w:rsidRDefault="00D342DC" w:rsidP="00D342DC">
      <w:pPr>
        <w:pStyle w:val="Retraitcorpsdetexte"/>
        <w:ind w:left="0"/>
        <w:jc w:val="both"/>
        <w:rPr>
          <w:rFonts w:ascii="Arial Narrow" w:hAnsi="Arial Narrow"/>
          <w:szCs w:val="24"/>
        </w:rPr>
      </w:pPr>
    </w:p>
    <w:p w:rsidR="00865154" w:rsidRPr="00D342DC" w:rsidRDefault="00D342DC" w:rsidP="00E9274A">
      <w:pPr>
        <w:pStyle w:val="Retraitcorpsdetexte"/>
        <w:numPr>
          <w:ilvl w:val="0"/>
          <w:numId w:val="4"/>
        </w:numPr>
        <w:ind w:left="0"/>
        <w:jc w:val="both"/>
        <w:rPr>
          <w:rFonts w:ascii="Arial Narrow" w:hAnsi="Arial Narrow"/>
          <w:szCs w:val="24"/>
        </w:rPr>
      </w:pPr>
      <w:r w:rsidRPr="00D342DC">
        <w:rPr>
          <w:rFonts w:ascii="Arial Narrow" w:hAnsi="Arial Narrow"/>
          <w:szCs w:val="24"/>
        </w:rPr>
        <w:t xml:space="preserve">Dénoncer la situation des </w:t>
      </w:r>
      <w:r w:rsidRPr="00E9274A">
        <w:rPr>
          <w:rFonts w:ascii="Arial Narrow" w:hAnsi="Arial Narrow"/>
          <w:b/>
          <w:bCs/>
          <w:szCs w:val="24"/>
        </w:rPr>
        <w:t>populations séquestrées à Tindouf</w:t>
      </w:r>
      <w:r w:rsidRPr="00D342DC">
        <w:rPr>
          <w:rFonts w:ascii="Arial Narrow" w:hAnsi="Arial Narrow"/>
          <w:szCs w:val="24"/>
        </w:rPr>
        <w:t>. A cet égard, i</w:t>
      </w:r>
      <w:r w:rsidR="00865154" w:rsidRPr="00D50B9F">
        <w:rPr>
          <w:rFonts w:ascii="Arial Narrow" w:hAnsi="Arial Narrow"/>
          <w:szCs w:val="24"/>
        </w:rPr>
        <w:t>l faudrait entreprendre des démarches auprès du HCR</w:t>
      </w:r>
      <w:r>
        <w:rPr>
          <w:rFonts w:ascii="Arial Narrow" w:hAnsi="Arial Narrow"/>
          <w:szCs w:val="24"/>
        </w:rPr>
        <w:t xml:space="preserve"> et </w:t>
      </w:r>
      <w:r w:rsidR="00865154" w:rsidRPr="00D50B9F">
        <w:rPr>
          <w:rFonts w:ascii="Arial Narrow" w:hAnsi="Arial Narrow"/>
          <w:szCs w:val="24"/>
        </w:rPr>
        <w:t>du CDH pour les contraindre à se saisir sérieusement de la question de la violation des droits des populations séquestrées dans les camps de Tindouf</w:t>
      </w:r>
      <w:r>
        <w:rPr>
          <w:rFonts w:ascii="Arial Narrow" w:hAnsi="Arial Narrow"/>
          <w:szCs w:val="24"/>
        </w:rPr>
        <w:t>. Ce</w:t>
      </w:r>
      <w:r w:rsidR="00865154" w:rsidRPr="00D50B9F">
        <w:rPr>
          <w:rFonts w:ascii="Arial Narrow" w:hAnsi="Arial Narrow"/>
          <w:szCs w:val="24"/>
        </w:rPr>
        <w:t xml:space="preserve">tte démarche </w:t>
      </w:r>
      <w:r w:rsidR="00865154" w:rsidRPr="00E9274A">
        <w:rPr>
          <w:rFonts w:ascii="Arial Narrow" w:hAnsi="Arial Narrow"/>
          <w:b/>
          <w:bCs/>
          <w:szCs w:val="24"/>
        </w:rPr>
        <w:t>renforcée par les résolutions du Conseil de Sécurité</w:t>
      </w:r>
      <w:r w:rsidR="00865154" w:rsidRPr="00D50B9F">
        <w:rPr>
          <w:rFonts w:ascii="Arial Narrow" w:hAnsi="Arial Narrow"/>
          <w:szCs w:val="24"/>
        </w:rPr>
        <w:t xml:space="preserve">, vise à acculer l’Algérie sur une question où elle </w:t>
      </w:r>
      <w:r w:rsidR="00865154">
        <w:rPr>
          <w:rFonts w:ascii="Arial Narrow" w:hAnsi="Arial Narrow"/>
          <w:szCs w:val="24"/>
        </w:rPr>
        <w:t xml:space="preserve">est </w:t>
      </w:r>
      <w:r w:rsidR="00865154" w:rsidRPr="00D50B9F">
        <w:rPr>
          <w:rFonts w:ascii="Arial Narrow" w:hAnsi="Arial Narrow"/>
          <w:szCs w:val="24"/>
        </w:rPr>
        <w:t>la plus inconfortable et la plus vulnérable.</w:t>
      </w:r>
    </w:p>
    <w:p w:rsidR="00865154" w:rsidRPr="00D50B9F" w:rsidRDefault="00865154" w:rsidP="00D342DC">
      <w:pPr>
        <w:pStyle w:val="Retraitcorpsdetexte"/>
        <w:ind w:left="0"/>
        <w:jc w:val="both"/>
        <w:rPr>
          <w:rFonts w:ascii="Arial Narrow" w:hAnsi="Arial Narrow"/>
          <w:szCs w:val="24"/>
        </w:rPr>
      </w:pPr>
    </w:p>
    <w:p w:rsidR="00865154" w:rsidRPr="00D50B9F" w:rsidRDefault="00865154" w:rsidP="00D342DC">
      <w:pPr>
        <w:pStyle w:val="Retraitcorpsdetexte"/>
        <w:numPr>
          <w:ilvl w:val="0"/>
          <w:numId w:val="4"/>
        </w:numPr>
        <w:ind w:left="0"/>
        <w:jc w:val="both"/>
        <w:rPr>
          <w:rFonts w:ascii="Arial Narrow" w:hAnsi="Arial Narrow"/>
          <w:szCs w:val="24"/>
        </w:rPr>
      </w:pPr>
      <w:r w:rsidRPr="00D50B9F">
        <w:rPr>
          <w:rFonts w:ascii="Arial Narrow" w:hAnsi="Arial Narrow"/>
          <w:szCs w:val="24"/>
        </w:rPr>
        <w:t xml:space="preserve">La mobilisation </w:t>
      </w:r>
      <w:r w:rsidRPr="00E9274A">
        <w:rPr>
          <w:rFonts w:ascii="Arial Narrow" w:hAnsi="Arial Narrow"/>
          <w:b/>
          <w:bCs/>
          <w:szCs w:val="24"/>
        </w:rPr>
        <w:t>des médias nationaux et internationaux</w:t>
      </w:r>
      <w:r w:rsidRPr="00D50B9F">
        <w:rPr>
          <w:rFonts w:ascii="Arial Narrow" w:hAnsi="Arial Narrow"/>
          <w:szCs w:val="24"/>
        </w:rPr>
        <w:t xml:space="preserve"> ainsi que </w:t>
      </w:r>
      <w:r w:rsidRPr="00E9274A">
        <w:rPr>
          <w:rFonts w:ascii="Arial Narrow" w:hAnsi="Arial Narrow"/>
          <w:b/>
          <w:bCs/>
          <w:szCs w:val="24"/>
        </w:rPr>
        <w:t>les ONG marocaines et internationales de défense des droits de l’homme</w:t>
      </w:r>
      <w:r w:rsidRPr="00D50B9F">
        <w:rPr>
          <w:rFonts w:ascii="Arial Narrow" w:hAnsi="Arial Narrow"/>
          <w:szCs w:val="24"/>
        </w:rPr>
        <w:t>, est à cet égard indispensable.</w:t>
      </w:r>
    </w:p>
    <w:p w:rsidR="00865154" w:rsidRPr="00D50B9F" w:rsidRDefault="00865154" w:rsidP="00865154">
      <w:pPr>
        <w:pStyle w:val="Retraitcorpsdetexte"/>
        <w:ind w:left="360"/>
        <w:jc w:val="both"/>
        <w:rPr>
          <w:rFonts w:ascii="Arial Narrow" w:hAnsi="Arial Narrow"/>
          <w:szCs w:val="24"/>
        </w:rPr>
      </w:pPr>
    </w:p>
    <w:p w:rsidR="00865154" w:rsidRPr="00D50B9F" w:rsidRDefault="00865154" w:rsidP="00865154">
      <w:pPr>
        <w:pStyle w:val="Retraitcorpsdetexte"/>
        <w:ind w:left="360"/>
        <w:jc w:val="both"/>
        <w:rPr>
          <w:rFonts w:ascii="Arial Narrow" w:hAnsi="Arial Narrow"/>
          <w:szCs w:val="24"/>
        </w:rPr>
      </w:pPr>
    </w:p>
    <w:p w:rsidR="00865154" w:rsidRPr="00D50B9F" w:rsidRDefault="00865154" w:rsidP="00865154">
      <w:pPr>
        <w:pStyle w:val="Retraitcorpsdetexte"/>
        <w:ind w:left="360"/>
        <w:jc w:val="both"/>
        <w:rPr>
          <w:rFonts w:ascii="Arial Narrow" w:hAnsi="Arial Narrow"/>
          <w:szCs w:val="24"/>
        </w:rPr>
      </w:pPr>
    </w:p>
    <w:p w:rsidR="00865154" w:rsidRDefault="00865154"/>
    <w:sectPr w:rsidR="00865154" w:rsidSect="004B7B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080A"/>
    <w:multiLevelType w:val="hybridMultilevel"/>
    <w:tmpl w:val="0CF0B882"/>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152DEC"/>
    <w:multiLevelType w:val="hybridMultilevel"/>
    <w:tmpl w:val="D0943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A769C6"/>
    <w:multiLevelType w:val="hybridMultilevel"/>
    <w:tmpl w:val="30824AAC"/>
    <w:lvl w:ilvl="0" w:tplc="04465658">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3C379F"/>
    <w:multiLevelType w:val="hybridMultilevel"/>
    <w:tmpl w:val="2A846AE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7BC91D1A"/>
    <w:multiLevelType w:val="hybridMultilevel"/>
    <w:tmpl w:val="75CA42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7695F"/>
    <w:rsid w:val="000866A5"/>
    <w:rsid w:val="000C1445"/>
    <w:rsid w:val="0027695F"/>
    <w:rsid w:val="002A770F"/>
    <w:rsid w:val="0038377E"/>
    <w:rsid w:val="00396657"/>
    <w:rsid w:val="00422434"/>
    <w:rsid w:val="00443781"/>
    <w:rsid w:val="0046559D"/>
    <w:rsid w:val="00475988"/>
    <w:rsid w:val="004B7B84"/>
    <w:rsid w:val="00510050"/>
    <w:rsid w:val="00534D93"/>
    <w:rsid w:val="00547E3B"/>
    <w:rsid w:val="005B0B13"/>
    <w:rsid w:val="00601D2A"/>
    <w:rsid w:val="00626A6F"/>
    <w:rsid w:val="00686B77"/>
    <w:rsid w:val="007B29B0"/>
    <w:rsid w:val="007E51BD"/>
    <w:rsid w:val="00865154"/>
    <w:rsid w:val="008870CC"/>
    <w:rsid w:val="009712EA"/>
    <w:rsid w:val="0099125F"/>
    <w:rsid w:val="00AA7F6D"/>
    <w:rsid w:val="00C471E1"/>
    <w:rsid w:val="00CB46A2"/>
    <w:rsid w:val="00CD00A5"/>
    <w:rsid w:val="00D12078"/>
    <w:rsid w:val="00D342DC"/>
    <w:rsid w:val="00D42566"/>
    <w:rsid w:val="00DC2D8A"/>
    <w:rsid w:val="00E01DC3"/>
    <w:rsid w:val="00E9274A"/>
    <w:rsid w:val="00F3527A"/>
    <w:rsid w:val="00F4523C"/>
    <w:rsid w:val="00FE03C1"/>
    <w:rsid w:val="00FF1F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5F"/>
    <w:rPr>
      <w:rFonts w:ascii="Calibri" w:eastAsia="Times New Roman"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27695F"/>
    <w:pPr>
      <w:spacing w:after="0" w:line="240" w:lineRule="auto"/>
      <w:ind w:left="900"/>
    </w:pPr>
    <w:rPr>
      <w:rFonts w:ascii="Times New Roman" w:eastAsia="Calibri" w:hAnsi="Times New Roman" w:cs="Times New Roman"/>
      <w:sz w:val="24"/>
      <w:szCs w:val="20"/>
    </w:rPr>
  </w:style>
  <w:style w:type="character" w:customStyle="1" w:styleId="RetraitcorpsdetexteCar">
    <w:name w:val="Retrait corps de texte Car"/>
    <w:basedOn w:val="Policepardfaut"/>
    <w:link w:val="Retraitcorpsdetexte"/>
    <w:rsid w:val="0027695F"/>
    <w:rPr>
      <w:rFonts w:ascii="Times New Roman" w:eastAsia="Calibri" w:hAnsi="Times New Roman" w:cs="Times New Roman"/>
      <w:sz w:val="24"/>
      <w:szCs w:val="20"/>
    </w:rPr>
  </w:style>
  <w:style w:type="character" w:styleId="lev">
    <w:name w:val="Strong"/>
    <w:basedOn w:val="Policepardfaut"/>
    <w:qFormat/>
    <w:rsid w:val="0038377E"/>
    <w:rPr>
      <w:b/>
    </w:rPr>
  </w:style>
  <w:style w:type="paragraph" w:styleId="Titre">
    <w:name w:val="Title"/>
    <w:basedOn w:val="Normal"/>
    <w:link w:val="TitreCar"/>
    <w:qFormat/>
    <w:rsid w:val="0038377E"/>
    <w:pPr>
      <w:overflowPunct w:val="0"/>
      <w:autoSpaceDE w:val="0"/>
      <w:autoSpaceDN w:val="0"/>
      <w:adjustRightInd w:val="0"/>
      <w:spacing w:after="0" w:line="240" w:lineRule="auto"/>
      <w:jc w:val="center"/>
      <w:textAlignment w:val="baseline"/>
    </w:pPr>
    <w:rPr>
      <w:rFonts w:ascii="Times New Roman" w:eastAsia="Calibri" w:hAnsi="Times New Roman" w:cs="Times New Roman"/>
      <w:b/>
      <w:bCs/>
      <w:sz w:val="32"/>
      <w:szCs w:val="32"/>
      <w:lang w:val="en-US" w:eastAsia="zh-CN"/>
    </w:rPr>
  </w:style>
  <w:style w:type="character" w:customStyle="1" w:styleId="TitreCar">
    <w:name w:val="Titre Car"/>
    <w:basedOn w:val="Policepardfaut"/>
    <w:link w:val="Titre"/>
    <w:rsid w:val="0038377E"/>
    <w:rPr>
      <w:rFonts w:ascii="Times New Roman" w:eastAsia="Calibri" w:hAnsi="Times New Roman" w:cs="Times New Roman"/>
      <w:b/>
      <w:bCs/>
      <w:sz w:val="32"/>
      <w:szCs w:val="32"/>
      <w:lang w:val="en-US" w:eastAsia="zh-CN"/>
    </w:rPr>
  </w:style>
  <w:style w:type="paragraph" w:styleId="Textedebulles">
    <w:name w:val="Balloon Text"/>
    <w:basedOn w:val="Normal"/>
    <w:link w:val="TextedebullesCar"/>
    <w:uiPriority w:val="99"/>
    <w:semiHidden/>
    <w:unhideWhenUsed/>
    <w:rsid w:val="003837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77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6347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maec1</dc:creator>
  <cp:lastModifiedBy>lenovo</cp:lastModifiedBy>
  <cp:revision>2</cp:revision>
  <dcterms:created xsi:type="dcterms:W3CDTF">2025-02-08T19:59:00Z</dcterms:created>
  <dcterms:modified xsi:type="dcterms:W3CDTF">2025-02-08T19:59:00Z</dcterms:modified>
</cp:coreProperties>
</file>