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893"/>
        <w:tblW w:w="11282" w:type="dxa"/>
        <w:tblLayout w:type="fixed"/>
        <w:tblLook w:val="0000"/>
      </w:tblPr>
      <w:tblGrid>
        <w:gridCol w:w="4627"/>
        <w:gridCol w:w="2028"/>
        <w:gridCol w:w="829"/>
        <w:gridCol w:w="3798"/>
      </w:tblGrid>
      <w:tr w:rsidR="00D037AF" w:rsidTr="00D037AF">
        <w:trPr>
          <w:cantSplit/>
          <w:trHeight w:val="1233"/>
        </w:trPr>
        <w:tc>
          <w:tcPr>
            <w:tcW w:w="4627" w:type="dxa"/>
          </w:tcPr>
          <w:p w:rsidR="00D037AF" w:rsidRPr="006151E4" w:rsidRDefault="00D037AF" w:rsidP="00E14DD2">
            <w:pPr>
              <w:pStyle w:val="Titre"/>
              <w:tabs>
                <w:tab w:val="right" w:pos="3686"/>
              </w:tabs>
              <w:ind w:right="-108"/>
              <w:rPr>
                <w:rFonts w:ascii="Monotype Corsiva" w:hAnsi="Monotype Corsiva"/>
                <w:color w:val="000000"/>
                <w:sz w:val="36"/>
                <w:szCs w:val="36"/>
                <w:lang w:val="fr-FR"/>
              </w:rPr>
            </w:pPr>
          </w:p>
          <w:p w:rsidR="00D037AF" w:rsidRPr="006151E4" w:rsidRDefault="00D037AF" w:rsidP="00E14DD2">
            <w:pPr>
              <w:pStyle w:val="Titre"/>
              <w:tabs>
                <w:tab w:val="right" w:pos="3686"/>
              </w:tabs>
              <w:ind w:right="-108"/>
              <w:rPr>
                <w:rFonts w:ascii="Monotype Corsiva" w:hAnsi="Monotype Corsiva"/>
                <w:color w:val="000000"/>
                <w:sz w:val="36"/>
                <w:szCs w:val="36"/>
                <w:lang w:val="fr-FR"/>
              </w:rPr>
            </w:pPr>
            <w:r w:rsidRPr="006151E4">
              <w:rPr>
                <w:rFonts w:ascii="Monotype Corsiva" w:hAnsi="Monotype Corsiva"/>
                <w:color w:val="000000"/>
                <w:sz w:val="36"/>
                <w:szCs w:val="36"/>
                <w:lang w:val="fr-FR"/>
              </w:rPr>
              <w:t>Royaume du Maroc</w:t>
            </w:r>
          </w:p>
          <w:p w:rsidR="00D037AF" w:rsidRPr="006151E4" w:rsidRDefault="00D037AF" w:rsidP="00E14DD2">
            <w:pPr>
              <w:pStyle w:val="Titre"/>
              <w:tabs>
                <w:tab w:val="right" w:pos="4500"/>
              </w:tabs>
              <w:ind w:right="-108"/>
              <w:rPr>
                <w:rFonts w:ascii="Monotype Corsiva" w:hAnsi="Monotype Corsiva"/>
                <w:color w:val="000000"/>
                <w:sz w:val="36"/>
                <w:szCs w:val="36"/>
                <w:lang w:val="fr-FR"/>
              </w:rPr>
            </w:pPr>
            <w:r w:rsidRPr="006151E4">
              <w:rPr>
                <w:rFonts w:ascii="Monotype Corsiva" w:hAnsi="Monotype Corsiva"/>
                <w:color w:val="000000"/>
                <w:sz w:val="36"/>
                <w:szCs w:val="36"/>
                <w:lang w:val="fr-FR"/>
              </w:rPr>
              <w:t>Ministère des Affaires</w:t>
            </w:r>
            <w:r>
              <w:rPr>
                <w:rFonts w:ascii="Monotype Corsiva" w:hAnsi="Monotype Corsiva"/>
                <w:color w:val="000000"/>
                <w:sz w:val="36"/>
                <w:szCs w:val="36"/>
                <w:lang w:val="fr-FR"/>
              </w:rPr>
              <w:t xml:space="preserve"> </w:t>
            </w:r>
            <w:r w:rsidRPr="006151E4">
              <w:rPr>
                <w:rFonts w:ascii="Monotype Corsiva" w:hAnsi="Monotype Corsiva"/>
                <w:color w:val="000000"/>
                <w:sz w:val="36"/>
                <w:szCs w:val="36"/>
                <w:lang w:val="fr-FR"/>
              </w:rPr>
              <w:t>Etrangères</w:t>
            </w:r>
          </w:p>
          <w:p w:rsidR="00D037AF" w:rsidRPr="006151E4" w:rsidRDefault="00D037AF" w:rsidP="00E14DD2">
            <w:pPr>
              <w:pStyle w:val="Titre"/>
              <w:tabs>
                <w:tab w:val="right" w:pos="3686"/>
              </w:tabs>
              <w:ind w:right="-108"/>
              <w:rPr>
                <w:rFonts w:ascii="Monotype Corsiva" w:hAnsi="Monotype Corsiva"/>
                <w:color w:val="000000"/>
                <w:sz w:val="36"/>
                <w:szCs w:val="36"/>
                <w:lang w:val="fr-FR"/>
              </w:rPr>
            </w:pPr>
            <w:r w:rsidRPr="006151E4">
              <w:rPr>
                <w:rFonts w:ascii="Monotype Corsiva" w:hAnsi="Monotype Corsiva"/>
                <w:color w:val="000000"/>
                <w:sz w:val="36"/>
                <w:szCs w:val="36"/>
                <w:lang w:val="fr-FR"/>
              </w:rPr>
              <w:t>et de la Coopération</w:t>
            </w:r>
          </w:p>
        </w:tc>
        <w:tc>
          <w:tcPr>
            <w:tcW w:w="2028" w:type="dxa"/>
          </w:tcPr>
          <w:p w:rsidR="00D037AF" w:rsidRDefault="00D037AF" w:rsidP="00E14DD2">
            <w:pPr>
              <w:pStyle w:val="Titre"/>
              <w:tabs>
                <w:tab w:val="right" w:pos="3686"/>
              </w:tabs>
              <w:rPr>
                <w:rFonts w:ascii="Algerian" w:hAnsi="Algerian"/>
                <w:b w:val="0"/>
                <w:i/>
                <w:color w:val="808000"/>
              </w:rPr>
            </w:pPr>
          </w:p>
          <w:p w:rsidR="00D037AF" w:rsidRDefault="00D037AF" w:rsidP="00B14A00">
            <w:pPr>
              <w:pStyle w:val="Titre"/>
              <w:tabs>
                <w:tab w:val="right" w:pos="3686"/>
              </w:tabs>
              <w:ind w:right="-108"/>
              <w:rPr>
                <w:rFonts w:ascii="Algerian" w:hAnsi="Algerian"/>
                <w:b w:val="0"/>
                <w:i/>
                <w:color w:val="808000"/>
              </w:rPr>
            </w:pPr>
            <w:r>
              <w:rPr>
                <w:rFonts w:ascii="Algerian" w:hAnsi="Algerian"/>
                <w:b w:val="0"/>
                <w:i/>
                <w:color w:val="808000"/>
              </w:rPr>
              <w:t xml:space="preserve">    </w:t>
            </w:r>
            <w:r>
              <w:rPr>
                <w:rFonts w:ascii="Algerian" w:hAnsi="Algerian"/>
                <w:b w:val="0"/>
                <w:i/>
                <w:noProof/>
                <w:color w:val="808000"/>
                <w:lang w:val="fr-FR"/>
              </w:rPr>
              <w:drawing>
                <wp:inline distT="0" distB="0" distL="0" distR="0">
                  <wp:extent cx="895350" cy="962025"/>
                  <wp:effectExtent l="19050" t="0" r="0" b="0"/>
                  <wp:docPr id="31" name="Image 31" descr="Armoir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rmoirie1"/>
                          <pic:cNvPicPr>
                            <a:picLocks noChangeAspect="1" noChangeArrowheads="1"/>
                          </pic:cNvPicPr>
                        </pic:nvPicPr>
                        <pic:blipFill>
                          <a:blip r:embed="rId8" cstate="print"/>
                          <a:srcRect/>
                          <a:stretch>
                            <a:fillRect/>
                          </a:stretch>
                        </pic:blipFill>
                        <pic:spPr bwMode="auto">
                          <a:xfrm>
                            <a:off x="0" y="0"/>
                            <a:ext cx="895350" cy="962025"/>
                          </a:xfrm>
                          <a:prstGeom prst="rect">
                            <a:avLst/>
                          </a:prstGeom>
                          <a:noFill/>
                          <a:ln w="9525">
                            <a:noFill/>
                            <a:miter lim="800000"/>
                            <a:headEnd/>
                            <a:tailEnd/>
                          </a:ln>
                        </pic:spPr>
                      </pic:pic>
                    </a:graphicData>
                  </a:graphic>
                </wp:inline>
              </w:drawing>
            </w:r>
          </w:p>
        </w:tc>
        <w:tc>
          <w:tcPr>
            <w:tcW w:w="4627" w:type="dxa"/>
            <w:gridSpan w:val="2"/>
          </w:tcPr>
          <w:p w:rsidR="00D037AF" w:rsidRDefault="00D037AF" w:rsidP="00E14DD2">
            <w:pPr>
              <w:pStyle w:val="Titre"/>
              <w:tabs>
                <w:tab w:val="right" w:pos="3686"/>
              </w:tabs>
              <w:rPr>
                <w:rFonts w:ascii="Algerian" w:hAnsi="Algerian"/>
                <w:b w:val="0"/>
                <w:i/>
                <w:color w:val="808000"/>
                <w:sz w:val="22"/>
              </w:rPr>
            </w:pPr>
          </w:p>
          <w:p w:rsidR="00D037AF" w:rsidRDefault="00D037AF" w:rsidP="00E14DD2">
            <w:pPr>
              <w:pStyle w:val="Titre"/>
              <w:ind w:left="-675" w:hanging="851"/>
              <w:jc w:val="right"/>
              <w:rPr>
                <w:rFonts w:ascii="Algerian" w:hAnsi="Algerian"/>
                <w:b w:val="0"/>
                <w:i/>
                <w:color w:val="808000"/>
              </w:rPr>
            </w:pPr>
            <w:r>
              <w:rPr>
                <w:rFonts w:ascii="Algerian" w:hAnsi="Algerian"/>
                <w:b w:val="0"/>
                <w:i/>
                <w:noProof/>
                <w:color w:val="808000"/>
                <w:lang w:val="fr-FR"/>
              </w:rPr>
              <w:drawing>
                <wp:inline distT="0" distB="0" distL="0" distR="0">
                  <wp:extent cx="2333625" cy="952500"/>
                  <wp:effectExtent l="19050" t="0" r="9525" b="0"/>
                  <wp:docPr id="32" name="Image 32" descr="المملك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المملكة"/>
                          <pic:cNvPicPr>
                            <a:picLocks noChangeAspect="1" noChangeArrowheads="1"/>
                          </pic:cNvPicPr>
                        </pic:nvPicPr>
                        <pic:blipFill>
                          <a:blip r:embed="rId9" cstate="print"/>
                          <a:srcRect/>
                          <a:stretch>
                            <a:fillRect/>
                          </a:stretch>
                        </pic:blipFill>
                        <pic:spPr bwMode="auto">
                          <a:xfrm>
                            <a:off x="0" y="0"/>
                            <a:ext cx="2333625" cy="952500"/>
                          </a:xfrm>
                          <a:prstGeom prst="rect">
                            <a:avLst/>
                          </a:prstGeom>
                          <a:noFill/>
                          <a:ln w="9525">
                            <a:noFill/>
                            <a:miter lim="800000"/>
                            <a:headEnd/>
                            <a:tailEnd/>
                          </a:ln>
                        </pic:spPr>
                      </pic:pic>
                    </a:graphicData>
                  </a:graphic>
                </wp:inline>
              </w:drawing>
            </w:r>
          </w:p>
        </w:tc>
      </w:tr>
      <w:tr w:rsidR="00D037AF" w:rsidTr="00D037AF">
        <w:trPr>
          <w:cantSplit/>
          <w:trHeight w:val="319"/>
        </w:trPr>
        <w:tc>
          <w:tcPr>
            <w:tcW w:w="4627" w:type="dxa"/>
          </w:tcPr>
          <w:p w:rsidR="00D037AF" w:rsidRPr="00D037AF" w:rsidRDefault="00D037AF" w:rsidP="00E14DD2">
            <w:pPr>
              <w:pStyle w:val="Titre"/>
              <w:tabs>
                <w:tab w:val="right" w:pos="1027"/>
                <w:tab w:val="right" w:pos="3153"/>
              </w:tabs>
              <w:ind w:right="-108"/>
              <w:rPr>
                <w:rFonts w:ascii="Monotype Corsiva" w:hAnsi="Monotype Corsiva"/>
                <w:color w:val="000000"/>
                <w:lang w:val="fr-FR"/>
              </w:rPr>
            </w:pPr>
            <w:r w:rsidRPr="00D037AF">
              <w:rPr>
                <w:rFonts w:ascii="Monotype Corsiva" w:hAnsi="Monotype Corsiva"/>
                <w:lang w:val="fr-FR"/>
              </w:rPr>
              <w:t>Direction des Affaires Américaines</w:t>
            </w:r>
          </w:p>
        </w:tc>
        <w:tc>
          <w:tcPr>
            <w:tcW w:w="2028" w:type="dxa"/>
          </w:tcPr>
          <w:p w:rsidR="00D037AF" w:rsidRDefault="00D037AF" w:rsidP="00E14DD2">
            <w:pPr>
              <w:pStyle w:val="Titre"/>
              <w:tabs>
                <w:tab w:val="right" w:pos="3686"/>
              </w:tabs>
              <w:jc w:val="left"/>
              <w:rPr>
                <w:rFonts w:ascii="Algerian" w:hAnsi="Algerian"/>
                <w:b w:val="0"/>
                <w:i/>
                <w:color w:val="808000"/>
                <w:lang w:val="fr-FR"/>
              </w:rPr>
            </w:pPr>
          </w:p>
          <w:p w:rsidR="001C67AD" w:rsidRPr="001C67AD" w:rsidRDefault="001C67AD" w:rsidP="00E14DD2">
            <w:pPr>
              <w:pStyle w:val="Titre"/>
              <w:tabs>
                <w:tab w:val="right" w:pos="3686"/>
              </w:tabs>
              <w:jc w:val="left"/>
              <w:rPr>
                <w:rFonts w:ascii="Algerian" w:hAnsi="Algerian"/>
                <w:b w:val="0"/>
                <w:i/>
                <w:color w:val="808000"/>
                <w:sz w:val="16"/>
                <w:szCs w:val="16"/>
                <w:lang w:val="fr-FR"/>
              </w:rPr>
            </w:pPr>
          </w:p>
        </w:tc>
        <w:tc>
          <w:tcPr>
            <w:tcW w:w="829" w:type="dxa"/>
          </w:tcPr>
          <w:p w:rsidR="00D037AF" w:rsidRDefault="00D037AF" w:rsidP="00E14DD2">
            <w:pPr>
              <w:pStyle w:val="Titre"/>
              <w:tabs>
                <w:tab w:val="right" w:pos="3686"/>
              </w:tabs>
              <w:jc w:val="left"/>
              <w:rPr>
                <w:rFonts w:ascii="Algerian" w:hAnsi="Algerian"/>
                <w:b w:val="0"/>
                <w:i/>
                <w:color w:val="808000"/>
                <w:lang w:val="fr-FR"/>
              </w:rPr>
            </w:pPr>
          </w:p>
        </w:tc>
        <w:tc>
          <w:tcPr>
            <w:tcW w:w="3798" w:type="dxa"/>
          </w:tcPr>
          <w:p w:rsidR="00D037AF" w:rsidRDefault="00D037AF" w:rsidP="00E14DD2">
            <w:pPr>
              <w:pStyle w:val="Titre"/>
              <w:tabs>
                <w:tab w:val="right" w:pos="3686"/>
              </w:tabs>
              <w:jc w:val="left"/>
              <w:rPr>
                <w:rFonts w:ascii="Algerian" w:hAnsi="Algerian"/>
                <w:b w:val="0"/>
                <w:i/>
                <w:color w:val="808000"/>
              </w:rPr>
            </w:pPr>
            <w:r>
              <w:rPr>
                <w:rFonts w:ascii="Algerian" w:hAnsi="Algerian"/>
                <w:b w:val="0"/>
                <w:i/>
                <w:noProof/>
                <w:color w:val="808000"/>
                <w:lang w:val="fr-FR"/>
              </w:rPr>
              <w:drawing>
                <wp:inline distT="0" distB="0" distL="0" distR="0">
                  <wp:extent cx="2171700" cy="266700"/>
                  <wp:effectExtent l="19050" t="0" r="0" b="0"/>
                  <wp:docPr id="33" name="Image 33" descr="DAAme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AAmericain"/>
                          <pic:cNvPicPr>
                            <a:picLocks noChangeAspect="1" noChangeArrowheads="1"/>
                          </pic:cNvPicPr>
                        </pic:nvPicPr>
                        <pic:blipFill>
                          <a:blip r:embed="rId10" cstate="print"/>
                          <a:srcRect/>
                          <a:stretch>
                            <a:fillRect/>
                          </a:stretch>
                        </pic:blipFill>
                        <pic:spPr bwMode="auto">
                          <a:xfrm>
                            <a:off x="0" y="0"/>
                            <a:ext cx="2171700" cy="266700"/>
                          </a:xfrm>
                          <a:prstGeom prst="rect">
                            <a:avLst/>
                          </a:prstGeom>
                          <a:noFill/>
                          <a:ln w="9525">
                            <a:noFill/>
                            <a:miter lim="800000"/>
                            <a:headEnd/>
                            <a:tailEnd/>
                          </a:ln>
                        </pic:spPr>
                      </pic:pic>
                    </a:graphicData>
                  </a:graphic>
                </wp:inline>
              </w:drawing>
            </w:r>
          </w:p>
        </w:tc>
      </w:tr>
    </w:tbl>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9180"/>
      </w:tblGrid>
      <w:tr w:rsidR="00480E5C" w:rsidRPr="00D037AF" w:rsidTr="008B189F">
        <w:tc>
          <w:tcPr>
            <w:tcW w:w="9180" w:type="dxa"/>
            <w:shd w:val="clear" w:color="auto" w:fill="auto"/>
          </w:tcPr>
          <w:p w:rsidR="00480E5C" w:rsidRPr="00D037AF" w:rsidRDefault="00480E5C" w:rsidP="008B189F">
            <w:pPr>
              <w:pStyle w:val="spip"/>
              <w:spacing w:before="0" w:beforeAutospacing="0" w:after="0" w:afterAutospacing="0"/>
              <w:rPr>
                <w:rFonts w:eastAsia="Batang"/>
                <w:b/>
                <w:iCs/>
                <w:snapToGrid w:val="0"/>
                <w:lang w:eastAsia="en-US"/>
              </w:rPr>
            </w:pPr>
            <w:r w:rsidRPr="00D037AF">
              <w:rPr>
                <w:rFonts w:eastAsia="Batang"/>
                <w:b/>
                <w:iCs/>
                <w:snapToGrid w:val="0"/>
                <w:lang w:eastAsia="en-US"/>
              </w:rPr>
              <w:t>REPUBLIQUE DOMINICAINE</w:t>
            </w:r>
          </w:p>
          <w:p w:rsidR="00480E5C" w:rsidRPr="00D037AF" w:rsidRDefault="00480E5C" w:rsidP="00402F13">
            <w:pPr>
              <w:pStyle w:val="spip"/>
              <w:spacing w:before="0" w:beforeAutospacing="0" w:after="0" w:afterAutospacing="0"/>
              <w:rPr>
                <w:rFonts w:eastAsia="Batang"/>
                <w:b/>
                <w:iCs/>
                <w:snapToGrid w:val="0"/>
                <w:lang w:eastAsia="en-US"/>
              </w:rPr>
            </w:pPr>
            <w:r w:rsidRPr="00D037AF">
              <w:rPr>
                <w:rFonts w:eastAsia="Batang"/>
                <w:b/>
                <w:iCs/>
                <w:snapToGrid w:val="0"/>
                <w:lang w:eastAsia="en-US"/>
              </w:rPr>
              <w:t xml:space="preserve">ELEMENTS DE LANGAGE                </w:t>
            </w:r>
            <w:r w:rsidR="008B189F" w:rsidRPr="00D037AF">
              <w:rPr>
                <w:rFonts w:eastAsia="Batang"/>
                <w:b/>
                <w:iCs/>
                <w:snapToGrid w:val="0"/>
                <w:lang w:eastAsia="en-US"/>
              </w:rPr>
              <w:t xml:space="preserve">                      </w:t>
            </w:r>
            <w:r w:rsidR="00402F13" w:rsidRPr="00D037AF">
              <w:rPr>
                <w:rFonts w:eastAsia="Batang"/>
                <w:b/>
                <w:iCs/>
                <w:snapToGrid w:val="0"/>
                <w:lang w:eastAsia="en-US"/>
              </w:rPr>
              <w:t xml:space="preserve">                      </w:t>
            </w:r>
            <w:r w:rsidR="008B189F" w:rsidRPr="00D037AF">
              <w:rPr>
                <w:rFonts w:eastAsia="Batang"/>
                <w:b/>
                <w:iCs/>
                <w:snapToGrid w:val="0"/>
                <w:lang w:eastAsia="en-US"/>
              </w:rPr>
              <w:t xml:space="preserve">          </w:t>
            </w:r>
            <w:r w:rsidR="00402F13" w:rsidRPr="00D037AF">
              <w:rPr>
                <w:rFonts w:eastAsia="Batang"/>
                <w:b/>
                <w:iCs/>
                <w:snapToGrid w:val="0"/>
                <w:lang w:eastAsia="en-US"/>
              </w:rPr>
              <w:t>Septembre</w:t>
            </w:r>
            <w:r w:rsidR="008B189F" w:rsidRPr="00D037AF">
              <w:rPr>
                <w:rFonts w:eastAsia="Batang"/>
                <w:b/>
                <w:iCs/>
                <w:snapToGrid w:val="0"/>
                <w:lang w:eastAsia="en-US"/>
              </w:rPr>
              <w:t xml:space="preserve"> 2014                </w:t>
            </w:r>
            <w:r w:rsidRPr="00D037AF">
              <w:rPr>
                <w:rFonts w:eastAsia="Batang"/>
                <w:b/>
                <w:iCs/>
                <w:snapToGrid w:val="0"/>
                <w:lang w:eastAsia="en-US"/>
              </w:rPr>
              <w:t xml:space="preserve">  </w:t>
            </w:r>
            <w:r w:rsidR="008B189F" w:rsidRPr="00D037AF">
              <w:rPr>
                <w:rFonts w:eastAsia="Batang"/>
                <w:b/>
                <w:iCs/>
                <w:snapToGrid w:val="0"/>
                <w:lang w:eastAsia="en-US"/>
              </w:rPr>
              <w:t xml:space="preserve">   </w:t>
            </w:r>
            <w:r w:rsidRPr="00D037AF">
              <w:rPr>
                <w:rFonts w:eastAsia="Batang"/>
                <w:b/>
                <w:iCs/>
                <w:snapToGrid w:val="0"/>
                <w:lang w:eastAsia="en-US"/>
              </w:rPr>
              <w:t xml:space="preserve">                                                                                      </w:t>
            </w:r>
            <w:r w:rsidR="00637BB3" w:rsidRPr="00D037AF">
              <w:rPr>
                <w:rFonts w:eastAsia="Batang"/>
                <w:b/>
                <w:iCs/>
                <w:snapToGrid w:val="0"/>
                <w:lang w:eastAsia="en-US"/>
              </w:rPr>
              <w:t xml:space="preserve">            </w:t>
            </w:r>
          </w:p>
        </w:tc>
      </w:tr>
    </w:tbl>
    <w:p w:rsidR="00480E5C" w:rsidRDefault="00480E5C" w:rsidP="00480E5C">
      <w:pPr>
        <w:jc w:val="center"/>
        <w:rPr>
          <w:b/>
          <w:bCs/>
          <w:sz w:val="12"/>
          <w:szCs w:val="12"/>
        </w:rPr>
      </w:pPr>
    </w:p>
    <w:p w:rsidR="00CB3944" w:rsidRDefault="00CB3944" w:rsidP="00480E5C">
      <w:pPr>
        <w:jc w:val="center"/>
        <w:rPr>
          <w:b/>
          <w:bCs/>
          <w:sz w:val="12"/>
          <w:szCs w:val="12"/>
        </w:rPr>
      </w:pPr>
    </w:p>
    <w:p w:rsidR="00CB3944" w:rsidRPr="003472A8" w:rsidRDefault="00CB3944" w:rsidP="00480E5C">
      <w:pPr>
        <w:jc w:val="center"/>
        <w:rPr>
          <w:b/>
          <w:bCs/>
          <w:sz w:val="12"/>
          <w:szCs w:val="12"/>
        </w:rPr>
      </w:pPr>
    </w:p>
    <w:p w:rsidR="003472A8" w:rsidRDefault="006F08E1" w:rsidP="003472A8">
      <w:pPr>
        <w:pStyle w:val="Paragraphedeliste"/>
        <w:numPr>
          <w:ilvl w:val="0"/>
          <w:numId w:val="18"/>
        </w:numPr>
        <w:rPr>
          <w:rFonts w:asciiTheme="majorBidi" w:hAnsiTheme="majorBidi" w:cstheme="majorBidi"/>
          <w:b/>
          <w:bCs/>
          <w:sz w:val="23"/>
          <w:szCs w:val="23"/>
          <w:u w:val="single"/>
        </w:rPr>
      </w:pPr>
      <w:r w:rsidRPr="00511F46">
        <w:rPr>
          <w:rFonts w:asciiTheme="majorBidi" w:hAnsiTheme="majorBidi" w:cstheme="majorBidi"/>
          <w:b/>
          <w:bCs/>
          <w:sz w:val="23"/>
          <w:szCs w:val="23"/>
          <w:u w:val="single"/>
        </w:rPr>
        <w:t>P</w:t>
      </w:r>
      <w:r w:rsidR="00B14A00" w:rsidRPr="00511F46">
        <w:rPr>
          <w:rFonts w:asciiTheme="majorBidi" w:hAnsiTheme="majorBidi" w:cstheme="majorBidi"/>
          <w:b/>
          <w:bCs/>
          <w:sz w:val="23"/>
          <w:szCs w:val="23"/>
          <w:u w:val="single"/>
        </w:rPr>
        <w:t>artenariat Politique</w:t>
      </w:r>
    </w:p>
    <w:p w:rsidR="00CB3944" w:rsidRPr="00CB3944" w:rsidRDefault="00CB3944" w:rsidP="00CB3944">
      <w:pPr>
        <w:pStyle w:val="Paragraphedeliste"/>
        <w:rPr>
          <w:rFonts w:asciiTheme="majorBidi" w:hAnsiTheme="majorBidi" w:cstheme="majorBidi"/>
          <w:b/>
          <w:bCs/>
          <w:sz w:val="14"/>
          <w:szCs w:val="14"/>
          <w:u w:val="single"/>
        </w:rPr>
      </w:pPr>
    </w:p>
    <w:p w:rsidR="003472A8" w:rsidRPr="00CB3944" w:rsidRDefault="003472A8" w:rsidP="003472A8">
      <w:pPr>
        <w:rPr>
          <w:rFonts w:asciiTheme="majorBidi" w:hAnsiTheme="majorBidi" w:cstheme="majorBidi"/>
          <w:b/>
          <w:bCs/>
          <w:sz w:val="14"/>
          <w:szCs w:val="14"/>
          <w:u w:val="single"/>
        </w:rPr>
      </w:pPr>
    </w:p>
    <w:p w:rsidR="003472A8" w:rsidRDefault="003472A8" w:rsidP="003472A8">
      <w:pPr>
        <w:rPr>
          <w:rFonts w:asciiTheme="majorBidi" w:hAnsiTheme="majorBidi" w:cstheme="majorBidi"/>
          <w:sz w:val="23"/>
          <w:szCs w:val="23"/>
        </w:rPr>
      </w:pPr>
      <w:r>
        <w:rPr>
          <w:rFonts w:asciiTheme="majorBidi" w:hAnsiTheme="majorBidi" w:cstheme="majorBidi"/>
          <w:sz w:val="23"/>
          <w:szCs w:val="23"/>
        </w:rPr>
        <w:t xml:space="preserve">-  </w:t>
      </w:r>
      <w:r w:rsidRPr="003472A8">
        <w:rPr>
          <w:rFonts w:asciiTheme="majorBidi" w:hAnsiTheme="majorBidi" w:cstheme="majorBidi"/>
          <w:b/>
          <w:bCs/>
          <w:sz w:val="23"/>
          <w:szCs w:val="23"/>
        </w:rPr>
        <w:t>Féliciter</w:t>
      </w:r>
      <w:r>
        <w:rPr>
          <w:rFonts w:asciiTheme="majorBidi" w:hAnsiTheme="majorBidi" w:cstheme="majorBidi"/>
          <w:sz w:val="23"/>
          <w:szCs w:val="23"/>
        </w:rPr>
        <w:t xml:space="preserve"> le nouveau Ministre dominicain des Relations Extérieures, M. Andrés Navarro García, et </w:t>
      </w:r>
      <w:r w:rsidRPr="003472A8">
        <w:rPr>
          <w:rFonts w:asciiTheme="majorBidi" w:hAnsiTheme="majorBidi" w:cstheme="majorBidi"/>
          <w:b/>
          <w:bCs/>
          <w:sz w:val="23"/>
          <w:szCs w:val="23"/>
        </w:rPr>
        <w:t>l’inviter</w:t>
      </w:r>
      <w:r>
        <w:rPr>
          <w:rFonts w:asciiTheme="majorBidi" w:hAnsiTheme="majorBidi" w:cstheme="majorBidi"/>
          <w:sz w:val="23"/>
          <w:szCs w:val="23"/>
        </w:rPr>
        <w:t xml:space="preserve"> à visiter le Maroc.</w:t>
      </w:r>
    </w:p>
    <w:p w:rsidR="003472A8" w:rsidRPr="003472A8" w:rsidRDefault="003472A8" w:rsidP="003472A8">
      <w:pPr>
        <w:rPr>
          <w:rFonts w:asciiTheme="majorBidi" w:hAnsiTheme="majorBidi" w:cstheme="majorBidi"/>
          <w:sz w:val="14"/>
          <w:szCs w:val="14"/>
        </w:rPr>
      </w:pPr>
    </w:p>
    <w:p w:rsidR="006F08E1" w:rsidRPr="00511F46" w:rsidRDefault="00ED1D77" w:rsidP="009C3856">
      <w:pPr>
        <w:pStyle w:val="Paragraphedeliste"/>
        <w:ind w:left="0"/>
        <w:jc w:val="both"/>
        <w:rPr>
          <w:rFonts w:asciiTheme="majorBidi" w:hAnsiTheme="majorBidi" w:cstheme="majorBidi"/>
          <w:sz w:val="23"/>
          <w:szCs w:val="23"/>
        </w:rPr>
      </w:pPr>
      <w:r>
        <w:rPr>
          <w:rFonts w:asciiTheme="majorBidi" w:hAnsiTheme="majorBidi" w:cstheme="majorBidi"/>
          <w:b/>
          <w:bCs/>
          <w:sz w:val="23"/>
          <w:szCs w:val="23"/>
        </w:rPr>
        <w:t xml:space="preserve">- </w:t>
      </w:r>
      <w:r w:rsidR="004021FE" w:rsidRPr="00511F46">
        <w:rPr>
          <w:rFonts w:asciiTheme="majorBidi" w:hAnsiTheme="majorBidi" w:cstheme="majorBidi"/>
          <w:b/>
          <w:bCs/>
          <w:sz w:val="23"/>
          <w:szCs w:val="23"/>
        </w:rPr>
        <w:t>Se féliciter</w:t>
      </w:r>
      <w:r w:rsidR="004021FE" w:rsidRPr="00511F46">
        <w:rPr>
          <w:rFonts w:asciiTheme="majorBidi" w:hAnsiTheme="majorBidi" w:cstheme="majorBidi"/>
          <w:sz w:val="23"/>
          <w:szCs w:val="23"/>
        </w:rPr>
        <w:t xml:space="preserve"> de l’excellence des </w:t>
      </w:r>
      <w:r w:rsidR="006F08E1" w:rsidRPr="00511F46">
        <w:rPr>
          <w:rFonts w:asciiTheme="majorBidi" w:hAnsiTheme="majorBidi" w:cstheme="majorBidi"/>
          <w:sz w:val="23"/>
          <w:szCs w:val="23"/>
        </w:rPr>
        <w:t>relations bilatérales entre le Maroc et la République Dominicaine</w:t>
      </w:r>
      <w:r w:rsidR="004021FE" w:rsidRPr="00511F46">
        <w:rPr>
          <w:rFonts w:asciiTheme="majorBidi" w:hAnsiTheme="majorBidi" w:cstheme="majorBidi"/>
          <w:sz w:val="23"/>
          <w:szCs w:val="23"/>
        </w:rPr>
        <w:t xml:space="preserve">, </w:t>
      </w:r>
      <w:r w:rsidR="00B75B63" w:rsidRPr="00511F46">
        <w:rPr>
          <w:rFonts w:asciiTheme="majorBidi" w:hAnsiTheme="majorBidi" w:cstheme="majorBidi"/>
          <w:b/>
          <w:bCs/>
          <w:sz w:val="23"/>
          <w:szCs w:val="23"/>
        </w:rPr>
        <w:t>mettant en exergue</w:t>
      </w:r>
      <w:r w:rsidR="00B75B63" w:rsidRPr="00511F46">
        <w:rPr>
          <w:rFonts w:asciiTheme="majorBidi" w:hAnsiTheme="majorBidi" w:cstheme="majorBidi"/>
          <w:sz w:val="23"/>
          <w:szCs w:val="23"/>
        </w:rPr>
        <w:t xml:space="preserve"> la ferme volonté du Maroc d’imprimer une</w:t>
      </w:r>
      <w:r w:rsidR="006F08E1" w:rsidRPr="00511F46">
        <w:rPr>
          <w:rFonts w:asciiTheme="majorBidi" w:hAnsiTheme="majorBidi" w:cstheme="majorBidi"/>
          <w:iCs/>
          <w:sz w:val="23"/>
          <w:szCs w:val="23"/>
        </w:rPr>
        <w:t xml:space="preserve"> véri</w:t>
      </w:r>
      <w:r w:rsidR="004021FE" w:rsidRPr="00511F46">
        <w:rPr>
          <w:rFonts w:asciiTheme="majorBidi" w:hAnsiTheme="majorBidi" w:cstheme="majorBidi"/>
          <w:iCs/>
          <w:sz w:val="23"/>
          <w:szCs w:val="23"/>
        </w:rPr>
        <w:t>table dynamique de renforcement</w:t>
      </w:r>
      <w:r w:rsidR="00B75B63" w:rsidRPr="00511F46">
        <w:rPr>
          <w:rFonts w:asciiTheme="majorBidi" w:hAnsiTheme="majorBidi" w:cstheme="majorBidi"/>
          <w:iCs/>
          <w:sz w:val="23"/>
          <w:szCs w:val="23"/>
        </w:rPr>
        <w:t xml:space="preserve"> </w:t>
      </w:r>
      <w:r w:rsidR="009C3856">
        <w:rPr>
          <w:rFonts w:asciiTheme="majorBidi" w:hAnsiTheme="majorBidi" w:cstheme="majorBidi"/>
          <w:iCs/>
          <w:sz w:val="23"/>
          <w:szCs w:val="23"/>
        </w:rPr>
        <w:t>au partenariat politique et économique ;</w:t>
      </w:r>
    </w:p>
    <w:p w:rsidR="00C91032" w:rsidRPr="00511F46" w:rsidRDefault="00C91032" w:rsidP="00511F46">
      <w:pPr>
        <w:pStyle w:val="Paragraphedeliste"/>
        <w:ind w:left="0"/>
        <w:jc w:val="both"/>
        <w:rPr>
          <w:rFonts w:asciiTheme="majorBidi" w:hAnsiTheme="majorBidi" w:cstheme="majorBidi"/>
          <w:bCs/>
          <w:sz w:val="14"/>
          <w:szCs w:val="14"/>
        </w:rPr>
      </w:pPr>
    </w:p>
    <w:p w:rsidR="009C3856" w:rsidRPr="009C3856" w:rsidRDefault="00ED1D77" w:rsidP="009C3856">
      <w:pPr>
        <w:jc w:val="both"/>
        <w:rPr>
          <w:rFonts w:asciiTheme="majorBidi" w:hAnsiTheme="majorBidi" w:cstheme="majorBidi"/>
          <w:sz w:val="23"/>
          <w:szCs w:val="23"/>
        </w:rPr>
      </w:pPr>
      <w:r>
        <w:rPr>
          <w:rFonts w:asciiTheme="majorBidi" w:hAnsiTheme="majorBidi" w:cstheme="majorBidi"/>
          <w:b/>
          <w:bCs/>
          <w:sz w:val="23"/>
          <w:szCs w:val="23"/>
        </w:rPr>
        <w:t xml:space="preserve">- </w:t>
      </w:r>
      <w:r w:rsidR="00480E5C" w:rsidRPr="00511F46">
        <w:rPr>
          <w:rFonts w:asciiTheme="majorBidi" w:hAnsiTheme="majorBidi" w:cstheme="majorBidi"/>
          <w:b/>
          <w:bCs/>
          <w:sz w:val="23"/>
          <w:szCs w:val="23"/>
        </w:rPr>
        <w:t>Réitérer</w:t>
      </w:r>
      <w:r w:rsidR="00480E5C" w:rsidRPr="00511F46">
        <w:rPr>
          <w:rFonts w:asciiTheme="majorBidi" w:hAnsiTheme="majorBidi" w:cstheme="majorBidi"/>
          <w:sz w:val="23"/>
          <w:szCs w:val="23"/>
        </w:rPr>
        <w:t xml:space="preserve"> les remerciements du Maroc pour la position constante de soutien de la République Dominicaine sur la </w:t>
      </w:r>
      <w:r w:rsidR="00D037AF" w:rsidRPr="00511F46">
        <w:rPr>
          <w:rFonts w:asciiTheme="majorBidi" w:hAnsiTheme="majorBidi" w:cstheme="majorBidi"/>
          <w:sz w:val="23"/>
          <w:szCs w:val="23"/>
        </w:rPr>
        <w:t>Q</w:t>
      </w:r>
      <w:r w:rsidR="00480E5C" w:rsidRPr="00511F46">
        <w:rPr>
          <w:rFonts w:asciiTheme="majorBidi" w:hAnsiTheme="majorBidi" w:cstheme="majorBidi"/>
          <w:sz w:val="23"/>
          <w:szCs w:val="23"/>
        </w:rPr>
        <w:t>uestion du Sahara</w:t>
      </w:r>
      <w:r w:rsidR="008C2FA9" w:rsidRPr="00511F46">
        <w:rPr>
          <w:rFonts w:asciiTheme="majorBidi" w:hAnsiTheme="majorBidi" w:cstheme="majorBidi"/>
          <w:sz w:val="23"/>
          <w:szCs w:val="23"/>
        </w:rPr>
        <w:t>,</w:t>
      </w:r>
      <w:r w:rsidR="00480E5C" w:rsidRPr="00511F46">
        <w:rPr>
          <w:rFonts w:asciiTheme="majorBidi" w:hAnsiTheme="majorBidi" w:cstheme="majorBidi"/>
          <w:sz w:val="23"/>
          <w:szCs w:val="23"/>
        </w:rPr>
        <w:t xml:space="preserve"> en informant des derniers développements en l’objet ;</w:t>
      </w:r>
    </w:p>
    <w:p w:rsidR="00B75B63" w:rsidRPr="00511F46" w:rsidRDefault="00B75B63" w:rsidP="00511F46">
      <w:pPr>
        <w:pStyle w:val="Paragraphedeliste"/>
        <w:ind w:left="0"/>
        <w:jc w:val="both"/>
        <w:rPr>
          <w:rFonts w:asciiTheme="majorBidi" w:hAnsiTheme="majorBidi" w:cstheme="majorBidi"/>
          <w:bCs/>
          <w:sz w:val="14"/>
          <w:szCs w:val="14"/>
        </w:rPr>
      </w:pPr>
    </w:p>
    <w:p w:rsidR="00B75B63" w:rsidRPr="00511F46" w:rsidRDefault="00ED1D77" w:rsidP="009C3856">
      <w:pPr>
        <w:jc w:val="both"/>
        <w:rPr>
          <w:rFonts w:asciiTheme="majorBidi" w:hAnsiTheme="majorBidi" w:cstheme="majorBidi"/>
          <w:bCs/>
          <w:sz w:val="23"/>
          <w:szCs w:val="23"/>
        </w:rPr>
      </w:pPr>
      <w:r>
        <w:rPr>
          <w:rFonts w:asciiTheme="majorBidi" w:hAnsiTheme="majorBidi" w:cstheme="majorBidi"/>
          <w:b/>
          <w:bCs/>
          <w:sz w:val="23"/>
          <w:szCs w:val="23"/>
        </w:rPr>
        <w:t xml:space="preserve">- </w:t>
      </w:r>
      <w:r w:rsidR="00B75B63" w:rsidRPr="00511F46">
        <w:rPr>
          <w:rFonts w:asciiTheme="majorBidi" w:hAnsiTheme="majorBidi" w:cstheme="majorBidi"/>
          <w:b/>
          <w:bCs/>
          <w:sz w:val="23"/>
          <w:szCs w:val="23"/>
        </w:rPr>
        <w:t>Remercier</w:t>
      </w:r>
      <w:r w:rsidR="00B75B63" w:rsidRPr="00511F46">
        <w:rPr>
          <w:rFonts w:asciiTheme="majorBidi" w:hAnsiTheme="majorBidi" w:cstheme="majorBidi"/>
          <w:sz w:val="23"/>
          <w:szCs w:val="23"/>
        </w:rPr>
        <w:t xml:space="preserve"> les autorités dominicaines</w:t>
      </w:r>
      <w:r w:rsidR="009C3856">
        <w:rPr>
          <w:rFonts w:asciiTheme="majorBidi" w:hAnsiTheme="majorBidi" w:cstheme="majorBidi"/>
          <w:sz w:val="23"/>
          <w:szCs w:val="23"/>
        </w:rPr>
        <w:t xml:space="preserve"> </w:t>
      </w:r>
      <w:r w:rsidR="00B75B63" w:rsidRPr="00511F46">
        <w:rPr>
          <w:rFonts w:asciiTheme="majorBidi" w:hAnsiTheme="majorBidi" w:cstheme="majorBidi"/>
          <w:sz w:val="23"/>
          <w:szCs w:val="23"/>
        </w:rPr>
        <w:t>pour</w:t>
      </w:r>
      <w:r w:rsidR="009C3856">
        <w:rPr>
          <w:rFonts w:asciiTheme="majorBidi" w:hAnsiTheme="majorBidi" w:cstheme="majorBidi"/>
          <w:sz w:val="23"/>
          <w:szCs w:val="23"/>
        </w:rPr>
        <w:t xml:space="preserve"> le soutien de la République Dominicaine à l’adhésion du Maroc au </w:t>
      </w:r>
      <w:r w:rsidR="009C3856" w:rsidRPr="009C3856">
        <w:rPr>
          <w:iCs/>
          <w:sz w:val="23"/>
          <w:szCs w:val="23"/>
        </w:rPr>
        <w:t>Système d’Intégration Centraméricain</w:t>
      </w:r>
      <w:r w:rsidR="009C3856" w:rsidRPr="00C45738">
        <w:rPr>
          <w:b/>
          <w:bCs/>
          <w:iCs/>
          <w:sz w:val="23"/>
          <w:szCs w:val="23"/>
        </w:rPr>
        <w:t xml:space="preserve"> </w:t>
      </w:r>
      <w:r w:rsidR="009C3856">
        <w:rPr>
          <w:rFonts w:asciiTheme="majorBidi" w:hAnsiTheme="majorBidi" w:cstheme="majorBidi"/>
          <w:sz w:val="23"/>
          <w:szCs w:val="23"/>
        </w:rPr>
        <w:t xml:space="preserve">d’Intégration (SICA) ainsi que pour </w:t>
      </w:r>
      <w:r w:rsidR="00B75B63" w:rsidRPr="00511F46">
        <w:rPr>
          <w:rFonts w:asciiTheme="majorBidi" w:hAnsiTheme="majorBidi" w:cstheme="majorBidi"/>
          <w:sz w:val="23"/>
          <w:szCs w:val="23"/>
        </w:rPr>
        <w:t>l’accueil qui a été réservé à la délégation marocaine à l’occasion de la participation du Maroc aux travaux du 43</w:t>
      </w:r>
      <w:r w:rsidR="00B75B63" w:rsidRPr="00511F46">
        <w:rPr>
          <w:rFonts w:asciiTheme="majorBidi" w:hAnsiTheme="majorBidi" w:cstheme="majorBidi"/>
          <w:sz w:val="23"/>
          <w:szCs w:val="23"/>
          <w:vertAlign w:val="superscript"/>
        </w:rPr>
        <w:t>ème</w:t>
      </w:r>
      <w:r w:rsidR="00B75B63" w:rsidRPr="00511F46">
        <w:rPr>
          <w:rFonts w:asciiTheme="majorBidi" w:hAnsiTheme="majorBidi" w:cstheme="majorBidi"/>
          <w:sz w:val="23"/>
          <w:szCs w:val="23"/>
        </w:rPr>
        <w:t xml:space="preserve"> Sommet des Chefs d’Etat et de Gouvernement du </w:t>
      </w:r>
      <w:r w:rsidR="009C3856">
        <w:rPr>
          <w:rFonts w:asciiTheme="majorBidi" w:hAnsiTheme="majorBidi" w:cstheme="majorBidi"/>
          <w:sz w:val="23"/>
          <w:szCs w:val="23"/>
        </w:rPr>
        <w:t>SICA</w:t>
      </w:r>
      <w:r>
        <w:rPr>
          <w:rFonts w:asciiTheme="majorBidi" w:hAnsiTheme="majorBidi" w:cstheme="majorBidi"/>
          <w:sz w:val="23"/>
          <w:szCs w:val="23"/>
        </w:rPr>
        <w:t>, tenu à Punta Cana en juin 2014</w:t>
      </w:r>
      <w:r w:rsidR="009C3856">
        <w:rPr>
          <w:rFonts w:asciiTheme="majorBidi" w:hAnsiTheme="majorBidi" w:cstheme="majorBidi"/>
          <w:sz w:val="23"/>
          <w:szCs w:val="23"/>
        </w:rPr>
        <w:t>.</w:t>
      </w:r>
    </w:p>
    <w:p w:rsidR="00B622F0" w:rsidRDefault="00B622F0" w:rsidP="00511F46">
      <w:pPr>
        <w:pStyle w:val="Paragraphedeliste"/>
        <w:ind w:left="0"/>
        <w:jc w:val="both"/>
        <w:rPr>
          <w:rFonts w:asciiTheme="majorBidi" w:hAnsiTheme="majorBidi" w:cstheme="majorBidi"/>
          <w:sz w:val="14"/>
          <w:szCs w:val="14"/>
        </w:rPr>
      </w:pPr>
    </w:p>
    <w:p w:rsidR="00CB3944" w:rsidRPr="00511F46" w:rsidRDefault="00CB3944" w:rsidP="00511F46">
      <w:pPr>
        <w:pStyle w:val="Paragraphedeliste"/>
        <w:ind w:left="0"/>
        <w:jc w:val="both"/>
        <w:rPr>
          <w:rFonts w:asciiTheme="majorBidi" w:hAnsiTheme="majorBidi" w:cstheme="majorBidi"/>
          <w:sz w:val="14"/>
          <w:szCs w:val="14"/>
        </w:rPr>
      </w:pPr>
    </w:p>
    <w:p w:rsidR="00703715" w:rsidRPr="00CB3944" w:rsidRDefault="00B14A00" w:rsidP="00511F46">
      <w:pPr>
        <w:pStyle w:val="Paragraphedeliste"/>
        <w:numPr>
          <w:ilvl w:val="0"/>
          <w:numId w:val="18"/>
        </w:numPr>
        <w:rPr>
          <w:rFonts w:asciiTheme="majorBidi" w:eastAsia="Batang" w:hAnsiTheme="majorBidi" w:cstheme="majorBidi"/>
          <w:b/>
          <w:bCs/>
          <w:sz w:val="23"/>
          <w:szCs w:val="23"/>
          <w:u w:val="single"/>
        </w:rPr>
      </w:pPr>
      <w:r w:rsidRPr="00511F46">
        <w:rPr>
          <w:rFonts w:asciiTheme="majorBidi" w:eastAsia="Batang" w:hAnsiTheme="majorBidi" w:cstheme="majorBidi"/>
          <w:b/>
          <w:bCs/>
          <w:snapToGrid w:val="0"/>
          <w:sz w:val="23"/>
          <w:szCs w:val="23"/>
          <w:u w:val="single"/>
          <w:lang w:eastAsia="en-US"/>
        </w:rPr>
        <w:t>Partenariat Economique et Commercial</w:t>
      </w:r>
    </w:p>
    <w:p w:rsidR="00CB3944" w:rsidRPr="00CB3944" w:rsidRDefault="00CB3944" w:rsidP="00CB3944">
      <w:pPr>
        <w:pStyle w:val="Paragraphedeliste"/>
        <w:rPr>
          <w:rFonts w:asciiTheme="majorBidi" w:eastAsia="Batang" w:hAnsiTheme="majorBidi" w:cstheme="majorBidi"/>
          <w:b/>
          <w:bCs/>
          <w:sz w:val="14"/>
          <w:szCs w:val="14"/>
          <w:u w:val="single"/>
        </w:rPr>
      </w:pPr>
    </w:p>
    <w:p w:rsidR="00703715" w:rsidRPr="00511F46" w:rsidRDefault="00703715" w:rsidP="00511F46">
      <w:pPr>
        <w:pStyle w:val="Paragraphedeliste"/>
        <w:ind w:left="0"/>
        <w:jc w:val="both"/>
        <w:rPr>
          <w:rFonts w:asciiTheme="majorBidi" w:hAnsiTheme="majorBidi" w:cstheme="majorBidi"/>
          <w:sz w:val="14"/>
          <w:szCs w:val="14"/>
        </w:rPr>
      </w:pPr>
    </w:p>
    <w:p w:rsidR="00511F46" w:rsidRPr="00511F46" w:rsidRDefault="00ED1D77" w:rsidP="00511F46">
      <w:pPr>
        <w:jc w:val="both"/>
        <w:rPr>
          <w:rFonts w:asciiTheme="majorBidi" w:hAnsiTheme="majorBidi" w:cstheme="majorBidi"/>
          <w:bCs/>
          <w:sz w:val="23"/>
          <w:szCs w:val="23"/>
        </w:rPr>
      </w:pPr>
      <w:r>
        <w:rPr>
          <w:rFonts w:asciiTheme="majorBidi" w:hAnsiTheme="majorBidi" w:cstheme="majorBidi"/>
          <w:b/>
          <w:sz w:val="23"/>
          <w:szCs w:val="23"/>
        </w:rPr>
        <w:t xml:space="preserve">- </w:t>
      </w:r>
      <w:r w:rsidR="00511F46" w:rsidRPr="00511F46">
        <w:rPr>
          <w:rFonts w:asciiTheme="majorBidi" w:hAnsiTheme="majorBidi" w:cstheme="majorBidi"/>
          <w:b/>
          <w:sz w:val="23"/>
          <w:szCs w:val="23"/>
        </w:rPr>
        <w:t>Se féliciter</w:t>
      </w:r>
      <w:r w:rsidR="00511F46" w:rsidRPr="00511F46">
        <w:rPr>
          <w:rFonts w:asciiTheme="majorBidi" w:hAnsiTheme="majorBidi" w:cstheme="majorBidi"/>
          <w:bCs/>
          <w:sz w:val="23"/>
          <w:szCs w:val="23"/>
        </w:rPr>
        <w:t xml:space="preserve"> de la récente signature de </w:t>
      </w:r>
      <w:r w:rsidR="00511F46" w:rsidRPr="00511F46">
        <w:rPr>
          <w:rFonts w:asciiTheme="majorBidi" w:hAnsiTheme="majorBidi" w:cstheme="majorBidi"/>
          <w:sz w:val="23"/>
          <w:szCs w:val="23"/>
          <w:lang w:bidi="ar-MA"/>
        </w:rPr>
        <w:t xml:space="preserve">l’Accord de Coopération en matière de Pêche Maritime et d’Aquaculture entre les deux pays, tout en réaffirmant l’engagement du Maroc à </w:t>
      </w:r>
      <w:r w:rsidRPr="00511F46">
        <w:rPr>
          <w:rFonts w:asciiTheme="majorBidi" w:hAnsiTheme="majorBidi" w:cstheme="majorBidi"/>
          <w:sz w:val="23"/>
          <w:szCs w:val="23"/>
          <w:lang w:bidi="ar-MA"/>
        </w:rPr>
        <w:t>accélérer</w:t>
      </w:r>
      <w:r w:rsidR="00511F46" w:rsidRPr="00511F46">
        <w:rPr>
          <w:rFonts w:asciiTheme="majorBidi" w:hAnsiTheme="majorBidi" w:cstheme="majorBidi"/>
          <w:sz w:val="23"/>
          <w:szCs w:val="23"/>
          <w:lang w:bidi="ar-MA"/>
        </w:rPr>
        <w:t xml:space="preserve"> la procédure de sa ratification afin de permettre la rapide mise en place d’actions concrètes de coopération en la matière ; </w:t>
      </w:r>
    </w:p>
    <w:p w:rsidR="00511F46" w:rsidRPr="00511F46" w:rsidRDefault="00511F46" w:rsidP="00511F46">
      <w:pPr>
        <w:pStyle w:val="Paragraphedeliste"/>
        <w:ind w:left="0"/>
        <w:jc w:val="both"/>
        <w:rPr>
          <w:rFonts w:asciiTheme="majorBidi" w:hAnsiTheme="majorBidi" w:cstheme="majorBidi"/>
          <w:bCs/>
          <w:sz w:val="14"/>
          <w:szCs w:val="14"/>
        </w:rPr>
      </w:pPr>
    </w:p>
    <w:p w:rsidR="006C2B83" w:rsidRDefault="00ED1D77" w:rsidP="00511F46">
      <w:pPr>
        <w:jc w:val="both"/>
        <w:rPr>
          <w:rFonts w:asciiTheme="majorBidi" w:hAnsiTheme="majorBidi" w:cstheme="majorBidi"/>
          <w:sz w:val="23"/>
          <w:szCs w:val="23"/>
        </w:rPr>
      </w:pPr>
      <w:r>
        <w:rPr>
          <w:rFonts w:asciiTheme="majorBidi" w:hAnsiTheme="majorBidi" w:cstheme="majorBidi"/>
          <w:b/>
          <w:bCs/>
          <w:sz w:val="23"/>
          <w:szCs w:val="23"/>
        </w:rPr>
        <w:t xml:space="preserve">- </w:t>
      </w:r>
      <w:r w:rsidR="00480E5C" w:rsidRPr="00511F46">
        <w:rPr>
          <w:rFonts w:asciiTheme="majorBidi" w:hAnsiTheme="majorBidi" w:cstheme="majorBidi"/>
          <w:b/>
          <w:bCs/>
          <w:sz w:val="23"/>
          <w:szCs w:val="23"/>
        </w:rPr>
        <w:t>Souligner</w:t>
      </w:r>
      <w:r w:rsidR="00480E5C" w:rsidRPr="00511F46">
        <w:rPr>
          <w:rFonts w:asciiTheme="majorBidi" w:hAnsiTheme="majorBidi" w:cstheme="majorBidi"/>
          <w:sz w:val="23"/>
          <w:szCs w:val="23"/>
        </w:rPr>
        <w:t xml:space="preserve"> que la coopération économique entre nos deux pays mériterait d’être revue à la hausse. Aussi, il serait intéressant d’étudier la possibilité de renforcer la coopération et  l’échange d’expériences en matière de tourisme ainsi que le développement des investissements  marocains dans le secteur de la High Tech et de la Bio Tech en République Dominicaine (</w:t>
      </w:r>
      <w:r w:rsidR="00480E5C" w:rsidRPr="00511F46">
        <w:rPr>
          <w:rFonts w:asciiTheme="majorBidi" w:hAnsiTheme="majorBidi" w:cstheme="majorBidi"/>
          <w:b/>
          <w:bCs/>
          <w:sz w:val="23"/>
          <w:szCs w:val="23"/>
        </w:rPr>
        <w:t>souhait exprimé par la partie dominicaine</w:t>
      </w:r>
      <w:r w:rsidR="00480E5C" w:rsidRPr="00511F46">
        <w:rPr>
          <w:rFonts w:asciiTheme="majorBidi" w:hAnsiTheme="majorBidi" w:cstheme="majorBidi"/>
          <w:sz w:val="23"/>
          <w:szCs w:val="23"/>
        </w:rPr>
        <w:t>) ;</w:t>
      </w:r>
    </w:p>
    <w:p w:rsidR="00351BC2" w:rsidRPr="00351BC2" w:rsidRDefault="00351BC2" w:rsidP="00511F46">
      <w:pPr>
        <w:jc w:val="both"/>
        <w:rPr>
          <w:rFonts w:asciiTheme="majorBidi" w:hAnsiTheme="majorBidi" w:cstheme="majorBidi"/>
          <w:sz w:val="14"/>
          <w:szCs w:val="14"/>
        </w:rPr>
      </w:pPr>
    </w:p>
    <w:p w:rsidR="00351BC2" w:rsidRPr="00511F46" w:rsidRDefault="00351BC2" w:rsidP="00351BC2">
      <w:pPr>
        <w:pStyle w:val="Retraitcorpsdetexte2"/>
        <w:spacing w:after="0" w:line="240" w:lineRule="auto"/>
        <w:ind w:left="0"/>
        <w:jc w:val="both"/>
        <w:rPr>
          <w:rFonts w:asciiTheme="majorBidi" w:hAnsiTheme="majorBidi" w:cstheme="majorBidi"/>
          <w:sz w:val="23"/>
          <w:szCs w:val="23"/>
        </w:rPr>
      </w:pPr>
      <w:r>
        <w:rPr>
          <w:rFonts w:asciiTheme="majorBidi" w:hAnsiTheme="majorBidi" w:cstheme="majorBidi"/>
          <w:b/>
          <w:bCs/>
          <w:sz w:val="23"/>
          <w:szCs w:val="23"/>
        </w:rPr>
        <w:t xml:space="preserve">- </w:t>
      </w:r>
      <w:r w:rsidRPr="00511F46">
        <w:rPr>
          <w:rFonts w:asciiTheme="majorBidi" w:hAnsiTheme="majorBidi" w:cstheme="majorBidi"/>
          <w:b/>
          <w:bCs/>
          <w:sz w:val="23"/>
          <w:szCs w:val="23"/>
        </w:rPr>
        <w:t>Proposer</w:t>
      </w:r>
      <w:r w:rsidRPr="00511F46">
        <w:rPr>
          <w:rFonts w:asciiTheme="majorBidi" w:hAnsiTheme="majorBidi" w:cstheme="majorBidi"/>
          <w:sz w:val="23"/>
          <w:szCs w:val="23"/>
        </w:rPr>
        <w:t xml:space="preserve"> une coopération bilatérale dans les domaines où notre pays possède</w:t>
      </w:r>
      <w:r>
        <w:rPr>
          <w:rFonts w:asciiTheme="majorBidi" w:hAnsiTheme="majorBidi" w:cstheme="majorBidi"/>
          <w:sz w:val="23"/>
          <w:szCs w:val="23"/>
        </w:rPr>
        <w:t xml:space="preserve"> un savoir-faire considérable : </w:t>
      </w:r>
      <w:r w:rsidRPr="00511F46">
        <w:rPr>
          <w:rFonts w:asciiTheme="majorBidi" w:hAnsiTheme="majorBidi" w:cstheme="majorBidi"/>
          <w:sz w:val="23"/>
          <w:szCs w:val="23"/>
        </w:rPr>
        <w:t xml:space="preserve">échange d’expertise en matière de politique sociale - </w:t>
      </w:r>
      <w:r w:rsidRPr="00351BC2">
        <w:rPr>
          <w:rFonts w:asciiTheme="majorBidi" w:hAnsiTheme="majorBidi" w:cstheme="majorBidi"/>
          <w:b/>
          <w:bCs/>
          <w:sz w:val="23"/>
          <w:szCs w:val="23"/>
        </w:rPr>
        <w:t>Initiative Nationale de Développement Humain</w:t>
      </w:r>
      <w:r w:rsidRPr="00511F46">
        <w:rPr>
          <w:rFonts w:asciiTheme="majorBidi" w:hAnsiTheme="majorBidi" w:cstheme="majorBidi"/>
          <w:sz w:val="23"/>
          <w:szCs w:val="23"/>
        </w:rPr>
        <w:t xml:space="preserve"> (INDH), </w:t>
      </w:r>
      <w:r w:rsidRPr="00351BC2">
        <w:rPr>
          <w:rFonts w:asciiTheme="majorBidi" w:hAnsiTheme="majorBidi" w:cstheme="majorBidi"/>
          <w:sz w:val="23"/>
          <w:szCs w:val="23"/>
        </w:rPr>
        <w:t>de</w:t>
      </w:r>
      <w:r w:rsidRPr="00351BC2">
        <w:rPr>
          <w:rFonts w:asciiTheme="majorBidi" w:hAnsiTheme="majorBidi" w:cstheme="majorBidi"/>
          <w:b/>
          <w:bCs/>
          <w:sz w:val="23"/>
          <w:szCs w:val="23"/>
        </w:rPr>
        <w:t xml:space="preserve"> financement des microcrédits</w:t>
      </w:r>
      <w:r w:rsidRPr="00511F46">
        <w:rPr>
          <w:rFonts w:asciiTheme="majorBidi" w:hAnsiTheme="majorBidi" w:cstheme="majorBidi"/>
          <w:sz w:val="23"/>
          <w:szCs w:val="23"/>
        </w:rPr>
        <w:t xml:space="preserve"> et de </w:t>
      </w:r>
      <w:r w:rsidRPr="00351BC2">
        <w:rPr>
          <w:rFonts w:asciiTheme="majorBidi" w:hAnsiTheme="majorBidi" w:cstheme="majorBidi"/>
          <w:b/>
          <w:bCs/>
          <w:sz w:val="23"/>
          <w:szCs w:val="23"/>
        </w:rPr>
        <w:t>développement du secteur de l’artisanat</w:t>
      </w:r>
      <w:r w:rsidRPr="00511F46">
        <w:rPr>
          <w:rFonts w:asciiTheme="majorBidi" w:hAnsiTheme="majorBidi" w:cstheme="majorBidi"/>
          <w:sz w:val="23"/>
          <w:szCs w:val="23"/>
        </w:rPr>
        <w:t>. (Le Président dominicain a exprimé, lors de la visite de Monsieur le Ministre,</w:t>
      </w:r>
      <w:r>
        <w:rPr>
          <w:rFonts w:asciiTheme="majorBidi" w:hAnsiTheme="majorBidi" w:cstheme="majorBidi"/>
          <w:sz w:val="23"/>
          <w:szCs w:val="23"/>
        </w:rPr>
        <w:t xml:space="preserve"> en juin 2014, </w:t>
      </w:r>
      <w:r w:rsidRPr="00511F46">
        <w:rPr>
          <w:rFonts w:asciiTheme="majorBidi" w:hAnsiTheme="majorBidi" w:cstheme="majorBidi"/>
          <w:sz w:val="23"/>
          <w:szCs w:val="23"/>
        </w:rPr>
        <w:t xml:space="preserve">le vif souhait de son pays de pouvoir bénéficier de l’expérience marocaine dans les domaines précités, et a donné ses instructions pour qu’une délégation d’experts dominicains puisse </w:t>
      </w:r>
      <w:r w:rsidR="009C3856">
        <w:rPr>
          <w:rFonts w:asciiTheme="majorBidi" w:hAnsiTheme="majorBidi" w:cstheme="majorBidi"/>
          <w:sz w:val="23"/>
          <w:szCs w:val="23"/>
        </w:rPr>
        <w:t>se rendre au Maroc à cet effet) ;</w:t>
      </w:r>
    </w:p>
    <w:p w:rsidR="006C2B83" w:rsidRPr="00511F46" w:rsidRDefault="006C2B83" w:rsidP="00511F46">
      <w:pPr>
        <w:pStyle w:val="Paragraphedeliste"/>
        <w:ind w:left="0"/>
        <w:jc w:val="both"/>
        <w:rPr>
          <w:rFonts w:asciiTheme="majorBidi" w:hAnsiTheme="majorBidi" w:cstheme="majorBidi"/>
          <w:bCs/>
          <w:sz w:val="14"/>
          <w:szCs w:val="14"/>
        </w:rPr>
      </w:pPr>
    </w:p>
    <w:p w:rsidR="00480E5C" w:rsidRDefault="00ED1D77" w:rsidP="009C3856">
      <w:pPr>
        <w:jc w:val="both"/>
        <w:rPr>
          <w:rFonts w:asciiTheme="majorBidi" w:hAnsiTheme="majorBidi" w:cstheme="majorBidi"/>
          <w:sz w:val="23"/>
          <w:szCs w:val="23"/>
        </w:rPr>
      </w:pPr>
      <w:r>
        <w:rPr>
          <w:rFonts w:asciiTheme="majorBidi" w:hAnsiTheme="majorBidi" w:cstheme="majorBidi"/>
          <w:b/>
          <w:bCs/>
          <w:sz w:val="23"/>
          <w:szCs w:val="23"/>
        </w:rPr>
        <w:t xml:space="preserve">- </w:t>
      </w:r>
      <w:r w:rsidR="00480E5C" w:rsidRPr="00511F46">
        <w:rPr>
          <w:rFonts w:asciiTheme="majorBidi" w:hAnsiTheme="majorBidi" w:cstheme="majorBidi"/>
          <w:b/>
          <w:bCs/>
          <w:sz w:val="23"/>
          <w:szCs w:val="23"/>
        </w:rPr>
        <w:t>Encourager</w:t>
      </w:r>
      <w:r w:rsidR="00480E5C" w:rsidRPr="00511F46">
        <w:rPr>
          <w:rFonts w:asciiTheme="majorBidi" w:hAnsiTheme="majorBidi" w:cstheme="majorBidi"/>
          <w:sz w:val="23"/>
          <w:szCs w:val="23"/>
        </w:rPr>
        <w:t xml:space="preserve"> les opérateurs économiques des deux pays à réaliser des missions d’affaire pour prospecter les marchés respectifs et identifier les opportunités d’affaires notamment dans le domaine de l’agriculture</w:t>
      </w:r>
      <w:r w:rsidR="009C3856">
        <w:rPr>
          <w:rFonts w:asciiTheme="majorBidi" w:hAnsiTheme="majorBidi" w:cstheme="majorBidi"/>
          <w:sz w:val="23"/>
          <w:szCs w:val="23"/>
        </w:rPr>
        <w:t>.</w:t>
      </w:r>
    </w:p>
    <w:p w:rsidR="00CB3944" w:rsidRDefault="00CB3944" w:rsidP="009C3856">
      <w:pPr>
        <w:jc w:val="both"/>
        <w:rPr>
          <w:rFonts w:asciiTheme="majorBidi" w:hAnsiTheme="majorBidi" w:cstheme="majorBidi"/>
          <w:sz w:val="23"/>
          <w:szCs w:val="23"/>
        </w:rPr>
      </w:pPr>
    </w:p>
    <w:p w:rsidR="00CB3944" w:rsidRDefault="00CB3944" w:rsidP="009C3856">
      <w:pPr>
        <w:jc w:val="both"/>
        <w:rPr>
          <w:rFonts w:asciiTheme="majorBidi" w:hAnsiTheme="majorBidi" w:cstheme="majorBidi"/>
          <w:sz w:val="23"/>
          <w:szCs w:val="23"/>
        </w:rPr>
      </w:pPr>
    </w:p>
    <w:p w:rsidR="00CB3944" w:rsidRDefault="00CB3944" w:rsidP="009C3856">
      <w:pPr>
        <w:jc w:val="both"/>
        <w:rPr>
          <w:rFonts w:asciiTheme="majorBidi" w:hAnsiTheme="majorBidi" w:cstheme="majorBidi"/>
          <w:sz w:val="23"/>
          <w:szCs w:val="23"/>
        </w:rPr>
      </w:pPr>
    </w:p>
    <w:p w:rsidR="00CB3944" w:rsidRDefault="00CB3944" w:rsidP="009C3856">
      <w:pPr>
        <w:jc w:val="both"/>
        <w:rPr>
          <w:rFonts w:asciiTheme="majorBidi" w:hAnsiTheme="majorBidi" w:cstheme="majorBidi"/>
          <w:sz w:val="23"/>
          <w:szCs w:val="23"/>
        </w:rPr>
      </w:pPr>
    </w:p>
    <w:p w:rsidR="00CB3944" w:rsidRDefault="00CB3944" w:rsidP="009C3856">
      <w:pPr>
        <w:jc w:val="both"/>
        <w:rPr>
          <w:rFonts w:asciiTheme="majorBidi" w:hAnsiTheme="majorBidi" w:cstheme="majorBidi"/>
          <w:sz w:val="23"/>
          <w:szCs w:val="23"/>
        </w:rPr>
      </w:pPr>
    </w:p>
    <w:p w:rsidR="00CB3944" w:rsidRPr="00511F46" w:rsidRDefault="00CB3944" w:rsidP="00511F46">
      <w:pPr>
        <w:jc w:val="both"/>
        <w:rPr>
          <w:rFonts w:asciiTheme="majorBidi" w:hAnsiTheme="majorBidi" w:cstheme="majorBidi"/>
          <w:b/>
          <w:bCs/>
          <w:sz w:val="14"/>
          <w:szCs w:val="14"/>
          <w:u w:val="single"/>
        </w:rPr>
      </w:pPr>
    </w:p>
    <w:p w:rsidR="00B14A00" w:rsidRPr="00511F46" w:rsidRDefault="00B14A00" w:rsidP="00511F46">
      <w:pPr>
        <w:pStyle w:val="Paragraphedeliste"/>
        <w:numPr>
          <w:ilvl w:val="0"/>
          <w:numId w:val="18"/>
        </w:numPr>
        <w:jc w:val="both"/>
        <w:rPr>
          <w:rFonts w:asciiTheme="majorBidi" w:hAnsiTheme="majorBidi" w:cstheme="majorBidi"/>
          <w:b/>
          <w:bCs/>
          <w:sz w:val="23"/>
          <w:szCs w:val="23"/>
          <w:u w:val="single"/>
        </w:rPr>
      </w:pPr>
      <w:r w:rsidRPr="00511F46">
        <w:rPr>
          <w:rFonts w:asciiTheme="majorBidi" w:hAnsiTheme="majorBidi" w:cstheme="majorBidi"/>
          <w:b/>
          <w:bCs/>
          <w:sz w:val="23"/>
          <w:szCs w:val="23"/>
          <w:u w:val="single"/>
        </w:rPr>
        <w:t>Partenariat Multilatéral et International</w:t>
      </w:r>
    </w:p>
    <w:p w:rsidR="00511F46" w:rsidRDefault="00511F46" w:rsidP="00511F46">
      <w:pPr>
        <w:pStyle w:val="Paragraphedeliste"/>
        <w:ind w:left="0"/>
        <w:jc w:val="both"/>
        <w:rPr>
          <w:rFonts w:asciiTheme="majorBidi" w:hAnsiTheme="majorBidi" w:cstheme="majorBidi"/>
          <w:b/>
          <w:bCs/>
          <w:sz w:val="14"/>
          <w:szCs w:val="14"/>
          <w:u w:val="single"/>
        </w:rPr>
      </w:pPr>
    </w:p>
    <w:p w:rsidR="00CB3944" w:rsidRPr="00511F46" w:rsidRDefault="00CB3944" w:rsidP="00511F46">
      <w:pPr>
        <w:pStyle w:val="Paragraphedeliste"/>
        <w:ind w:left="0"/>
        <w:jc w:val="both"/>
        <w:rPr>
          <w:rFonts w:asciiTheme="majorBidi" w:hAnsiTheme="majorBidi" w:cstheme="majorBidi"/>
          <w:b/>
          <w:bCs/>
          <w:sz w:val="14"/>
          <w:szCs w:val="14"/>
          <w:u w:val="single"/>
        </w:rPr>
      </w:pPr>
    </w:p>
    <w:p w:rsidR="004021FE" w:rsidRDefault="00ED1D77" w:rsidP="009C3856">
      <w:pPr>
        <w:jc w:val="both"/>
        <w:rPr>
          <w:rFonts w:asciiTheme="majorBidi" w:hAnsiTheme="majorBidi" w:cstheme="majorBidi"/>
          <w:sz w:val="23"/>
          <w:szCs w:val="23"/>
        </w:rPr>
      </w:pPr>
      <w:r>
        <w:rPr>
          <w:rFonts w:asciiTheme="majorBidi" w:hAnsiTheme="majorBidi" w:cstheme="majorBidi"/>
          <w:b/>
          <w:bCs/>
          <w:sz w:val="23"/>
          <w:szCs w:val="23"/>
        </w:rPr>
        <w:t xml:space="preserve">- </w:t>
      </w:r>
      <w:r w:rsidR="00511F46" w:rsidRPr="00511F46">
        <w:rPr>
          <w:rFonts w:asciiTheme="majorBidi" w:hAnsiTheme="majorBidi" w:cstheme="majorBidi"/>
          <w:b/>
          <w:bCs/>
          <w:sz w:val="23"/>
          <w:szCs w:val="23"/>
        </w:rPr>
        <w:t>Remercier</w:t>
      </w:r>
      <w:r w:rsidR="00511F46" w:rsidRPr="00511F46">
        <w:rPr>
          <w:rFonts w:asciiTheme="majorBidi" w:hAnsiTheme="majorBidi" w:cstheme="majorBidi"/>
          <w:sz w:val="23"/>
          <w:szCs w:val="23"/>
        </w:rPr>
        <w:t xml:space="preserve"> la République Dominicaine pour sa décision d’appuyer la candidature </w:t>
      </w:r>
      <w:r w:rsidR="009662CE" w:rsidRPr="00511F46">
        <w:rPr>
          <w:rFonts w:asciiTheme="majorBidi" w:hAnsiTheme="majorBidi" w:cstheme="majorBidi"/>
          <w:sz w:val="23"/>
          <w:szCs w:val="23"/>
        </w:rPr>
        <w:t>du Maroc au Conseil des Droits de l’Homme pour la période 2014/2016</w:t>
      </w:r>
      <w:r w:rsidR="009C3856">
        <w:rPr>
          <w:rFonts w:asciiTheme="majorBidi" w:hAnsiTheme="majorBidi" w:cstheme="majorBidi"/>
          <w:sz w:val="23"/>
          <w:szCs w:val="23"/>
        </w:rPr>
        <w:t> ;</w:t>
      </w:r>
    </w:p>
    <w:p w:rsidR="004021FE" w:rsidRPr="00511F46" w:rsidRDefault="004021FE" w:rsidP="00511F46">
      <w:pPr>
        <w:jc w:val="both"/>
        <w:rPr>
          <w:rFonts w:asciiTheme="majorBidi" w:hAnsiTheme="majorBidi" w:cstheme="majorBidi"/>
          <w:b/>
          <w:bCs/>
          <w:sz w:val="14"/>
          <w:szCs w:val="14"/>
          <w:u w:val="single"/>
        </w:rPr>
      </w:pPr>
    </w:p>
    <w:p w:rsidR="004021FE" w:rsidRPr="00511F46" w:rsidRDefault="00ED1D77" w:rsidP="009C3856">
      <w:pPr>
        <w:jc w:val="both"/>
        <w:rPr>
          <w:rFonts w:asciiTheme="majorBidi" w:hAnsiTheme="majorBidi" w:cstheme="majorBidi"/>
          <w:bCs/>
          <w:sz w:val="23"/>
          <w:szCs w:val="23"/>
        </w:rPr>
      </w:pPr>
      <w:r>
        <w:rPr>
          <w:rFonts w:asciiTheme="majorBidi" w:hAnsiTheme="majorBidi" w:cstheme="majorBidi"/>
          <w:b/>
          <w:sz w:val="23"/>
          <w:szCs w:val="23"/>
        </w:rPr>
        <w:t xml:space="preserve">- Se féliciter </w:t>
      </w:r>
      <w:r w:rsidRPr="00ED1D77">
        <w:rPr>
          <w:rFonts w:asciiTheme="majorBidi" w:hAnsiTheme="majorBidi" w:cstheme="majorBidi"/>
          <w:bCs/>
          <w:sz w:val="23"/>
          <w:szCs w:val="23"/>
        </w:rPr>
        <w:t>de</w:t>
      </w:r>
      <w:r w:rsidR="00511F46" w:rsidRPr="00511F46">
        <w:rPr>
          <w:rFonts w:asciiTheme="majorBidi" w:hAnsiTheme="majorBidi" w:cstheme="majorBidi"/>
          <w:bCs/>
          <w:sz w:val="23"/>
          <w:szCs w:val="23"/>
        </w:rPr>
        <w:t xml:space="preserve"> l</w:t>
      </w:r>
      <w:r w:rsidR="009662CE" w:rsidRPr="00511F46">
        <w:rPr>
          <w:rFonts w:asciiTheme="majorBidi" w:hAnsiTheme="majorBidi" w:cstheme="majorBidi"/>
          <w:bCs/>
          <w:sz w:val="23"/>
          <w:szCs w:val="23"/>
        </w:rPr>
        <w:t>a conclusion des accords de soutien réciproque</w:t>
      </w:r>
      <w:r w:rsidR="00511F46" w:rsidRPr="00511F46">
        <w:rPr>
          <w:rFonts w:asciiTheme="majorBidi" w:hAnsiTheme="majorBidi" w:cstheme="majorBidi"/>
          <w:bCs/>
          <w:sz w:val="23"/>
          <w:szCs w:val="23"/>
        </w:rPr>
        <w:t xml:space="preserve"> entre les deux pays</w:t>
      </w:r>
      <w:r>
        <w:rPr>
          <w:rFonts w:asciiTheme="majorBidi" w:hAnsiTheme="majorBidi" w:cstheme="majorBidi"/>
          <w:bCs/>
          <w:sz w:val="23"/>
          <w:szCs w:val="23"/>
        </w:rPr>
        <w:t xml:space="preserve">, </w:t>
      </w:r>
      <w:r w:rsidR="009662CE" w:rsidRPr="00511F46">
        <w:rPr>
          <w:rFonts w:asciiTheme="majorBidi" w:hAnsiTheme="majorBidi" w:cstheme="majorBidi"/>
          <w:bCs/>
          <w:sz w:val="23"/>
          <w:szCs w:val="23"/>
        </w:rPr>
        <w:t>notamment en matière de candidatures.</w:t>
      </w:r>
    </w:p>
    <w:p w:rsidR="003472A8" w:rsidRPr="009C3856" w:rsidRDefault="003472A8" w:rsidP="009C3856">
      <w:pPr>
        <w:pStyle w:val="Paragraphedeliste"/>
        <w:rPr>
          <w:rFonts w:asciiTheme="majorBidi" w:eastAsia="Batang" w:hAnsiTheme="majorBidi" w:cstheme="majorBidi"/>
          <w:b/>
          <w:bCs/>
          <w:sz w:val="23"/>
          <w:szCs w:val="23"/>
          <w:u w:val="single"/>
        </w:rPr>
      </w:pPr>
    </w:p>
    <w:p w:rsidR="008C2FA9" w:rsidRPr="008643A9" w:rsidRDefault="00B14A00" w:rsidP="00511F46">
      <w:pPr>
        <w:pStyle w:val="Paragraphedeliste"/>
        <w:numPr>
          <w:ilvl w:val="0"/>
          <w:numId w:val="18"/>
        </w:numPr>
        <w:rPr>
          <w:rFonts w:asciiTheme="majorBidi" w:eastAsia="Batang" w:hAnsiTheme="majorBidi" w:cstheme="majorBidi"/>
          <w:b/>
          <w:bCs/>
          <w:sz w:val="23"/>
          <w:szCs w:val="23"/>
          <w:u w:val="single"/>
        </w:rPr>
      </w:pPr>
      <w:r w:rsidRPr="00511F46">
        <w:rPr>
          <w:rFonts w:asciiTheme="majorBidi" w:eastAsia="Batang" w:hAnsiTheme="majorBidi" w:cstheme="majorBidi"/>
          <w:b/>
          <w:bCs/>
          <w:snapToGrid w:val="0"/>
          <w:sz w:val="23"/>
          <w:szCs w:val="23"/>
          <w:u w:val="single"/>
          <w:lang w:eastAsia="en-US"/>
        </w:rPr>
        <w:t>Coopération Culturelle</w:t>
      </w:r>
    </w:p>
    <w:p w:rsidR="008643A9" w:rsidRPr="008643A9" w:rsidRDefault="008643A9" w:rsidP="008643A9">
      <w:pPr>
        <w:pStyle w:val="Paragraphedeliste"/>
        <w:rPr>
          <w:rFonts w:asciiTheme="majorBidi" w:eastAsia="Batang" w:hAnsiTheme="majorBidi" w:cstheme="majorBidi"/>
          <w:b/>
          <w:bCs/>
          <w:sz w:val="14"/>
          <w:szCs w:val="14"/>
          <w:u w:val="single"/>
        </w:rPr>
      </w:pPr>
    </w:p>
    <w:p w:rsidR="009662CE" w:rsidRPr="00511F46" w:rsidRDefault="009662CE" w:rsidP="00511F46">
      <w:pPr>
        <w:rPr>
          <w:rFonts w:asciiTheme="majorBidi" w:eastAsia="Batang" w:hAnsiTheme="majorBidi" w:cstheme="majorBidi"/>
          <w:b/>
          <w:bCs/>
          <w:sz w:val="14"/>
          <w:szCs w:val="14"/>
          <w:u w:val="single"/>
        </w:rPr>
      </w:pPr>
    </w:p>
    <w:p w:rsidR="00480E5C" w:rsidRPr="00511F46" w:rsidRDefault="00ED1D77" w:rsidP="009C3856">
      <w:pPr>
        <w:jc w:val="both"/>
        <w:rPr>
          <w:rFonts w:asciiTheme="majorBidi" w:hAnsiTheme="majorBidi" w:cstheme="majorBidi"/>
          <w:sz w:val="23"/>
          <w:szCs w:val="23"/>
        </w:rPr>
      </w:pPr>
      <w:r>
        <w:rPr>
          <w:rFonts w:asciiTheme="majorBidi" w:hAnsiTheme="majorBidi" w:cstheme="majorBidi"/>
          <w:b/>
          <w:bCs/>
          <w:sz w:val="23"/>
          <w:szCs w:val="23"/>
        </w:rPr>
        <w:t xml:space="preserve">- </w:t>
      </w:r>
      <w:r w:rsidR="00480E5C" w:rsidRPr="00511F46">
        <w:rPr>
          <w:rFonts w:asciiTheme="majorBidi" w:hAnsiTheme="majorBidi" w:cstheme="majorBidi"/>
          <w:b/>
          <w:bCs/>
          <w:sz w:val="23"/>
          <w:szCs w:val="23"/>
        </w:rPr>
        <w:t>Réitérer</w:t>
      </w:r>
      <w:r w:rsidR="00480E5C" w:rsidRPr="00511F46">
        <w:rPr>
          <w:rFonts w:asciiTheme="majorBidi" w:hAnsiTheme="majorBidi" w:cstheme="majorBidi"/>
          <w:sz w:val="23"/>
          <w:szCs w:val="23"/>
        </w:rPr>
        <w:t xml:space="preserve"> la disposition du Maroc d’accorder une quinzaine de bourses au profit d’étudiants dominicains qui reste à ce jour encore inutilisées. Il serait souhaitable de chercher les mécanismes permettant de susciter l’int</w:t>
      </w:r>
      <w:r w:rsidR="009C3856">
        <w:rPr>
          <w:rFonts w:asciiTheme="majorBidi" w:hAnsiTheme="majorBidi" w:cstheme="majorBidi"/>
          <w:sz w:val="23"/>
          <w:szCs w:val="23"/>
        </w:rPr>
        <w:t>érêt des étudiants dominicains ;</w:t>
      </w:r>
    </w:p>
    <w:p w:rsidR="00480E5C" w:rsidRPr="00511F46" w:rsidRDefault="00480E5C" w:rsidP="00511F46">
      <w:pPr>
        <w:jc w:val="both"/>
        <w:rPr>
          <w:rFonts w:asciiTheme="majorBidi" w:hAnsiTheme="majorBidi" w:cstheme="majorBidi"/>
          <w:sz w:val="14"/>
          <w:szCs w:val="14"/>
        </w:rPr>
      </w:pPr>
    </w:p>
    <w:p w:rsidR="00480E5C" w:rsidRPr="009C3856" w:rsidRDefault="00ED1D77" w:rsidP="008643A9">
      <w:pPr>
        <w:jc w:val="both"/>
        <w:rPr>
          <w:rFonts w:asciiTheme="majorBidi" w:hAnsiTheme="majorBidi" w:cstheme="majorBidi"/>
          <w:sz w:val="23"/>
          <w:szCs w:val="23"/>
        </w:rPr>
      </w:pPr>
      <w:r>
        <w:rPr>
          <w:rFonts w:asciiTheme="majorBidi" w:hAnsiTheme="majorBidi" w:cstheme="majorBidi"/>
          <w:b/>
          <w:bCs/>
          <w:sz w:val="23"/>
          <w:szCs w:val="23"/>
        </w:rPr>
        <w:t xml:space="preserve">- </w:t>
      </w:r>
      <w:r w:rsidR="00480E5C" w:rsidRPr="00511F46">
        <w:rPr>
          <w:rFonts w:asciiTheme="majorBidi" w:hAnsiTheme="majorBidi" w:cstheme="majorBidi"/>
          <w:b/>
          <w:bCs/>
          <w:sz w:val="23"/>
          <w:szCs w:val="23"/>
        </w:rPr>
        <w:t>Encourager</w:t>
      </w:r>
      <w:r w:rsidR="00480E5C" w:rsidRPr="00511F46">
        <w:rPr>
          <w:rFonts w:asciiTheme="majorBidi" w:hAnsiTheme="majorBidi" w:cstheme="majorBidi"/>
          <w:sz w:val="23"/>
          <w:szCs w:val="23"/>
        </w:rPr>
        <w:t xml:space="preserve"> la coopération académique, notamment, dans le domaine</w:t>
      </w:r>
      <w:r w:rsidR="008643A9">
        <w:rPr>
          <w:rFonts w:asciiTheme="majorBidi" w:hAnsiTheme="majorBidi" w:cstheme="majorBidi"/>
          <w:sz w:val="23"/>
          <w:szCs w:val="23"/>
        </w:rPr>
        <w:t xml:space="preserve"> </w:t>
      </w:r>
      <w:r w:rsidR="00480E5C" w:rsidRPr="00511F46">
        <w:rPr>
          <w:rFonts w:asciiTheme="majorBidi" w:hAnsiTheme="majorBidi" w:cstheme="majorBidi"/>
          <w:sz w:val="23"/>
          <w:szCs w:val="23"/>
        </w:rPr>
        <w:t>d’échange de programmes,</w:t>
      </w:r>
      <w:r w:rsidR="009C3856">
        <w:rPr>
          <w:rFonts w:asciiTheme="majorBidi" w:hAnsiTheme="majorBidi" w:cstheme="majorBidi"/>
          <w:sz w:val="23"/>
          <w:szCs w:val="23"/>
        </w:rPr>
        <w:t xml:space="preserve"> de professeurs et d’étudiants et </w:t>
      </w:r>
      <w:r w:rsidR="009C3856" w:rsidRPr="009C3856">
        <w:rPr>
          <w:rFonts w:asciiTheme="majorBidi" w:hAnsiTheme="majorBidi" w:cstheme="majorBidi"/>
          <w:sz w:val="23"/>
          <w:szCs w:val="23"/>
        </w:rPr>
        <w:t>l’</w:t>
      </w:r>
      <w:r w:rsidR="00632EA2">
        <w:rPr>
          <w:rFonts w:asciiTheme="majorBidi" w:hAnsiTheme="majorBidi" w:cstheme="majorBidi"/>
          <w:sz w:val="23"/>
          <w:szCs w:val="23"/>
        </w:rPr>
        <w:t>é</w:t>
      </w:r>
      <w:r w:rsidR="00480E5C" w:rsidRPr="009C3856">
        <w:rPr>
          <w:rFonts w:asciiTheme="majorBidi" w:hAnsiTheme="majorBidi" w:cstheme="majorBidi"/>
          <w:sz w:val="23"/>
          <w:szCs w:val="23"/>
        </w:rPr>
        <w:t>tablissement</w:t>
      </w:r>
      <w:r w:rsidR="00480E5C" w:rsidRPr="00511F46">
        <w:rPr>
          <w:rFonts w:asciiTheme="majorBidi" w:hAnsiTheme="majorBidi" w:cstheme="majorBidi"/>
          <w:sz w:val="23"/>
          <w:szCs w:val="23"/>
        </w:rPr>
        <w:t xml:space="preserve"> de conventions de coopération entre les universités et centres de recherches marocains et dominicains.</w:t>
      </w:r>
    </w:p>
    <w:p w:rsidR="00480E5C" w:rsidRPr="009C3856" w:rsidRDefault="00480E5C" w:rsidP="00480E5C">
      <w:pPr>
        <w:ind w:left="360"/>
        <w:jc w:val="both"/>
        <w:rPr>
          <w:b/>
          <w:sz w:val="14"/>
          <w:szCs w:val="14"/>
        </w:rPr>
      </w:pPr>
    </w:p>
    <w:p w:rsidR="009C3856" w:rsidRPr="00511F46" w:rsidRDefault="009C3856" w:rsidP="009C3856">
      <w:pPr>
        <w:pStyle w:val="Paragraphedeliste"/>
        <w:numPr>
          <w:ilvl w:val="0"/>
          <w:numId w:val="18"/>
        </w:numPr>
        <w:rPr>
          <w:rFonts w:asciiTheme="majorBidi" w:hAnsiTheme="majorBidi" w:cstheme="majorBidi"/>
          <w:b/>
          <w:bCs/>
          <w:sz w:val="23"/>
          <w:szCs w:val="23"/>
          <w:u w:val="single"/>
        </w:rPr>
      </w:pPr>
      <w:r>
        <w:rPr>
          <w:rFonts w:asciiTheme="majorBidi" w:hAnsiTheme="majorBidi" w:cstheme="majorBidi"/>
          <w:b/>
          <w:bCs/>
          <w:sz w:val="23"/>
          <w:szCs w:val="23"/>
          <w:u w:val="single"/>
        </w:rPr>
        <w:t>Cadre</w:t>
      </w:r>
      <w:r w:rsidRPr="00511F46">
        <w:rPr>
          <w:rFonts w:asciiTheme="majorBidi" w:hAnsiTheme="majorBidi" w:cstheme="majorBidi"/>
          <w:b/>
          <w:bCs/>
          <w:sz w:val="23"/>
          <w:szCs w:val="23"/>
          <w:u w:val="single"/>
        </w:rPr>
        <w:t xml:space="preserve"> Juridique</w:t>
      </w:r>
    </w:p>
    <w:p w:rsidR="009C3856" w:rsidRDefault="009C3856" w:rsidP="009C3856">
      <w:pPr>
        <w:jc w:val="both"/>
        <w:rPr>
          <w:rFonts w:asciiTheme="majorBidi" w:hAnsiTheme="majorBidi" w:cstheme="majorBidi"/>
          <w:b/>
          <w:bCs/>
          <w:sz w:val="14"/>
          <w:szCs w:val="14"/>
          <w:u w:val="single"/>
        </w:rPr>
      </w:pPr>
    </w:p>
    <w:p w:rsidR="008643A9" w:rsidRPr="00511F46" w:rsidRDefault="008643A9" w:rsidP="009C3856">
      <w:pPr>
        <w:jc w:val="both"/>
        <w:rPr>
          <w:rFonts w:asciiTheme="majorBidi" w:hAnsiTheme="majorBidi" w:cstheme="majorBidi"/>
          <w:b/>
          <w:bCs/>
          <w:sz w:val="14"/>
          <w:szCs w:val="14"/>
          <w:u w:val="single"/>
        </w:rPr>
      </w:pPr>
    </w:p>
    <w:p w:rsidR="009C3856" w:rsidRPr="00511F46" w:rsidRDefault="009C3856" w:rsidP="009C3856">
      <w:pPr>
        <w:jc w:val="both"/>
        <w:rPr>
          <w:rFonts w:asciiTheme="majorBidi" w:hAnsiTheme="majorBidi" w:cstheme="majorBidi"/>
          <w:sz w:val="23"/>
          <w:szCs w:val="23"/>
        </w:rPr>
      </w:pPr>
      <w:r>
        <w:rPr>
          <w:rFonts w:asciiTheme="majorBidi" w:hAnsiTheme="majorBidi" w:cstheme="majorBidi"/>
          <w:sz w:val="23"/>
          <w:szCs w:val="23"/>
        </w:rPr>
        <w:t xml:space="preserve">- </w:t>
      </w:r>
      <w:r w:rsidRPr="00ED1D77">
        <w:rPr>
          <w:rFonts w:asciiTheme="majorBidi" w:hAnsiTheme="majorBidi" w:cstheme="majorBidi"/>
          <w:b/>
          <w:bCs/>
          <w:sz w:val="23"/>
          <w:szCs w:val="23"/>
        </w:rPr>
        <w:t>Mettre en exergue</w:t>
      </w:r>
      <w:r w:rsidRPr="00511F46">
        <w:rPr>
          <w:rFonts w:asciiTheme="majorBidi" w:hAnsiTheme="majorBidi" w:cstheme="majorBidi"/>
          <w:sz w:val="23"/>
          <w:szCs w:val="23"/>
        </w:rPr>
        <w:t xml:space="preserve"> la volonté du Maroc d’activer les projets d’accords en instance, notamment:</w:t>
      </w:r>
    </w:p>
    <w:p w:rsidR="009C3856" w:rsidRPr="00511F46" w:rsidRDefault="009C3856" w:rsidP="009C3856">
      <w:pPr>
        <w:jc w:val="both"/>
        <w:rPr>
          <w:rFonts w:asciiTheme="majorBidi" w:hAnsiTheme="majorBidi" w:cstheme="majorBidi"/>
          <w:sz w:val="14"/>
          <w:szCs w:val="14"/>
        </w:rPr>
      </w:pPr>
    </w:p>
    <w:p w:rsidR="009C3856" w:rsidRPr="00511F46" w:rsidRDefault="009C3856" w:rsidP="009C3856">
      <w:pPr>
        <w:ind w:left="851"/>
        <w:jc w:val="both"/>
        <w:rPr>
          <w:rFonts w:asciiTheme="majorBidi" w:hAnsiTheme="majorBidi" w:cstheme="majorBidi"/>
          <w:b/>
          <w:bCs/>
          <w:sz w:val="23"/>
          <w:szCs w:val="23"/>
          <w:u w:val="single"/>
        </w:rPr>
      </w:pPr>
      <w:r w:rsidRPr="00511F46">
        <w:rPr>
          <w:rFonts w:asciiTheme="majorBidi" w:hAnsiTheme="majorBidi" w:cstheme="majorBidi"/>
          <w:sz w:val="23"/>
          <w:szCs w:val="23"/>
        </w:rPr>
        <w:t>Projet de déclaration d’Intention pour la coopération contre l’abus, la production et le trafic illicite de drogues</w:t>
      </w:r>
      <w:r>
        <w:rPr>
          <w:rFonts w:asciiTheme="majorBidi" w:hAnsiTheme="majorBidi" w:cstheme="majorBidi"/>
          <w:sz w:val="23"/>
          <w:szCs w:val="23"/>
        </w:rPr>
        <w:t> ;</w:t>
      </w:r>
    </w:p>
    <w:p w:rsidR="009C3856" w:rsidRPr="00511F46" w:rsidRDefault="009C3856" w:rsidP="009C3856">
      <w:pPr>
        <w:jc w:val="both"/>
        <w:rPr>
          <w:rFonts w:asciiTheme="majorBidi" w:hAnsiTheme="majorBidi" w:cstheme="majorBidi"/>
          <w:b/>
          <w:bCs/>
          <w:sz w:val="14"/>
          <w:szCs w:val="14"/>
          <w:u w:val="single"/>
        </w:rPr>
      </w:pPr>
    </w:p>
    <w:p w:rsidR="009C3856" w:rsidRPr="00511F46" w:rsidRDefault="009C3856" w:rsidP="009C3856">
      <w:pPr>
        <w:ind w:left="143" w:firstLine="708"/>
        <w:jc w:val="both"/>
        <w:rPr>
          <w:rFonts w:asciiTheme="majorBidi" w:hAnsiTheme="majorBidi" w:cstheme="majorBidi"/>
          <w:b/>
          <w:bCs/>
          <w:sz w:val="23"/>
          <w:szCs w:val="23"/>
          <w:u w:val="single"/>
        </w:rPr>
      </w:pPr>
      <w:r w:rsidRPr="00511F46">
        <w:rPr>
          <w:rFonts w:asciiTheme="majorBidi" w:hAnsiTheme="majorBidi" w:cstheme="majorBidi"/>
          <w:sz w:val="23"/>
          <w:szCs w:val="23"/>
        </w:rPr>
        <w:t>Projet d’accord commercial</w:t>
      </w:r>
      <w:r>
        <w:rPr>
          <w:rFonts w:asciiTheme="majorBidi" w:hAnsiTheme="majorBidi" w:cstheme="majorBidi"/>
          <w:sz w:val="23"/>
          <w:szCs w:val="23"/>
        </w:rPr>
        <w:t> ;</w:t>
      </w:r>
    </w:p>
    <w:p w:rsidR="009C3856" w:rsidRPr="00511F46" w:rsidRDefault="009C3856" w:rsidP="009C3856">
      <w:pPr>
        <w:jc w:val="both"/>
        <w:rPr>
          <w:rFonts w:asciiTheme="majorBidi" w:hAnsiTheme="majorBidi" w:cstheme="majorBidi"/>
          <w:b/>
          <w:bCs/>
          <w:sz w:val="14"/>
          <w:szCs w:val="14"/>
          <w:u w:val="single"/>
        </w:rPr>
      </w:pPr>
    </w:p>
    <w:p w:rsidR="009C3856" w:rsidRPr="00632EA2" w:rsidRDefault="009C3856" w:rsidP="00632EA2">
      <w:pPr>
        <w:ind w:left="851"/>
        <w:jc w:val="both"/>
        <w:rPr>
          <w:rFonts w:asciiTheme="majorBidi" w:hAnsiTheme="majorBidi" w:cstheme="majorBidi"/>
          <w:sz w:val="23"/>
          <w:szCs w:val="23"/>
        </w:rPr>
      </w:pPr>
      <w:r w:rsidRPr="00511F46">
        <w:rPr>
          <w:rFonts w:asciiTheme="majorBidi" w:hAnsiTheme="majorBidi" w:cstheme="majorBidi"/>
          <w:sz w:val="23"/>
          <w:szCs w:val="23"/>
        </w:rPr>
        <w:t>Projet d’accord cinématographique</w:t>
      </w:r>
      <w:r w:rsidR="00632EA2">
        <w:rPr>
          <w:rFonts w:asciiTheme="majorBidi" w:hAnsiTheme="majorBidi" w:cstheme="majorBidi"/>
          <w:sz w:val="23"/>
          <w:szCs w:val="23"/>
        </w:rPr>
        <w:t xml:space="preserve"> </w:t>
      </w:r>
      <w:r w:rsidR="00632EA2" w:rsidRPr="00632EA2">
        <w:rPr>
          <w:sz w:val="23"/>
          <w:szCs w:val="23"/>
        </w:rPr>
        <w:t>(ledit accord a été soumis, pour examen, à la partie dominicaine).</w:t>
      </w:r>
    </w:p>
    <w:p w:rsidR="00134D5E" w:rsidRDefault="00134D5E"/>
    <w:sectPr w:rsidR="00134D5E" w:rsidSect="00511F46">
      <w:footerReference w:type="default" r:id="rId11"/>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1E0" w:rsidRDefault="003C41E0" w:rsidP="00610D4B">
      <w:r>
        <w:separator/>
      </w:r>
    </w:p>
  </w:endnote>
  <w:endnote w:type="continuationSeparator" w:id="1">
    <w:p w:rsidR="003C41E0" w:rsidRDefault="003C41E0" w:rsidP="00610D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6081"/>
      <w:docPartObj>
        <w:docPartGallery w:val="Page Numbers (Bottom of Page)"/>
        <w:docPartUnique/>
      </w:docPartObj>
    </w:sdtPr>
    <w:sdtContent>
      <w:p w:rsidR="00610D4B" w:rsidRDefault="00871AB0">
        <w:pPr>
          <w:pStyle w:val="Pieddepage"/>
          <w:jc w:val="right"/>
        </w:pPr>
        <w:fldSimple w:instr=" PAGE   \* MERGEFORMAT ">
          <w:r w:rsidR="000770E6">
            <w:rPr>
              <w:noProof/>
            </w:rPr>
            <w:t>1</w:t>
          </w:r>
        </w:fldSimple>
      </w:p>
    </w:sdtContent>
  </w:sdt>
  <w:p w:rsidR="00610D4B" w:rsidRDefault="00610D4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1E0" w:rsidRDefault="003C41E0" w:rsidP="00610D4B">
      <w:r>
        <w:separator/>
      </w:r>
    </w:p>
  </w:footnote>
  <w:footnote w:type="continuationSeparator" w:id="1">
    <w:p w:rsidR="003C41E0" w:rsidRDefault="003C41E0" w:rsidP="00610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565C"/>
    <w:multiLevelType w:val="hybridMultilevel"/>
    <w:tmpl w:val="95F2E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9B5067"/>
    <w:multiLevelType w:val="hybridMultilevel"/>
    <w:tmpl w:val="865E3A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3674CA2"/>
    <w:multiLevelType w:val="hybridMultilevel"/>
    <w:tmpl w:val="8C8093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8021044"/>
    <w:multiLevelType w:val="hybridMultilevel"/>
    <w:tmpl w:val="73C4A1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B952EC7"/>
    <w:multiLevelType w:val="hybridMultilevel"/>
    <w:tmpl w:val="173E23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6115CB"/>
    <w:multiLevelType w:val="hybridMultilevel"/>
    <w:tmpl w:val="60CE3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35F5FB1"/>
    <w:multiLevelType w:val="hybridMultilevel"/>
    <w:tmpl w:val="EADC829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9E2358F"/>
    <w:multiLevelType w:val="hybridMultilevel"/>
    <w:tmpl w:val="E544EC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E3E68CE"/>
    <w:multiLevelType w:val="hybridMultilevel"/>
    <w:tmpl w:val="C6B6E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C32655"/>
    <w:multiLevelType w:val="hybridMultilevel"/>
    <w:tmpl w:val="759688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42E3BB0"/>
    <w:multiLevelType w:val="hybridMultilevel"/>
    <w:tmpl w:val="ADDE97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6E261F2"/>
    <w:multiLevelType w:val="hybridMultilevel"/>
    <w:tmpl w:val="ADDE97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9C1073B"/>
    <w:multiLevelType w:val="hybridMultilevel"/>
    <w:tmpl w:val="02EEE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AB50E1C"/>
    <w:multiLevelType w:val="hybridMultilevel"/>
    <w:tmpl w:val="E020E410"/>
    <w:lvl w:ilvl="0" w:tplc="040C0001">
      <w:start w:val="1"/>
      <w:numFmt w:val="bullet"/>
      <w:lvlText w:val=""/>
      <w:lvlJc w:val="left"/>
      <w:pPr>
        <w:tabs>
          <w:tab w:val="num" w:pos="1490"/>
        </w:tabs>
        <w:ind w:left="1490" w:hanging="360"/>
      </w:pPr>
      <w:rPr>
        <w:rFonts w:ascii="Symbol" w:hAnsi="Symbol" w:hint="default"/>
      </w:rPr>
    </w:lvl>
    <w:lvl w:ilvl="1" w:tplc="040C0003" w:tentative="1">
      <w:start w:val="1"/>
      <w:numFmt w:val="bullet"/>
      <w:lvlText w:val="o"/>
      <w:lvlJc w:val="left"/>
      <w:pPr>
        <w:tabs>
          <w:tab w:val="num" w:pos="2210"/>
        </w:tabs>
        <w:ind w:left="2210" w:hanging="360"/>
      </w:pPr>
      <w:rPr>
        <w:rFonts w:ascii="Courier New" w:hAnsi="Courier New" w:cs="Courier New" w:hint="default"/>
      </w:rPr>
    </w:lvl>
    <w:lvl w:ilvl="2" w:tplc="040C0005" w:tentative="1">
      <w:start w:val="1"/>
      <w:numFmt w:val="bullet"/>
      <w:lvlText w:val=""/>
      <w:lvlJc w:val="left"/>
      <w:pPr>
        <w:tabs>
          <w:tab w:val="num" w:pos="2930"/>
        </w:tabs>
        <w:ind w:left="2930" w:hanging="360"/>
      </w:pPr>
      <w:rPr>
        <w:rFonts w:ascii="Wingdings" w:hAnsi="Wingdings" w:hint="default"/>
      </w:rPr>
    </w:lvl>
    <w:lvl w:ilvl="3" w:tplc="040C0001" w:tentative="1">
      <w:start w:val="1"/>
      <w:numFmt w:val="bullet"/>
      <w:lvlText w:val=""/>
      <w:lvlJc w:val="left"/>
      <w:pPr>
        <w:tabs>
          <w:tab w:val="num" w:pos="3650"/>
        </w:tabs>
        <w:ind w:left="3650" w:hanging="360"/>
      </w:pPr>
      <w:rPr>
        <w:rFonts w:ascii="Symbol" w:hAnsi="Symbol" w:hint="default"/>
      </w:rPr>
    </w:lvl>
    <w:lvl w:ilvl="4" w:tplc="040C0003" w:tentative="1">
      <w:start w:val="1"/>
      <w:numFmt w:val="bullet"/>
      <w:lvlText w:val="o"/>
      <w:lvlJc w:val="left"/>
      <w:pPr>
        <w:tabs>
          <w:tab w:val="num" w:pos="4370"/>
        </w:tabs>
        <w:ind w:left="4370" w:hanging="360"/>
      </w:pPr>
      <w:rPr>
        <w:rFonts w:ascii="Courier New" w:hAnsi="Courier New" w:cs="Courier New" w:hint="default"/>
      </w:rPr>
    </w:lvl>
    <w:lvl w:ilvl="5" w:tplc="040C0005" w:tentative="1">
      <w:start w:val="1"/>
      <w:numFmt w:val="bullet"/>
      <w:lvlText w:val=""/>
      <w:lvlJc w:val="left"/>
      <w:pPr>
        <w:tabs>
          <w:tab w:val="num" w:pos="5090"/>
        </w:tabs>
        <w:ind w:left="5090" w:hanging="360"/>
      </w:pPr>
      <w:rPr>
        <w:rFonts w:ascii="Wingdings" w:hAnsi="Wingdings" w:hint="default"/>
      </w:rPr>
    </w:lvl>
    <w:lvl w:ilvl="6" w:tplc="040C0001" w:tentative="1">
      <w:start w:val="1"/>
      <w:numFmt w:val="bullet"/>
      <w:lvlText w:val=""/>
      <w:lvlJc w:val="left"/>
      <w:pPr>
        <w:tabs>
          <w:tab w:val="num" w:pos="5810"/>
        </w:tabs>
        <w:ind w:left="5810" w:hanging="360"/>
      </w:pPr>
      <w:rPr>
        <w:rFonts w:ascii="Symbol" w:hAnsi="Symbol" w:hint="default"/>
      </w:rPr>
    </w:lvl>
    <w:lvl w:ilvl="7" w:tplc="040C0003" w:tentative="1">
      <w:start w:val="1"/>
      <w:numFmt w:val="bullet"/>
      <w:lvlText w:val="o"/>
      <w:lvlJc w:val="left"/>
      <w:pPr>
        <w:tabs>
          <w:tab w:val="num" w:pos="6530"/>
        </w:tabs>
        <w:ind w:left="6530" w:hanging="360"/>
      </w:pPr>
      <w:rPr>
        <w:rFonts w:ascii="Courier New" w:hAnsi="Courier New" w:cs="Courier New" w:hint="default"/>
      </w:rPr>
    </w:lvl>
    <w:lvl w:ilvl="8" w:tplc="040C0005" w:tentative="1">
      <w:start w:val="1"/>
      <w:numFmt w:val="bullet"/>
      <w:lvlText w:val=""/>
      <w:lvlJc w:val="left"/>
      <w:pPr>
        <w:tabs>
          <w:tab w:val="num" w:pos="7250"/>
        </w:tabs>
        <w:ind w:left="7250" w:hanging="360"/>
      </w:pPr>
      <w:rPr>
        <w:rFonts w:ascii="Wingdings" w:hAnsi="Wingdings" w:hint="default"/>
      </w:rPr>
    </w:lvl>
  </w:abstractNum>
  <w:abstractNum w:abstractNumId="14">
    <w:nsid w:val="6FA55DBE"/>
    <w:multiLevelType w:val="hybridMultilevel"/>
    <w:tmpl w:val="1A128D9E"/>
    <w:lvl w:ilvl="0" w:tplc="77F45EE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31413F6"/>
    <w:multiLevelType w:val="hybridMultilevel"/>
    <w:tmpl w:val="748A48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5EA7510"/>
    <w:multiLevelType w:val="hybridMultilevel"/>
    <w:tmpl w:val="10223C8E"/>
    <w:lvl w:ilvl="0" w:tplc="040C0001">
      <w:start w:val="1"/>
      <w:numFmt w:val="bullet"/>
      <w:lvlText w:val=""/>
      <w:lvlJc w:val="left"/>
      <w:pPr>
        <w:tabs>
          <w:tab w:val="num" w:pos="720"/>
        </w:tabs>
        <w:ind w:left="720" w:hanging="360"/>
      </w:pPr>
      <w:rPr>
        <w:rFonts w:ascii="Symbol" w:hAnsi="Symbol" w:hint="default"/>
      </w:rPr>
    </w:lvl>
    <w:lvl w:ilvl="1" w:tplc="D668E280">
      <w:numFmt w:val="bullet"/>
      <w:lvlText w:val="-"/>
      <w:lvlJc w:val="left"/>
      <w:pPr>
        <w:tabs>
          <w:tab w:val="num" w:pos="1440"/>
        </w:tabs>
        <w:ind w:left="1440" w:hanging="360"/>
      </w:pPr>
      <w:rPr>
        <w:rFonts w:ascii="Comic Sans MS" w:eastAsia="Times New Roman" w:hAnsi="Comic Sans M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F401D2D"/>
    <w:multiLevelType w:val="hybridMultilevel"/>
    <w:tmpl w:val="2B6C49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F9E16C1"/>
    <w:multiLevelType w:val="hybridMultilevel"/>
    <w:tmpl w:val="2F4AAE72"/>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num w:numId="1">
    <w:abstractNumId w:val="16"/>
  </w:num>
  <w:num w:numId="2">
    <w:abstractNumId w:val="5"/>
  </w:num>
  <w:num w:numId="3">
    <w:abstractNumId w:val="13"/>
  </w:num>
  <w:num w:numId="4">
    <w:abstractNumId w:val="2"/>
  </w:num>
  <w:num w:numId="5">
    <w:abstractNumId w:val="7"/>
  </w:num>
  <w:num w:numId="6">
    <w:abstractNumId w:val="1"/>
  </w:num>
  <w:num w:numId="7">
    <w:abstractNumId w:val="4"/>
  </w:num>
  <w:num w:numId="8">
    <w:abstractNumId w:val="14"/>
  </w:num>
  <w:num w:numId="9">
    <w:abstractNumId w:val="6"/>
  </w:num>
  <w:num w:numId="10">
    <w:abstractNumId w:val="15"/>
  </w:num>
  <w:num w:numId="11">
    <w:abstractNumId w:val="9"/>
  </w:num>
  <w:num w:numId="12">
    <w:abstractNumId w:val="0"/>
  </w:num>
  <w:num w:numId="13">
    <w:abstractNumId w:val="8"/>
  </w:num>
  <w:num w:numId="14">
    <w:abstractNumId w:val="3"/>
  </w:num>
  <w:num w:numId="15">
    <w:abstractNumId w:val="17"/>
  </w:num>
  <w:num w:numId="16">
    <w:abstractNumId w:val="18"/>
  </w:num>
  <w:num w:numId="17">
    <w:abstractNumId w:val="12"/>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80E5C"/>
    <w:rsid w:val="000564B1"/>
    <w:rsid w:val="00071921"/>
    <w:rsid w:val="000770E6"/>
    <w:rsid w:val="00126BB0"/>
    <w:rsid w:val="00134D5E"/>
    <w:rsid w:val="00142CB7"/>
    <w:rsid w:val="001A1C34"/>
    <w:rsid w:val="001B02D9"/>
    <w:rsid w:val="001C67AD"/>
    <w:rsid w:val="001D0CD9"/>
    <w:rsid w:val="00273C0E"/>
    <w:rsid w:val="003472A8"/>
    <w:rsid w:val="00351BC2"/>
    <w:rsid w:val="0036105A"/>
    <w:rsid w:val="003A7420"/>
    <w:rsid w:val="003C41E0"/>
    <w:rsid w:val="004021FE"/>
    <w:rsid w:val="00402F13"/>
    <w:rsid w:val="00427891"/>
    <w:rsid w:val="00463F1D"/>
    <w:rsid w:val="004710F4"/>
    <w:rsid w:val="00480E5C"/>
    <w:rsid w:val="00492224"/>
    <w:rsid w:val="004F1F37"/>
    <w:rsid w:val="00502E5A"/>
    <w:rsid w:val="00511F46"/>
    <w:rsid w:val="00547BC2"/>
    <w:rsid w:val="005606A6"/>
    <w:rsid w:val="005F7113"/>
    <w:rsid w:val="00610D4B"/>
    <w:rsid w:val="00632EA2"/>
    <w:rsid w:val="00637BB3"/>
    <w:rsid w:val="00677443"/>
    <w:rsid w:val="0069456B"/>
    <w:rsid w:val="006C2B83"/>
    <w:rsid w:val="006E3885"/>
    <w:rsid w:val="006F08E1"/>
    <w:rsid w:val="00703715"/>
    <w:rsid w:val="00721320"/>
    <w:rsid w:val="00721FC7"/>
    <w:rsid w:val="007D1774"/>
    <w:rsid w:val="008643A9"/>
    <w:rsid w:val="00871AB0"/>
    <w:rsid w:val="008970BD"/>
    <w:rsid w:val="008B0A06"/>
    <w:rsid w:val="008B189F"/>
    <w:rsid w:val="008C2FA9"/>
    <w:rsid w:val="00900778"/>
    <w:rsid w:val="00947857"/>
    <w:rsid w:val="009662CE"/>
    <w:rsid w:val="009C1E6A"/>
    <w:rsid w:val="009C3856"/>
    <w:rsid w:val="009E7EBC"/>
    <w:rsid w:val="00AA27C9"/>
    <w:rsid w:val="00B14A00"/>
    <w:rsid w:val="00B373E6"/>
    <w:rsid w:val="00B41956"/>
    <w:rsid w:val="00B622F0"/>
    <w:rsid w:val="00B75B63"/>
    <w:rsid w:val="00B8640F"/>
    <w:rsid w:val="00BA2EF0"/>
    <w:rsid w:val="00C35A97"/>
    <w:rsid w:val="00C47F8B"/>
    <w:rsid w:val="00C91032"/>
    <w:rsid w:val="00CB3944"/>
    <w:rsid w:val="00D037AF"/>
    <w:rsid w:val="00D16CCD"/>
    <w:rsid w:val="00D22A3C"/>
    <w:rsid w:val="00D52F17"/>
    <w:rsid w:val="00DC6A78"/>
    <w:rsid w:val="00E165B5"/>
    <w:rsid w:val="00E23B27"/>
    <w:rsid w:val="00E40D7A"/>
    <w:rsid w:val="00E646EB"/>
    <w:rsid w:val="00ED1D77"/>
    <w:rsid w:val="00FC5C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E5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480E5C"/>
    <w:pPr>
      <w:jc w:val="center"/>
    </w:pPr>
    <w:rPr>
      <w:b/>
      <w:bCs/>
      <w:sz w:val="32"/>
      <w:szCs w:val="32"/>
      <w:lang w:val="en-US"/>
    </w:rPr>
  </w:style>
  <w:style w:type="character" w:customStyle="1" w:styleId="TitreCar">
    <w:name w:val="Titre Car"/>
    <w:basedOn w:val="Policepardfaut"/>
    <w:link w:val="Titre"/>
    <w:rsid w:val="00480E5C"/>
    <w:rPr>
      <w:rFonts w:ascii="Times New Roman" w:eastAsia="Times New Roman" w:hAnsi="Times New Roman" w:cs="Times New Roman"/>
      <w:b/>
      <w:bCs/>
      <w:sz w:val="32"/>
      <w:szCs w:val="32"/>
      <w:lang w:val="en-US" w:eastAsia="fr-FR"/>
    </w:rPr>
  </w:style>
  <w:style w:type="character" w:styleId="Accentuation">
    <w:name w:val="Emphasis"/>
    <w:basedOn w:val="Policepardfaut"/>
    <w:qFormat/>
    <w:rsid w:val="00480E5C"/>
    <w:rPr>
      <w:i/>
      <w:iCs/>
    </w:rPr>
  </w:style>
  <w:style w:type="paragraph" w:styleId="Corpsdetexte">
    <w:name w:val="Body Text"/>
    <w:basedOn w:val="Normal"/>
    <w:link w:val="CorpsdetexteCar"/>
    <w:rsid w:val="00480E5C"/>
    <w:pPr>
      <w:spacing w:after="120"/>
    </w:pPr>
  </w:style>
  <w:style w:type="character" w:customStyle="1" w:styleId="CorpsdetexteCar">
    <w:name w:val="Corps de texte Car"/>
    <w:basedOn w:val="Policepardfaut"/>
    <w:link w:val="Corpsdetexte"/>
    <w:rsid w:val="00480E5C"/>
    <w:rPr>
      <w:rFonts w:ascii="Times New Roman" w:eastAsia="Times New Roman" w:hAnsi="Times New Roman" w:cs="Times New Roman"/>
      <w:sz w:val="24"/>
      <w:szCs w:val="24"/>
      <w:lang w:eastAsia="fr-FR"/>
    </w:rPr>
  </w:style>
  <w:style w:type="paragraph" w:customStyle="1" w:styleId="spip">
    <w:name w:val="spip"/>
    <w:basedOn w:val="Normal"/>
    <w:rsid w:val="00480E5C"/>
    <w:pPr>
      <w:spacing w:before="100" w:beforeAutospacing="1" w:after="100" w:afterAutospacing="1"/>
    </w:pPr>
  </w:style>
  <w:style w:type="character" w:customStyle="1" w:styleId="st">
    <w:name w:val="st"/>
    <w:basedOn w:val="Policepardfaut"/>
    <w:rsid w:val="00480E5C"/>
  </w:style>
  <w:style w:type="paragraph" w:styleId="Paragraphedeliste">
    <w:name w:val="List Paragraph"/>
    <w:basedOn w:val="Normal"/>
    <w:uiPriority w:val="34"/>
    <w:qFormat/>
    <w:rsid w:val="006F08E1"/>
    <w:pPr>
      <w:ind w:left="720"/>
      <w:contextualSpacing/>
    </w:pPr>
  </w:style>
  <w:style w:type="paragraph" w:customStyle="1" w:styleId="Car">
    <w:name w:val="Car"/>
    <w:basedOn w:val="Normal"/>
    <w:next w:val="Normal"/>
    <w:rsid w:val="006E3885"/>
    <w:pPr>
      <w:spacing w:after="160" w:line="240" w:lineRule="exact"/>
    </w:pPr>
    <w:rPr>
      <w:rFonts w:ascii="Tahoma" w:hAnsi="Tahoma"/>
      <w:szCs w:val="20"/>
      <w:lang w:val="en-US" w:eastAsia="en-US"/>
    </w:rPr>
  </w:style>
  <w:style w:type="paragraph" w:styleId="Textedebulles">
    <w:name w:val="Balloon Text"/>
    <w:basedOn w:val="Normal"/>
    <w:link w:val="TextedebullesCar"/>
    <w:uiPriority w:val="99"/>
    <w:semiHidden/>
    <w:unhideWhenUsed/>
    <w:rsid w:val="00D037AF"/>
    <w:rPr>
      <w:rFonts w:ascii="Tahoma" w:hAnsi="Tahoma" w:cs="Tahoma"/>
      <w:sz w:val="16"/>
      <w:szCs w:val="16"/>
    </w:rPr>
  </w:style>
  <w:style w:type="character" w:customStyle="1" w:styleId="TextedebullesCar">
    <w:name w:val="Texte de bulles Car"/>
    <w:basedOn w:val="Policepardfaut"/>
    <w:link w:val="Textedebulles"/>
    <w:uiPriority w:val="99"/>
    <w:semiHidden/>
    <w:rsid w:val="00D037AF"/>
    <w:rPr>
      <w:rFonts w:ascii="Tahoma" w:eastAsia="Times New Roman" w:hAnsi="Tahoma" w:cs="Tahoma"/>
      <w:sz w:val="16"/>
      <w:szCs w:val="16"/>
      <w:lang w:eastAsia="fr-FR"/>
    </w:rPr>
  </w:style>
  <w:style w:type="paragraph" w:styleId="Retraitcorpsdetexte2">
    <w:name w:val="Body Text Indent 2"/>
    <w:basedOn w:val="Normal"/>
    <w:link w:val="Retraitcorpsdetexte2Car"/>
    <w:uiPriority w:val="99"/>
    <w:semiHidden/>
    <w:unhideWhenUsed/>
    <w:rsid w:val="009662C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662CE"/>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610D4B"/>
    <w:pPr>
      <w:tabs>
        <w:tab w:val="center" w:pos="4536"/>
        <w:tab w:val="right" w:pos="9072"/>
      </w:tabs>
    </w:pPr>
  </w:style>
  <w:style w:type="character" w:customStyle="1" w:styleId="En-tteCar">
    <w:name w:val="En-tête Car"/>
    <w:basedOn w:val="Policepardfaut"/>
    <w:link w:val="En-tte"/>
    <w:uiPriority w:val="99"/>
    <w:semiHidden/>
    <w:rsid w:val="00610D4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10D4B"/>
    <w:pPr>
      <w:tabs>
        <w:tab w:val="center" w:pos="4536"/>
        <w:tab w:val="right" w:pos="9072"/>
      </w:tabs>
    </w:pPr>
  </w:style>
  <w:style w:type="character" w:customStyle="1" w:styleId="PieddepageCar">
    <w:name w:val="Pied de page Car"/>
    <w:basedOn w:val="Policepardfaut"/>
    <w:link w:val="Pieddepage"/>
    <w:uiPriority w:val="99"/>
    <w:rsid w:val="00610D4B"/>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B4F9E-9A09-49B5-B5B6-DE97DCC8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637</Words>
  <Characters>3509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maec</dc:creator>
  <cp:lastModifiedBy>maec</cp:lastModifiedBy>
  <cp:revision>14</cp:revision>
  <cp:lastPrinted>2014-09-19T13:02:00Z</cp:lastPrinted>
  <dcterms:created xsi:type="dcterms:W3CDTF">2014-07-23T13:32:00Z</dcterms:created>
  <dcterms:modified xsi:type="dcterms:W3CDTF">2014-09-19T14:16:00Z</dcterms:modified>
</cp:coreProperties>
</file>