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9CF50" w14:textId="42B54B4D" w:rsidR="004F6D33" w:rsidRPr="004F6D33" w:rsidRDefault="004F6D33" w:rsidP="6C4963A6">
      <w:pPr>
        <w:rPr>
          <w:rFonts w:asciiTheme="majorHAnsi" w:hAnsiTheme="majorHAnsi" w:cstheme="majorBidi"/>
        </w:rPr>
      </w:pPr>
    </w:p>
    <w:p w14:paraId="63DFA235" w14:textId="77777777" w:rsidR="00ED08FE" w:rsidRDefault="00ED08FE" w:rsidP="00ED08FE">
      <w:pPr>
        <w:pStyle w:val="berschrift1"/>
      </w:pPr>
      <w:r>
        <w:t>Tätigkeitsbericht 2023</w:t>
      </w:r>
    </w:p>
    <w:p w14:paraId="6F62A82D" w14:textId="73342DC3" w:rsidR="00ED08FE" w:rsidRDefault="00ED08FE" w:rsidP="00ED08FE">
      <w:r>
        <w:rPr>
          <w:rStyle w:val="Fett"/>
        </w:rPr>
        <w:t xml:space="preserve">Migrafrica </w:t>
      </w:r>
      <w:r>
        <w:rPr>
          <w:rStyle w:val="Fett"/>
        </w:rPr>
        <w:t xml:space="preserve">VJAAD </w:t>
      </w:r>
      <w:r>
        <w:rPr>
          <w:rStyle w:val="Fett"/>
        </w:rPr>
        <w:t>e.V.</w:t>
      </w:r>
    </w:p>
    <w:p w14:paraId="56D5C549" w14:textId="030EF18D" w:rsidR="00ED08FE" w:rsidRDefault="00ED08FE" w:rsidP="00ED08FE">
      <w:r>
        <w:t>Das Jahr 2023 war für Migrafrica von einer Vielzahl an Aktivitäten geprägt. Im Mittelpunkt stand die Stärkung von Menschen mit Migrationserfahrung durch Bildungsangebote, Beratung, Qualifizierung und Vernetzung. Ziel war es, sowohl individuelle Perspektiven zu verbessern als auch die Strukturen zivilgesellschaftlicher Organisationen nachhaltig zu stärken. Dieser Bericht fasst die wichtigsten Projekte, Ergebnisse und Entwicklungen des Jahres zusammen.</w:t>
      </w:r>
    </w:p>
    <w:p w14:paraId="61FE5510" w14:textId="77777777" w:rsidR="00ED08FE" w:rsidRDefault="00ED08FE" w:rsidP="00ED08FE">
      <w:pPr>
        <w:pStyle w:val="berschrift2"/>
      </w:pPr>
      <w:r>
        <w:t>Projekte in Deutschland</w:t>
      </w:r>
    </w:p>
    <w:p w14:paraId="751234F4" w14:textId="77777777" w:rsidR="00ED08FE" w:rsidRPr="00ED08FE" w:rsidRDefault="00ED08FE" w:rsidP="00ED08FE">
      <w:pPr>
        <w:pStyle w:val="berschrift4"/>
      </w:pPr>
      <w:r w:rsidRPr="00ED08FE">
        <w:rPr>
          <w:rStyle w:val="Fett"/>
          <w:b/>
          <w:bCs w:val="0"/>
        </w:rPr>
        <w:t>Shine – Zusammenkommen, Austausch und Empowern</w:t>
      </w:r>
    </w:p>
    <w:p w14:paraId="5686754B" w14:textId="77777777" w:rsidR="00ED08FE" w:rsidRDefault="00ED08FE" w:rsidP="00ED08FE">
      <w:r>
        <w:t>Das Projekt „Shine“ richtete sich an junge Frauen zwischen 17 und 27 Jahren mit Flucht- oder Diskriminierungserfahrungen. Im Rahmen von regelmäßigen Treffen, Workshops und kreativen Formaten wurden Resilienz und Selbstbewusstsein gestärkt. Aktion Mensch förderte das Projekt. 2023 lag der Schwerpunkt auf Austauschformaten und der aktiven Beteiligung der Teilnehmerinnen.</w:t>
      </w:r>
    </w:p>
    <w:p w14:paraId="7F4E9370" w14:textId="77777777" w:rsidR="00ED08FE" w:rsidRPr="00ED08FE" w:rsidRDefault="00ED08FE" w:rsidP="00ED08FE">
      <w:pPr>
        <w:pStyle w:val="berschrift4"/>
      </w:pPr>
      <w:r w:rsidRPr="00ED08FE">
        <w:rPr>
          <w:rStyle w:val="Fett"/>
          <w:b/>
          <w:bCs w:val="0"/>
        </w:rPr>
        <w:t xml:space="preserve">Green </w:t>
      </w:r>
      <w:proofErr w:type="spellStart"/>
      <w:r w:rsidRPr="00ED08FE">
        <w:rPr>
          <w:rStyle w:val="Fett"/>
          <w:b/>
          <w:bCs w:val="0"/>
        </w:rPr>
        <w:t>Agents</w:t>
      </w:r>
      <w:proofErr w:type="spellEnd"/>
    </w:p>
    <w:p w14:paraId="047B1DB0" w14:textId="77777777" w:rsidR="00ED08FE" w:rsidRDefault="00ED08FE" w:rsidP="00ED08FE">
      <w:r>
        <w:t xml:space="preserve">Mit dem Projekt „Green </w:t>
      </w:r>
      <w:proofErr w:type="spellStart"/>
      <w:r>
        <w:t>Agents</w:t>
      </w:r>
      <w:proofErr w:type="spellEnd"/>
      <w:r>
        <w:t>“ förderte Migrafrica das Engagement junger Menschen für Umwelt- und Klimaschutz. In Workshops, Umweltaktionen und Schulprojekten ging es um die Verbindung von ökologischen Themen mit sozialer Teilhabe. 2023 entstand ein Netzwerk junger Multiplikator*innen.</w:t>
      </w:r>
    </w:p>
    <w:p w14:paraId="022E8EEE" w14:textId="77777777" w:rsidR="00ED08FE" w:rsidRPr="00ED08FE" w:rsidRDefault="00ED08FE" w:rsidP="00ED08FE">
      <w:pPr>
        <w:pStyle w:val="berschrift4"/>
      </w:pPr>
      <w:r w:rsidRPr="00ED08FE">
        <w:rPr>
          <w:rStyle w:val="Fett"/>
          <w:b/>
          <w:bCs w:val="0"/>
        </w:rPr>
        <w:t xml:space="preserve">House </w:t>
      </w:r>
      <w:proofErr w:type="spellStart"/>
      <w:r w:rsidRPr="00ED08FE">
        <w:rPr>
          <w:rStyle w:val="Fett"/>
          <w:b/>
          <w:bCs w:val="0"/>
        </w:rPr>
        <w:t>of</w:t>
      </w:r>
      <w:proofErr w:type="spellEnd"/>
      <w:r w:rsidRPr="00ED08FE">
        <w:rPr>
          <w:rStyle w:val="Fett"/>
          <w:b/>
          <w:bCs w:val="0"/>
        </w:rPr>
        <w:t xml:space="preserve"> Resources Köln</w:t>
      </w:r>
    </w:p>
    <w:p w14:paraId="4F2DF775" w14:textId="77777777" w:rsidR="00ED08FE" w:rsidRDefault="00ED08FE" w:rsidP="00ED08FE">
      <w:r>
        <w:t xml:space="preserve">Das House </w:t>
      </w:r>
      <w:proofErr w:type="spellStart"/>
      <w:r>
        <w:t>of</w:t>
      </w:r>
      <w:proofErr w:type="spellEnd"/>
      <w:r>
        <w:t xml:space="preserve"> Resources Köln unterstützt migrantische Vereine und Initiativen mit Mikroprojektförderung, Beratung und Qualifizierung. Gemeinsam mit Partnerorganisationen wurden 2023 zahlreiche Projekte und Fortbildungen umgesetzt, die nachhaltige Vereinsstrukturen förderten.</w:t>
      </w:r>
    </w:p>
    <w:p w14:paraId="317B29C9" w14:textId="77777777" w:rsidR="00ED08FE" w:rsidRPr="00ED08FE" w:rsidRDefault="00ED08FE" w:rsidP="00ED08FE">
      <w:pPr>
        <w:pStyle w:val="berschrift4"/>
      </w:pPr>
      <w:proofErr w:type="spellStart"/>
      <w:r w:rsidRPr="00ED08FE">
        <w:rPr>
          <w:rStyle w:val="Fett"/>
          <w:b/>
          <w:bCs w:val="0"/>
        </w:rPr>
        <w:t>Let’s</w:t>
      </w:r>
      <w:proofErr w:type="spellEnd"/>
      <w:r w:rsidRPr="00ED08FE">
        <w:rPr>
          <w:rStyle w:val="Fett"/>
          <w:b/>
          <w:bCs w:val="0"/>
        </w:rPr>
        <w:t xml:space="preserve"> Go – Migrantinnen fit für die Arbeitswelt</w:t>
      </w:r>
    </w:p>
    <w:p w14:paraId="5CFECC2D" w14:textId="77777777" w:rsidR="00ED08FE" w:rsidRDefault="00ED08FE" w:rsidP="00ED08FE">
      <w:r>
        <w:t>„</w:t>
      </w:r>
      <w:proofErr w:type="spellStart"/>
      <w:r>
        <w:t>Let’s</w:t>
      </w:r>
      <w:proofErr w:type="spellEnd"/>
      <w:r>
        <w:t xml:space="preserve"> Go“ begleitete Frauen mit eigener Migrationserfahrung beim Berufseinstieg. </w:t>
      </w:r>
      <w:proofErr w:type="gramStart"/>
      <w:r>
        <w:t>Durch Coachings</w:t>
      </w:r>
      <w:proofErr w:type="gramEnd"/>
      <w:r>
        <w:t>, Bewerbungstrainings und individuelle Beratung wurden neue Perspektiven geschaffen. Mehrere Teilnehmerinnen konnten Praktika oder Beschäftigungen aufnehmen.</w:t>
      </w:r>
    </w:p>
    <w:p w14:paraId="35EBB11E" w14:textId="77777777" w:rsidR="00ED08FE" w:rsidRPr="00ED08FE" w:rsidRDefault="00ED08FE" w:rsidP="00ED08FE">
      <w:pPr>
        <w:pStyle w:val="berschrift4"/>
      </w:pPr>
      <w:r w:rsidRPr="00ED08FE">
        <w:rPr>
          <w:rStyle w:val="Fett"/>
          <w:b/>
          <w:bCs w:val="0"/>
        </w:rPr>
        <w:lastRenderedPageBreak/>
        <w:t>Gastro 8.0</w:t>
      </w:r>
    </w:p>
    <w:p w14:paraId="2DF68C6A" w14:textId="77777777" w:rsidR="00ED08FE" w:rsidRDefault="00ED08FE" w:rsidP="00ED08FE">
      <w:r>
        <w:t>Im Projekt „Gastro 8.0“ wurden Menschen mit Migrationserfahrung auf Tätigkeiten in der Gastronomie vorbereitet. Inhalte waren Hygiene, Service und Kommunikation. Dank der Kooperation mit Betrieben konnten Teilnehmende direkt in Ausbildung und Arbeit einsteigen.</w:t>
      </w:r>
    </w:p>
    <w:p w14:paraId="6675810B" w14:textId="77777777" w:rsidR="00ED08FE" w:rsidRPr="00ED08FE" w:rsidRDefault="00ED08FE" w:rsidP="00ED08FE">
      <w:pPr>
        <w:pStyle w:val="berschrift4"/>
      </w:pPr>
      <w:r w:rsidRPr="00ED08FE">
        <w:rPr>
          <w:rStyle w:val="Fett"/>
          <w:b/>
          <w:bCs w:val="0"/>
        </w:rPr>
        <w:t>Durchstarten in Ausbildung und Arbeit</w:t>
      </w:r>
    </w:p>
    <w:p w14:paraId="44E46839" w14:textId="77777777" w:rsidR="00ED08FE" w:rsidRDefault="00ED08FE" w:rsidP="00ED08FE">
      <w:r>
        <w:t>Dieses Projekt richtete sich an junge Geflüchtete mit erschwertem Zugang zu regulären Programmen. Mit individueller Begleitung und Jobcoaching wurden Teilnehmende bei Bewerbung, Orientierung und Einstieg in Ausbildung oder Arbeit unterstützt. 2023 konnten zahlreiche Praktika und Ausbildungsplätze vermittelt werden.</w:t>
      </w:r>
    </w:p>
    <w:p w14:paraId="097F3BC3" w14:textId="77777777" w:rsidR="00ED08FE" w:rsidRDefault="00ED08FE" w:rsidP="00ED08FE">
      <w:pPr>
        <w:pStyle w:val="berschrift4"/>
      </w:pPr>
      <w:proofErr w:type="spellStart"/>
      <w:r>
        <w:rPr>
          <w:rStyle w:val="Fett"/>
          <w:b/>
          <w:bCs w:val="0"/>
        </w:rPr>
        <w:t>WirkungsStart</w:t>
      </w:r>
      <w:proofErr w:type="spellEnd"/>
      <w:r>
        <w:rPr>
          <w:rStyle w:val="Fett"/>
          <w:b/>
          <w:bCs w:val="0"/>
        </w:rPr>
        <w:t xml:space="preserve"> – Sozial gründen leicht gemacht</w:t>
      </w:r>
    </w:p>
    <w:p w14:paraId="71244E46" w14:textId="77777777" w:rsidR="00ED08FE" w:rsidRDefault="00ED08FE" w:rsidP="00ED08FE">
      <w:r>
        <w:t>Mit „</w:t>
      </w:r>
      <w:proofErr w:type="spellStart"/>
      <w:r>
        <w:t>WirkungsStart</w:t>
      </w:r>
      <w:proofErr w:type="spellEnd"/>
      <w:r>
        <w:t xml:space="preserve">“ wurde ein Inkubator für Sozialunternehmertum umgesetzt. Von Mai bis November 2023 erhielten Gründer*innen Coachings, Workshops und Vernetzungsmöglichkeiten. Gefördert durch Google.org und SEND e.V. entstanden sechs soziale Geschäftsmodelle. Höhepunkt war die Inclusive </w:t>
      </w:r>
      <w:proofErr w:type="spellStart"/>
      <w:r>
        <w:t>Social</w:t>
      </w:r>
      <w:proofErr w:type="spellEnd"/>
      <w:r>
        <w:t xml:space="preserve"> </w:t>
      </w:r>
      <w:proofErr w:type="spellStart"/>
      <w:r>
        <w:t>Founders</w:t>
      </w:r>
      <w:proofErr w:type="spellEnd"/>
      <w:r>
        <w:t xml:space="preserve"> Night mit Abschlusspräsentationen und Austausch mit Fachpublikum.</w:t>
      </w:r>
    </w:p>
    <w:p w14:paraId="18DBDA9A" w14:textId="77777777" w:rsidR="00ED08FE" w:rsidRPr="00ED08FE" w:rsidRDefault="00ED08FE" w:rsidP="00ED08FE">
      <w:pPr>
        <w:pStyle w:val="berschrift4"/>
      </w:pPr>
      <w:r w:rsidRPr="00ED08FE">
        <w:rPr>
          <w:rStyle w:val="Fett"/>
          <w:b/>
          <w:bCs w:val="0"/>
        </w:rPr>
        <w:t>Interkulturelles Zentrum Köln (IKZ)</w:t>
      </w:r>
    </w:p>
    <w:p w14:paraId="455E137F" w14:textId="3419D368" w:rsidR="00ED08FE" w:rsidRDefault="00ED08FE" w:rsidP="00ED08FE">
      <w:r>
        <w:t>Migrafrica ist ein offiziell anerkanntes Interkulturelles Zentrum der Stadt Köln. In dieser Funktion bieten wir regelmäßige Beratungen für Menschen mit Migrationsgeschichte und Fluchterfahrung an.</w:t>
      </w:r>
      <w:r w:rsidRPr="00ED08FE">
        <w:rPr>
          <w:color w:val="333333"/>
        </w:rPr>
        <w:t xml:space="preserve"> </w:t>
      </w:r>
      <w:r>
        <w:rPr>
          <w:color w:val="333333"/>
        </w:rPr>
        <w:t>Als Interkulturelles Zentrum kooperiert Migrafrica mit weiteren Einrichtungen und nimmt an unterschiedlichen Arbeitskreisen teil, um den Austausch zu fördern. Dabei wird ein besonderer Fokus daraufgelegt, Neubürger*innen einen Raum zu bieten, in dem sie unterstützt werden, sich austauschen und vernetzen können.</w:t>
      </w:r>
    </w:p>
    <w:p w14:paraId="451EC8E7" w14:textId="77777777" w:rsidR="00ED08FE" w:rsidRPr="00ED08FE" w:rsidRDefault="00ED08FE" w:rsidP="00ED08FE">
      <w:pPr>
        <w:pStyle w:val="berschrift4"/>
      </w:pPr>
      <w:r w:rsidRPr="00ED08FE">
        <w:rPr>
          <w:rStyle w:val="Fett"/>
          <w:b/>
          <w:bCs w:val="0"/>
        </w:rPr>
        <w:t>Komm An NRW</w:t>
      </w:r>
    </w:p>
    <w:p w14:paraId="490E109F" w14:textId="1E1FF510" w:rsidR="00ED08FE" w:rsidRDefault="00ED08FE" w:rsidP="00ED08FE">
      <w:r>
        <w:t xml:space="preserve">Das Programm „Komm An NRW“ fördert das ehrenamtliche Engagement von und für Geflüchtete. 2023 unterstützten Ehrenamtliche Ratsuchende bei Behördengängen, Sprachkursen und Alltagsfragen. </w:t>
      </w:r>
    </w:p>
    <w:p w14:paraId="1133D1EA" w14:textId="77777777" w:rsidR="000356F2" w:rsidRPr="000356F2" w:rsidRDefault="000356F2" w:rsidP="000356F2">
      <w:pPr>
        <w:pStyle w:val="berschrift4"/>
      </w:pPr>
      <w:r w:rsidRPr="000356F2">
        <w:t>Promotorinnen für Eine Welt (Interkulturelle Promotorinnenstelle)</w:t>
      </w:r>
    </w:p>
    <w:p w14:paraId="2AA247E2" w14:textId="12395A01" w:rsidR="000356F2" w:rsidRDefault="000356F2" w:rsidP="00ED08FE">
      <w:r w:rsidRPr="000356F2">
        <w:t xml:space="preserve">Migrafrica fungiert als Träger </w:t>
      </w:r>
      <w:r>
        <w:t>einer</w:t>
      </w:r>
      <w:r w:rsidRPr="000356F2">
        <w:t xml:space="preserve"> interkulturellen Promotorinnenstelle für den Regierungsbezirk Köln im Rahmen des bundesweiten “Promotorinnen für Eine Welt”-Programms. In NRW wirken </w:t>
      </w:r>
      <w:proofErr w:type="gramStart"/>
      <w:r w:rsidRPr="000356F2">
        <w:t>die Promotor</w:t>
      </w:r>
      <w:proofErr w:type="gramEnd"/>
      <w:r w:rsidRPr="000356F2">
        <w:t xml:space="preserve">*innen in sechs Regionen – ihre Aufgabe: entwicklungspolitisches Engagement stärken, migrantische und Eine-Welt-Initiativen vernetzen und gezielt zu Themen wie Fluchtursachen, postkolonialen Kontexten und Diversitätskompetenz </w:t>
      </w:r>
      <w:r>
        <w:t>sensibilisieren.</w:t>
      </w:r>
    </w:p>
    <w:p w14:paraId="178C2848" w14:textId="77777777" w:rsidR="00ED08FE" w:rsidRDefault="00ED08FE" w:rsidP="00ED08FE">
      <w:pPr>
        <w:pStyle w:val="berschrift2"/>
      </w:pPr>
      <w:r>
        <w:lastRenderedPageBreak/>
        <w:t>Internationale Projekte &amp; Netzwerke</w:t>
      </w:r>
    </w:p>
    <w:p w14:paraId="76F2216D" w14:textId="77777777" w:rsidR="00ED08FE" w:rsidRDefault="00ED08FE" w:rsidP="00ED08FE">
      <w:pPr>
        <w:pStyle w:val="berschrift4"/>
      </w:pPr>
      <w:r>
        <w:rPr>
          <w:rStyle w:val="Fett"/>
          <w:b/>
          <w:bCs w:val="0"/>
        </w:rPr>
        <w:t xml:space="preserve">Green Way </w:t>
      </w:r>
      <w:proofErr w:type="spellStart"/>
      <w:r>
        <w:rPr>
          <w:rStyle w:val="Fett"/>
          <w:b/>
          <w:bCs w:val="0"/>
        </w:rPr>
        <w:t>is</w:t>
      </w:r>
      <w:proofErr w:type="spellEnd"/>
      <w:r>
        <w:rPr>
          <w:rStyle w:val="Fett"/>
          <w:b/>
          <w:bCs w:val="0"/>
        </w:rPr>
        <w:t xml:space="preserve"> My Way (Erasmus+ KA1)</w:t>
      </w:r>
    </w:p>
    <w:p w14:paraId="41F9598B" w14:textId="77777777" w:rsidR="00ED08FE" w:rsidRDefault="00ED08FE" w:rsidP="00ED08FE">
      <w:r>
        <w:t>Jugendliche beschäftigten sich mit nachhaltigem Handeln und Umweltschutz. In internationalen Austauschen und Workshops wurden Ideen entwickelt und weitergetragen.</w:t>
      </w:r>
    </w:p>
    <w:p w14:paraId="15ED0895" w14:textId="77777777" w:rsidR="00ED08FE" w:rsidRPr="00ED08FE" w:rsidRDefault="00ED08FE" w:rsidP="00ED08FE">
      <w:pPr>
        <w:pStyle w:val="berschrift4"/>
      </w:pPr>
      <w:r w:rsidRPr="00ED08FE">
        <w:rPr>
          <w:rStyle w:val="Fett"/>
          <w:b/>
          <w:bCs w:val="0"/>
        </w:rPr>
        <w:t xml:space="preserve">Cities </w:t>
      </w:r>
      <w:proofErr w:type="spellStart"/>
      <w:r w:rsidRPr="00ED08FE">
        <w:rPr>
          <w:rStyle w:val="Fett"/>
          <w:b/>
          <w:bCs w:val="0"/>
        </w:rPr>
        <w:t>of</w:t>
      </w:r>
      <w:proofErr w:type="spellEnd"/>
      <w:r w:rsidRPr="00ED08FE">
        <w:rPr>
          <w:rStyle w:val="Fett"/>
          <w:b/>
          <w:bCs w:val="0"/>
        </w:rPr>
        <w:t xml:space="preserve"> Welcome (Erasmus+ KA220)</w:t>
      </w:r>
    </w:p>
    <w:p w14:paraId="416F02DD" w14:textId="77777777" w:rsidR="00ED08FE" w:rsidRDefault="00ED08FE" w:rsidP="00ED08FE">
      <w:r>
        <w:t>Das Projekt förderte die Beteiligung von Jugendlichen mit Migrationserfahrung an lokalen Entscheidungsprozessen. Ergebnisse waren unter anderem die Entwicklung von Leitlinien für Willkommenskultur in Städten.</w:t>
      </w:r>
    </w:p>
    <w:p w14:paraId="5ACD9DBE" w14:textId="77777777" w:rsidR="00ED08FE" w:rsidRDefault="00ED08FE" w:rsidP="00ED08FE">
      <w:pPr>
        <w:pStyle w:val="berschrift4"/>
      </w:pPr>
      <w:r>
        <w:rPr>
          <w:rStyle w:val="Fett"/>
          <w:b/>
          <w:bCs w:val="0"/>
        </w:rPr>
        <w:t xml:space="preserve">Emotional Management </w:t>
      </w:r>
      <w:proofErr w:type="spellStart"/>
      <w:r>
        <w:rPr>
          <w:rStyle w:val="Fett"/>
          <w:b/>
          <w:bCs w:val="0"/>
        </w:rPr>
        <w:t>for</w:t>
      </w:r>
      <w:proofErr w:type="spellEnd"/>
      <w:r>
        <w:rPr>
          <w:rStyle w:val="Fett"/>
          <w:b/>
          <w:bCs w:val="0"/>
        </w:rPr>
        <w:t xml:space="preserve"> Migrant Women (Erasmus+ KA220)</w:t>
      </w:r>
    </w:p>
    <w:p w14:paraId="1D296A7A" w14:textId="77777777" w:rsidR="00ED08FE" w:rsidRDefault="00ED08FE" w:rsidP="00ED08FE">
      <w:r>
        <w:t>Im Projekt wurden Frauen mit Migrationserfahrung sowie Fachkräfte im Bereich emotionale Resilienz gestärkt. 2023 standen Workshops und die Verbreitung von Materialien im Mittelpunkt.</w:t>
      </w:r>
    </w:p>
    <w:p w14:paraId="58E685BD" w14:textId="77777777" w:rsidR="00ED08FE" w:rsidRDefault="00ED08FE" w:rsidP="00ED08FE">
      <w:pPr>
        <w:pStyle w:val="berschrift4"/>
      </w:pPr>
      <w:r>
        <w:rPr>
          <w:rStyle w:val="Fett"/>
          <w:b/>
          <w:bCs w:val="0"/>
        </w:rPr>
        <w:t xml:space="preserve">Access </w:t>
      </w:r>
      <w:proofErr w:type="spellStart"/>
      <w:r>
        <w:rPr>
          <w:rStyle w:val="Fett"/>
          <w:b/>
          <w:bCs w:val="0"/>
        </w:rPr>
        <w:t>to</w:t>
      </w:r>
      <w:proofErr w:type="spellEnd"/>
      <w:r>
        <w:rPr>
          <w:rStyle w:val="Fett"/>
          <w:b/>
          <w:bCs w:val="0"/>
        </w:rPr>
        <w:t xml:space="preserve"> </w:t>
      </w:r>
      <w:proofErr w:type="spellStart"/>
      <w:r>
        <w:rPr>
          <w:rStyle w:val="Fett"/>
          <w:b/>
          <w:bCs w:val="0"/>
        </w:rPr>
        <w:t>Opportunities</w:t>
      </w:r>
      <w:proofErr w:type="spellEnd"/>
      <w:r>
        <w:rPr>
          <w:rStyle w:val="Fett"/>
          <w:b/>
          <w:bCs w:val="0"/>
        </w:rPr>
        <w:t xml:space="preserve"> (Erasmus+ KA220)</w:t>
      </w:r>
    </w:p>
    <w:p w14:paraId="1EA57F13" w14:textId="77777777" w:rsidR="00ED08FE" w:rsidRDefault="00ED08FE" w:rsidP="00ED08FE">
      <w:r>
        <w:t>Das Projekt eröffnete Jugendlichen aus benachteiligten Communities neue Perspektiven durch Trainings, internationale Vernetzung und Bildungsangebote.</w:t>
      </w:r>
    </w:p>
    <w:p w14:paraId="4E08C675" w14:textId="77777777" w:rsidR="00ED08FE" w:rsidRDefault="00ED08FE" w:rsidP="00ED08FE">
      <w:pPr>
        <w:pStyle w:val="berschrift4"/>
      </w:pPr>
      <w:r>
        <w:rPr>
          <w:rStyle w:val="Fett"/>
          <w:b/>
          <w:bCs w:val="0"/>
        </w:rPr>
        <w:t>The Markus Geis Fellowship (ESC)</w:t>
      </w:r>
    </w:p>
    <w:p w14:paraId="41B24614" w14:textId="26FF61F4" w:rsidR="00ED08FE" w:rsidRDefault="00ED08FE" w:rsidP="00ED08FE">
      <w:r>
        <w:t>Das Fellowship-Programm ermöglichte jungen Menschen</w:t>
      </w:r>
      <w:r>
        <w:t>,</w:t>
      </w:r>
      <w:r>
        <w:t xml:space="preserve"> </w:t>
      </w:r>
      <w:r>
        <w:t xml:space="preserve">insbesondere mit Bezug zum afrikanischen Kontinent, </w:t>
      </w:r>
      <w:r>
        <w:t>ein zwölfmonatiges Engagement in europäischen Organisationen. Sie erw</w:t>
      </w:r>
      <w:r>
        <w:t>e</w:t>
      </w:r>
      <w:r>
        <w:t>rben praktische Kompetenzen und erweiterten ihre beruflichen Perspektiven.</w:t>
      </w:r>
    </w:p>
    <w:p w14:paraId="6F37435B" w14:textId="77777777" w:rsidR="00ED08FE" w:rsidRDefault="00ED08FE" w:rsidP="00ED08FE">
      <w:pPr>
        <w:pStyle w:val="berschrift4"/>
      </w:pPr>
      <w:r>
        <w:rPr>
          <w:rStyle w:val="Fett"/>
          <w:b/>
          <w:bCs w:val="0"/>
        </w:rPr>
        <w:t>Kooperation mit ECAS</w:t>
      </w:r>
    </w:p>
    <w:p w14:paraId="021EA18B" w14:textId="56B030BB" w:rsidR="00ED08FE" w:rsidRDefault="00ED08FE" w:rsidP="00ED08FE">
      <w:r>
        <w:t xml:space="preserve">Migrafrica beteiligte sich 2023 weiterhin am European Citizen Action Service (ECAS), um die Rechte </w:t>
      </w:r>
      <w:proofErr w:type="gramStart"/>
      <w:r>
        <w:t>von Migrant</w:t>
      </w:r>
      <w:proofErr w:type="gramEnd"/>
      <w:r>
        <w:t>*innen auf europäischer Ebene zu stärken.</w:t>
      </w:r>
    </w:p>
    <w:p w14:paraId="7CDA1D62" w14:textId="77777777" w:rsidR="00ED08FE" w:rsidRDefault="00ED08FE" w:rsidP="00ED08FE"/>
    <w:p w14:paraId="423A0472" w14:textId="77777777" w:rsidR="00ED08FE" w:rsidRDefault="00ED08FE" w:rsidP="00ED08FE"/>
    <w:p w14:paraId="5787284B" w14:textId="56A63B33" w:rsidR="00ED08FE" w:rsidRDefault="00ED08FE" w:rsidP="00ED08FE">
      <w:r>
        <w:t>Das Jahr 2023 war geprägt von vielfältigen Projekten im Bereich Bildung, Empowerment, Arbeitsmarktintegration und internationaler Vernetzung. Migrafrica konnte zahlreiche Menschen erreichen und ihnen neue Perspektiven eröffnen. Für 2024 liegt der Fokus auf den Themen Nachhaltigkeit, digitale Teilhabe und der Stärkung von Frauen.</w:t>
      </w:r>
    </w:p>
    <w:p w14:paraId="7721A2AE" w14:textId="77777777" w:rsidR="00ED08FE" w:rsidRDefault="00ED08FE" w:rsidP="00ED08FE">
      <w:r>
        <w:t>Wir bedanken uns bei allen Partnern, Förderern und Engagierten für die Zusammenarbeit.</w:t>
      </w:r>
    </w:p>
    <w:p w14:paraId="3F47977B" w14:textId="77777777" w:rsidR="004F6D33" w:rsidRPr="004F6D33" w:rsidRDefault="004F6D33" w:rsidP="00ED08FE">
      <w:pPr>
        <w:rPr>
          <w:rFonts w:asciiTheme="majorHAnsi" w:hAnsiTheme="majorHAnsi" w:cstheme="majorHAnsi"/>
        </w:rPr>
      </w:pPr>
    </w:p>
    <w:p w14:paraId="4E2EEE38" w14:textId="77777777" w:rsidR="004F6D33" w:rsidRPr="004F6D33" w:rsidRDefault="004F6D33" w:rsidP="00ED08FE">
      <w:pPr>
        <w:rPr>
          <w:rFonts w:asciiTheme="majorHAnsi" w:hAnsiTheme="majorHAnsi" w:cstheme="majorHAnsi"/>
        </w:rPr>
      </w:pPr>
    </w:p>
    <w:p w14:paraId="35F844F1" w14:textId="77777777" w:rsidR="004F6D33" w:rsidRPr="004F6D33" w:rsidRDefault="004F6D33" w:rsidP="00ED08FE">
      <w:pPr>
        <w:rPr>
          <w:rFonts w:asciiTheme="majorHAnsi" w:hAnsiTheme="majorHAnsi" w:cstheme="majorHAnsi"/>
        </w:rPr>
      </w:pPr>
    </w:p>
    <w:p w14:paraId="2615B3FC" w14:textId="77777777" w:rsidR="004F6D33" w:rsidRPr="004F6D33" w:rsidRDefault="004F6D33" w:rsidP="00ED08FE">
      <w:pPr>
        <w:rPr>
          <w:rFonts w:asciiTheme="majorHAnsi" w:hAnsiTheme="majorHAnsi" w:cstheme="majorHAnsi"/>
        </w:rPr>
      </w:pPr>
    </w:p>
    <w:p w14:paraId="77C6C99A" w14:textId="77777777" w:rsidR="004F6D33" w:rsidRPr="004F6D33" w:rsidRDefault="004F6D33" w:rsidP="00ED08FE">
      <w:pPr>
        <w:rPr>
          <w:rFonts w:asciiTheme="majorHAnsi" w:hAnsiTheme="majorHAnsi" w:cstheme="majorHAnsi"/>
        </w:rPr>
      </w:pPr>
    </w:p>
    <w:p w14:paraId="14088972" w14:textId="77777777" w:rsidR="004F6D33" w:rsidRPr="004F6D33" w:rsidRDefault="004F6D33" w:rsidP="004F6D33">
      <w:pPr>
        <w:rPr>
          <w:rFonts w:asciiTheme="majorHAnsi" w:hAnsiTheme="majorHAnsi" w:cstheme="majorHAnsi"/>
        </w:rPr>
      </w:pPr>
    </w:p>
    <w:sectPr w:rsidR="004F6D33" w:rsidRPr="004F6D33" w:rsidSect="00410E0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426" w:footer="3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057DE" w14:textId="77777777" w:rsidR="006D6873" w:rsidRDefault="006D6873">
      <w:pPr>
        <w:spacing w:after="0" w:line="240" w:lineRule="auto"/>
      </w:pPr>
      <w:r>
        <w:separator/>
      </w:r>
    </w:p>
  </w:endnote>
  <w:endnote w:type="continuationSeparator" w:id="0">
    <w:p w14:paraId="2218321F" w14:textId="77777777" w:rsidR="006D6873" w:rsidRDefault="006D6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PF Din Text Cond Pro Light">
    <w:altName w:val="Calibri"/>
    <w:panose1 w:val="020B0604020202020204"/>
    <w:charset w:val="00"/>
    <w:family w:val="auto"/>
    <w:pitch w:val="variable"/>
    <w:sig w:usb0="A00002BF" w:usb1="5000E0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AAAE" w14:textId="77777777" w:rsidR="006649D4" w:rsidRDefault="006649D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AAAF" w14:textId="77777777" w:rsidR="006649D4" w:rsidRDefault="006649D4">
    <w:pPr>
      <w:tabs>
        <w:tab w:val="center" w:pos="4536"/>
        <w:tab w:val="right" w:pos="9072"/>
      </w:tabs>
      <w:spacing w:after="0" w:line="240" w:lineRule="auto"/>
      <w:ind w:right="-560"/>
      <w:rPr>
        <w:sz w:val="16"/>
        <w:szCs w:val="16"/>
      </w:rPr>
    </w:pPr>
  </w:p>
  <w:p w14:paraId="715DAAB0" w14:textId="77777777" w:rsidR="006649D4" w:rsidRDefault="006649D4">
    <w:pPr>
      <w:tabs>
        <w:tab w:val="center" w:pos="4536"/>
        <w:tab w:val="right" w:pos="9072"/>
      </w:tabs>
      <w:spacing w:after="0" w:line="240" w:lineRule="auto"/>
      <w:ind w:right="-560"/>
      <w:rPr>
        <w:sz w:val="16"/>
        <w:szCs w:val="16"/>
      </w:rPr>
    </w:pPr>
  </w:p>
  <w:p w14:paraId="715DAAB1" w14:textId="77777777" w:rsidR="006649D4" w:rsidRDefault="00E310BE">
    <w:pPr>
      <w:tabs>
        <w:tab w:val="center" w:pos="4536"/>
        <w:tab w:val="right" w:pos="9072"/>
      </w:tabs>
      <w:spacing w:after="0" w:line="240" w:lineRule="auto"/>
      <w:ind w:right="-560"/>
      <w:rPr>
        <w:sz w:val="16"/>
        <w:szCs w:val="16"/>
      </w:rPr>
    </w:pPr>
    <w:r>
      <w:rPr>
        <w:sz w:val="16"/>
        <w:szCs w:val="16"/>
      </w:rPr>
      <w:tab/>
    </w:r>
  </w:p>
  <w:tbl>
    <w:tblPr>
      <w:tblStyle w:val="a"/>
      <w:tblW w:w="8974" w:type="dxa"/>
      <w:tblInd w:w="0" w:type="dxa"/>
      <w:tblLayout w:type="fixed"/>
      <w:tblLook w:val="0400" w:firstRow="0" w:lastRow="0" w:firstColumn="0" w:lastColumn="0" w:noHBand="0" w:noVBand="1"/>
    </w:tblPr>
    <w:tblGrid>
      <w:gridCol w:w="1843"/>
      <w:gridCol w:w="1985"/>
      <w:gridCol w:w="2551"/>
      <w:gridCol w:w="2595"/>
    </w:tblGrid>
    <w:tr w:rsidR="006649D4" w14:paraId="715DAAB6" w14:textId="77777777" w:rsidTr="7187F6AC">
      <w:trPr>
        <w:trHeight w:val="225"/>
      </w:trPr>
      <w:tc>
        <w:tcPr>
          <w:tcW w:w="1843" w:type="dxa"/>
        </w:tcPr>
        <w:p w14:paraId="715DAAB2" w14:textId="77777777" w:rsidR="006649D4" w:rsidRDefault="00E310BE">
          <w:pPr>
            <w:tabs>
              <w:tab w:val="center" w:pos="4536"/>
              <w:tab w:val="right" w:pos="9072"/>
            </w:tabs>
            <w:ind w:right="-560"/>
            <w:rPr>
              <w:b/>
              <w:sz w:val="16"/>
              <w:szCs w:val="16"/>
            </w:rPr>
          </w:pPr>
          <w:r>
            <w:rPr>
              <w:b/>
              <w:sz w:val="16"/>
              <w:szCs w:val="16"/>
            </w:rPr>
            <w:t>ADRESSE</w:t>
          </w:r>
        </w:p>
      </w:tc>
      <w:tc>
        <w:tcPr>
          <w:tcW w:w="1985" w:type="dxa"/>
        </w:tcPr>
        <w:p w14:paraId="715DAAB3" w14:textId="77777777" w:rsidR="006649D4" w:rsidRDefault="00E310BE">
          <w:pPr>
            <w:tabs>
              <w:tab w:val="center" w:pos="4536"/>
              <w:tab w:val="right" w:pos="9072"/>
            </w:tabs>
            <w:ind w:right="-560"/>
            <w:rPr>
              <w:b/>
              <w:sz w:val="16"/>
              <w:szCs w:val="16"/>
            </w:rPr>
          </w:pPr>
          <w:r>
            <w:rPr>
              <w:b/>
              <w:sz w:val="16"/>
              <w:szCs w:val="16"/>
            </w:rPr>
            <w:t>KONTAKT</w:t>
          </w:r>
        </w:p>
      </w:tc>
      <w:tc>
        <w:tcPr>
          <w:tcW w:w="2551" w:type="dxa"/>
        </w:tcPr>
        <w:p w14:paraId="715DAAB4" w14:textId="56813D51" w:rsidR="006649D4" w:rsidRDefault="0050334F">
          <w:pPr>
            <w:tabs>
              <w:tab w:val="center" w:pos="4536"/>
              <w:tab w:val="right" w:pos="9072"/>
            </w:tabs>
            <w:ind w:right="-560"/>
            <w:rPr>
              <w:b/>
              <w:sz w:val="16"/>
              <w:szCs w:val="16"/>
            </w:rPr>
          </w:pPr>
          <w:r>
            <w:rPr>
              <w:b/>
              <w:sz w:val="16"/>
              <w:szCs w:val="16"/>
            </w:rPr>
            <w:t>GESELLSCHAFT</w:t>
          </w:r>
        </w:p>
      </w:tc>
      <w:tc>
        <w:tcPr>
          <w:tcW w:w="2595" w:type="dxa"/>
        </w:tcPr>
        <w:p w14:paraId="715DAAB5" w14:textId="77777777" w:rsidR="006649D4" w:rsidRDefault="00E310BE">
          <w:pPr>
            <w:tabs>
              <w:tab w:val="center" w:pos="4536"/>
              <w:tab w:val="right" w:pos="9072"/>
            </w:tabs>
            <w:ind w:right="-560"/>
            <w:rPr>
              <w:b/>
              <w:sz w:val="16"/>
              <w:szCs w:val="16"/>
            </w:rPr>
          </w:pPr>
          <w:r>
            <w:rPr>
              <w:b/>
              <w:sz w:val="16"/>
              <w:szCs w:val="16"/>
            </w:rPr>
            <w:t>BANK</w:t>
          </w:r>
        </w:p>
      </w:tc>
    </w:tr>
    <w:tr w:rsidR="0050334F" w14:paraId="715DAABB" w14:textId="77777777" w:rsidTr="7187F6AC">
      <w:trPr>
        <w:trHeight w:val="225"/>
      </w:trPr>
      <w:tc>
        <w:tcPr>
          <w:tcW w:w="1843" w:type="dxa"/>
        </w:tcPr>
        <w:p w14:paraId="715DAAB7" w14:textId="690C1947" w:rsidR="0050334F" w:rsidRDefault="0050334F" w:rsidP="0050334F">
          <w:pPr>
            <w:tabs>
              <w:tab w:val="center" w:pos="4536"/>
              <w:tab w:val="right" w:pos="9072"/>
            </w:tabs>
            <w:ind w:right="-560"/>
            <w:rPr>
              <w:sz w:val="16"/>
              <w:szCs w:val="16"/>
            </w:rPr>
          </w:pPr>
          <w:r>
            <w:rPr>
              <w:sz w:val="16"/>
              <w:szCs w:val="16"/>
            </w:rPr>
            <w:t xml:space="preserve">Migrafrica gGmbH  </w:t>
          </w:r>
        </w:p>
      </w:tc>
      <w:tc>
        <w:tcPr>
          <w:tcW w:w="1985" w:type="dxa"/>
        </w:tcPr>
        <w:p w14:paraId="715DAAB8" w14:textId="77777777" w:rsidR="0050334F" w:rsidRDefault="0050334F" w:rsidP="0050334F">
          <w:pPr>
            <w:tabs>
              <w:tab w:val="center" w:pos="4536"/>
              <w:tab w:val="right" w:pos="9072"/>
            </w:tabs>
            <w:ind w:right="-560"/>
            <w:rPr>
              <w:sz w:val="16"/>
              <w:szCs w:val="16"/>
            </w:rPr>
          </w:pPr>
          <w:r>
            <w:rPr>
              <w:sz w:val="16"/>
              <w:szCs w:val="16"/>
            </w:rPr>
            <w:t xml:space="preserve">Tel +49 (0)221 99390435   </w:t>
          </w:r>
        </w:p>
      </w:tc>
      <w:tc>
        <w:tcPr>
          <w:tcW w:w="2551" w:type="dxa"/>
        </w:tcPr>
        <w:p w14:paraId="715DAAB9" w14:textId="6A0E61DE" w:rsidR="0050334F" w:rsidRDefault="0050334F" w:rsidP="0050334F">
          <w:pPr>
            <w:tabs>
              <w:tab w:val="center" w:pos="4536"/>
              <w:tab w:val="right" w:pos="9072"/>
            </w:tabs>
            <w:ind w:right="-560"/>
            <w:rPr>
              <w:sz w:val="16"/>
              <w:szCs w:val="16"/>
            </w:rPr>
          </w:pPr>
          <w:r>
            <w:rPr>
              <w:sz w:val="16"/>
              <w:szCs w:val="16"/>
            </w:rPr>
            <w:t xml:space="preserve">Amtsgericht Köln HR 116033                     </w:t>
          </w:r>
        </w:p>
      </w:tc>
      <w:tc>
        <w:tcPr>
          <w:tcW w:w="2595" w:type="dxa"/>
        </w:tcPr>
        <w:p w14:paraId="715DAABA" w14:textId="167B0C07" w:rsidR="0050334F" w:rsidRDefault="0050334F" w:rsidP="0050334F">
          <w:pPr>
            <w:tabs>
              <w:tab w:val="center" w:pos="4536"/>
              <w:tab w:val="right" w:pos="9072"/>
            </w:tabs>
            <w:ind w:right="-560"/>
            <w:rPr>
              <w:sz w:val="16"/>
              <w:szCs w:val="16"/>
            </w:rPr>
          </w:pPr>
          <w:r>
            <w:rPr>
              <w:sz w:val="16"/>
              <w:szCs w:val="16"/>
            </w:rPr>
            <w:t>Sparkasse KölnBonn</w:t>
          </w:r>
        </w:p>
      </w:tc>
    </w:tr>
    <w:tr w:rsidR="0050334F" w14:paraId="715DAAC0" w14:textId="77777777" w:rsidTr="7187F6AC">
      <w:trPr>
        <w:trHeight w:val="225"/>
      </w:trPr>
      <w:tc>
        <w:tcPr>
          <w:tcW w:w="1843" w:type="dxa"/>
        </w:tcPr>
        <w:p w14:paraId="715DAABC" w14:textId="3BF953C0" w:rsidR="0050334F" w:rsidRPr="00D01063" w:rsidRDefault="0050334F" w:rsidP="0050334F">
          <w:pPr>
            <w:tabs>
              <w:tab w:val="center" w:pos="4536"/>
              <w:tab w:val="right" w:pos="9072"/>
            </w:tabs>
            <w:ind w:right="-560"/>
            <w:rPr>
              <w:sz w:val="16"/>
              <w:szCs w:val="16"/>
            </w:rPr>
          </w:pPr>
          <w:r>
            <w:rPr>
              <w:sz w:val="16"/>
              <w:szCs w:val="16"/>
            </w:rPr>
            <w:t>Goebenstr.10-12</w:t>
          </w:r>
          <w:r w:rsidRPr="00D01063">
            <w:rPr>
              <w:sz w:val="16"/>
              <w:szCs w:val="16"/>
            </w:rPr>
            <w:t xml:space="preserve">                </w:t>
          </w:r>
        </w:p>
      </w:tc>
      <w:tc>
        <w:tcPr>
          <w:tcW w:w="1985" w:type="dxa"/>
        </w:tcPr>
        <w:p w14:paraId="715DAABD" w14:textId="77777777" w:rsidR="0050334F" w:rsidRPr="00D01063" w:rsidRDefault="0050334F" w:rsidP="0050334F">
          <w:pPr>
            <w:tabs>
              <w:tab w:val="center" w:pos="4536"/>
              <w:tab w:val="right" w:pos="9072"/>
            </w:tabs>
            <w:ind w:right="-560"/>
            <w:rPr>
              <w:sz w:val="16"/>
              <w:szCs w:val="16"/>
            </w:rPr>
          </w:pPr>
          <w:r w:rsidRPr="00D01063">
            <w:rPr>
              <w:sz w:val="16"/>
              <w:szCs w:val="16"/>
            </w:rPr>
            <w:t xml:space="preserve">kontakt@migrafrica.org            </w:t>
          </w:r>
        </w:p>
      </w:tc>
      <w:tc>
        <w:tcPr>
          <w:tcW w:w="2551" w:type="dxa"/>
        </w:tcPr>
        <w:p w14:paraId="715DAABE" w14:textId="566E31FD" w:rsidR="0050334F" w:rsidRDefault="0050334F" w:rsidP="0050334F">
          <w:pPr>
            <w:tabs>
              <w:tab w:val="center" w:pos="4536"/>
              <w:tab w:val="right" w:pos="9072"/>
            </w:tabs>
            <w:ind w:right="-560"/>
            <w:rPr>
              <w:sz w:val="16"/>
              <w:szCs w:val="16"/>
            </w:rPr>
          </w:pPr>
          <w:r>
            <w:rPr>
              <w:sz w:val="16"/>
              <w:szCs w:val="16"/>
            </w:rPr>
            <w:t xml:space="preserve">Finanzamt Köln-Mitte                              </w:t>
          </w:r>
        </w:p>
      </w:tc>
      <w:tc>
        <w:tcPr>
          <w:tcW w:w="2595" w:type="dxa"/>
        </w:tcPr>
        <w:p w14:paraId="715DAABF" w14:textId="5CC003B3" w:rsidR="0050334F" w:rsidRDefault="7187F6AC" w:rsidP="0050334F">
          <w:pPr>
            <w:tabs>
              <w:tab w:val="center" w:pos="4536"/>
              <w:tab w:val="right" w:pos="9072"/>
            </w:tabs>
            <w:ind w:right="-560"/>
            <w:rPr>
              <w:sz w:val="16"/>
              <w:szCs w:val="16"/>
            </w:rPr>
          </w:pPr>
          <w:r w:rsidRPr="7187F6AC">
            <w:rPr>
              <w:sz w:val="16"/>
              <w:szCs w:val="16"/>
            </w:rPr>
            <w:t>IBAN: DE33370501981901101269</w:t>
          </w:r>
        </w:p>
      </w:tc>
    </w:tr>
    <w:tr w:rsidR="0050334F" w14:paraId="715DAAC5" w14:textId="77777777" w:rsidTr="7187F6AC">
      <w:trPr>
        <w:trHeight w:val="225"/>
      </w:trPr>
      <w:tc>
        <w:tcPr>
          <w:tcW w:w="1843" w:type="dxa"/>
        </w:tcPr>
        <w:p w14:paraId="715DAAC1" w14:textId="3254C45B" w:rsidR="0050334F" w:rsidRPr="00D01063" w:rsidRDefault="0050334F" w:rsidP="0050334F">
          <w:pPr>
            <w:tabs>
              <w:tab w:val="center" w:pos="4536"/>
              <w:tab w:val="right" w:pos="9072"/>
            </w:tabs>
            <w:ind w:right="-560"/>
            <w:rPr>
              <w:sz w:val="16"/>
              <w:szCs w:val="16"/>
            </w:rPr>
          </w:pPr>
          <w:r w:rsidRPr="00D01063">
            <w:rPr>
              <w:sz w:val="16"/>
              <w:szCs w:val="16"/>
            </w:rPr>
            <w:t>50</w:t>
          </w:r>
          <w:r>
            <w:rPr>
              <w:sz w:val="16"/>
              <w:szCs w:val="16"/>
            </w:rPr>
            <w:t>672</w:t>
          </w:r>
          <w:r w:rsidRPr="00D01063">
            <w:rPr>
              <w:sz w:val="16"/>
              <w:szCs w:val="16"/>
            </w:rPr>
            <w:t xml:space="preserve"> Köln                      </w:t>
          </w:r>
        </w:p>
      </w:tc>
      <w:tc>
        <w:tcPr>
          <w:tcW w:w="1985" w:type="dxa"/>
        </w:tcPr>
        <w:p w14:paraId="715DAAC2" w14:textId="77777777" w:rsidR="0050334F" w:rsidRPr="00D01063" w:rsidRDefault="0050334F" w:rsidP="0050334F">
          <w:pPr>
            <w:tabs>
              <w:tab w:val="center" w:pos="4536"/>
              <w:tab w:val="right" w:pos="9072"/>
            </w:tabs>
            <w:ind w:right="-560"/>
          </w:pPr>
          <w:hyperlink r:id="rId1">
            <w:r w:rsidRPr="00D01063">
              <w:rPr>
                <w:sz w:val="16"/>
                <w:szCs w:val="16"/>
                <w:u w:val="single"/>
              </w:rPr>
              <w:t>www.migrafrica.org</w:t>
            </w:r>
          </w:hyperlink>
          <w:r w:rsidRPr="00D01063">
            <w:rPr>
              <w:sz w:val="16"/>
              <w:szCs w:val="16"/>
            </w:rPr>
            <w:t xml:space="preserve">              </w:t>
          </w:r>
        </w:p>
      </w:tc>
      <w:tc>
        <w:tcPr>
          <w:tcW w:w="2551" w:type="dxa"/>
        </w:tcPr>
        <w:p w14:paraId="715DAAC3" w14:textId="4ED2FFAC" w:rsidR="0050334F" w:rsidRDefault="0050334F" w:rsidP="0050334F">
          <w:pPr>
            <w:tabs>
              <w:tab w:val="center" w:pos="4536"/>
              <w:tab w:val="right" w:pos="9072"/>
            </w:tabs>
            <w:ind w:right="-560"/>
            <w:rPr>
              <w:sz w:val="16"/>
              <w:szCs w:val="16"/>
            </w:rPr>
          </w:pPr>
          <w:r>
            <w:rPr>
              <w:sz w:val="16"/>
              <w:szCs w:val="16"/>
            </w:rPr>
            <w:t xml:space="preserve">Steuernummer: 215/5872/0878             </w:t>
          </w:r>
        </w:p>
      </w:tc>
      <w:tc>
        <w:tcPr>
          <w:tcW w:w="2595" w:type="dxa"/>
        </w:tcPr>
        <w:p w14:paraId="715DAAC4" w14:textId="217D5285" w:rsidR="0050334F" w:rsidRDefault="0050334F" w:rsidP="0050334F">
          <w:pPr>
            <w:tabs>
              <w:tab w:val="center" w:pos="4536"/>
              <w:tab w:val="right" w:pos="9072"/>
            </w:tabs>
            <w:ind w:right="-560"/>
            <w:rPr>
              <w:sz w:val="16"/>
              <w:szCs w:val="16"/>
            </w:rPr>
          </w:pPr>
          <w:r>
            <w:rPr>
              <w:sz w:val="16"/>
              <w:szCs w:val="16"/>
            </w:rPr>
            <w:t>BIC: COLSDE33XXX</w:t>
          </w:r>
        </w:p>
      </w:tc>
    </w:tr>
  </w:tbl>
  <w:p w14:paraId="715DAAC6" w14:textId="77777777" w:rsidR="006649D4" w:rsidRDefault="006649D4">
    <w:pPr>
      <w:tabs>
        <w:tab w:val="center" w:pos="4536"/>
        <w:tab w:val="right" w:pos="9072"/>
      </w:tabs>
      <w:spacing w:after="0" w:line="240" w:lineRule="auto"/>
      <w:ind w:right="-560"/>
      <w:rPr>
        <w:sz w:val="16"/>
        <w:szCs w:val="16"/>
      </w:rPr>
    </w:pPr>
  </w:p>
  <w:p w14:paraId="715DAAC7" w14:textId="77777777" w:rsidR="006649D4" w:rsidRDefault="006649D4">
    <w:pPr>
      <w:tabs>
        <w:tab w:val="center" w:pos="4536"/>
        <w:tab w:val="right" w:pos="9072"/>
      </w:tabs>
      <w:spacing w:after="0" w:line="240" w:lineRule="auto"/>
      <w:rPr>
        <w:sz w:val="16"/>
        <w:szCs w:val="16"/>
      </w:rPr>
    </w:pPr>
  </w:p>
  <w:p w14:paraId="715DAAC8" w14:textId="77777777" w:rsidR="006649D4" w:rsidRDefault="006649D4">
    <w:pPr>
      <w:pBdr>
        <w:top w:val="nil"/>
        <w:left w:val="nil"/>
        <w:bottom w:val="nil"/>
        <w:right w:val="nil"/>
        <w:between w:val="nil"/>
      </w:pBdr>
      <w:tabs>
        <w:tab w:val="center" w:pos="4536"/>
        <w:tab w:val="right" w:pos="9072"/>
      </w:tabs>
      <w:spacing w:after="0" w:line="240" w:lineRule="auto"/>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AACA" w14:textId="77777777" w:rsidR="006649D4" w:rsidRDefault="006649D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15B12" w14:textId="77777777" w:rsidR="006D6873" w:rsidRDefault="006D6873">
      <w:pPr>
        <w:spacing w:after="0" w:line="240" w:lineRule="auto"/>
      </w:pPr>
      <w:r>
        <w:separator/>
      </w:r>
    </w:p>
  </w:footnote>
  <w:footnote w:type="continuationSeparator" w:id="0">
    <w:p w14:paraId="179CB874" w14:textId="77777777" w:rsidR="006D6873" w:rsidRDefault="006D6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AAAC" w14:textId="77777777" w:rsidR="006649D4" w:rsidRDefault="006649D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AAAD" w14:textId="5C9935DE" w:rsidR="006649D4" w:rsidRPr="005403D4" w:rsidRDefault="00EF1509" w:rsidP="005403D4">
    <w:pPr>
      <w:pBdr>
        <w:top w:val="nil"/>
        <w:left w:val="nil"/>
        <w:bottom w:val="nil"/>
        <w:right w:val="nil"/>
        <w:between w:val="nil"/>
      </w:pBdr>
      <w:tabs>
        <w:tab w:val="center" w:pos="4536"/>
        <w:tab w:val="right" w:pos="9072"/>
      </w:tabs>
      <w:spacing w:after="0" w:line="240" w:lineRule="auto"/>
    </w:pPr>
    <w:r>
      <w:rPr>
        <w:noProof/>
      </w:rPr>
      <w:drawing>
        <wp:anchor distT="0" distB="0" distL="114300" distR="114300" simplePos="0" relativeHeight="251658240" behindDoc="0" locked="0" layoutInCell="1" hidden="0" allowOverlap="1" wp14:anchorId="715DAACB" wp14:editId="7CB4712B">
          <wp:simplePos x="0" y="0"/>
          <wp:positionH relativeFrom="column">
            <wp:posOffset>3654848</wp:posOffset>
          </wp:positionH>
          <wp:positionV relativeFrom="paragraph">
            <wp:posOffset>51223</wp:posOffset>
          </wp:positionV>
          <wp:extent cx="2186517" cy="421005"/>
          <wp:effectExtent l="0" t="0" r="4445" b="0"/>
          <wp:wrapNone/>
          <wp:docPr id="1027456926" name="Picture 10274569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86517" cy="421005"/>
                  </a:xfrm>
                  <a:prstGeom prst="rect">
                    <a:avLst/>
                  </a:prstGeom>
                  <a:ln/>
                </pic:spPr>
              </pic:pic>
            </a:graphicData>
          </a:graphic>
          <wp14:sizeRelH relativeFrom="margin">
            <wp14:pctWidth>0</wp14:pctWidth>
          </wp14:sizeRelH>
        </wp:anchor>
      </w:drawing>
    </w:r>
    <w:r w:rsidR="63A5167A">
      <w:t xml:space="preserve">            </w:t>
    </w:r>
    <w:r w:rsidR="005403D4">
      <w:br/>
    </w:r>
    <w:r w:rsidR="005403D4">
      <w:br/>
    </w:r>
    <w:r w:rsidR="005403D4">
      <w:br/>
    </w:r>
    <w:r w:rsidR="00E310B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AAC9" w14:textId="77777777" w:rsidR="006649D4" w:rsidRDefault="006649D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21EB"/>
    <w:multiLevelType w:val="hybridMultilevel"/>
    <w:tmpl w:val="9F8665D8"/>
    <w:lvl w:ilvl="0" w:tplc="6B82BD9A">
      <w:numFmt w:val="bullet"/>
      <w:lvlText w:val=""/>
      <w:lvlJc w:val="left"/>
      <w:pPr>
        <w:ind w:left="720" w:hanging="360"/>
      </w:pPr>
      <w:rPr>
        <w:rFonts w:ascii="Wingdings" w:eastAsiaTheme="minorHAnsi" w:hAnsi="Wingdings" w:cstheme="minorBidi" w:hint="default"/>
        <w:b/>
        <w:bCs/>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EA6506"/>
    <w:multiLevelType w:val="hybridMultilevel"/>
    <w:tmpl w:val="E898C8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6C56F1E"/>
    <w:multiLevelType w:val="hybridMultilevel"/>
    <w:tmpl w:val="70A608E8"/>
    <w:lvl w:ilvl="0" w:tplc="921A964E">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F8A5570"/>
    <w:multiLevelType w:val="hybridMultilevel"/>
    <w:tmpl w:val="C6A8D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13C2E"/>
    <w:multiLevelType w:val="multilevel"/>
    <w:tmpl w:val="C4A21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8E3B62"/>
    <w:multiLevelType w:val="multilevel"/>
    <w:tmpl w:val="AD565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2F59E6"/>
    <w:multiLevelType w:val="hybridMultilevel"/>
    <w:tmpl w:val="3BC682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9838BD"/>
    <w:multiLevelType w:val="hybridMultilevel"/>
    <w:tmpl w:val="8F181438"/>
    <w:lvl w:ilvl="0" w:tplc="1FFC8E6A">
      <w:start w:val="1"/>
      <w:numFmt w:val="bullet"/>
      <w:lvlText w:val="-"/>
      <w:lvlJc w:val="left"/>
      <w:pPr>
        <w:ind w:left="720" w:hanging="360"/>
      </w:pPr>
      <w:rPr>
        <w:rFonts w:ascii="Aptos" w:hAnsi="Aptos" w:hint="default"/>
      </w:rPr>
    </w:lvl>
    <w:lvl w:ilvl="1" w:tplc="FD24EA26">
      <w:start w:val="1"/>
      <w:numFmt w:val="bullet"/>
      <w:lvlText w:val="o"/>
      <w:lvlJc w:val="left"/>
      <w:pPr>
        <w:ind w:left="1440" w:hanging="360"/>
      </w:pPr>
      <w:rPr>
        <w:rFonts w:ascii="Courier New" w:hAnsi="Courier New" w:hint="default"/>
      </w:rPr>
    </w:lvl>
    <w:lvl w:ilvl="2" w:tplc="35C8A6A2">
      <w:start w:val="1"/>
      <w:numFmt w:val="bullet"/>
      <w:lvlText w:val=""/>
      <w:lvlJc w:val="left"/>
      <w:pPr>
        <w:ind w:left="2160" w:hanging="360"/>
      </w:pPr>
      <w:rPr>
        <w:rFonts w:ascii="Wingdings" w:hAnsi="Wingdings" w:hint="default"/>
      </w:rPr>
    </w:lvl>
    <w:lvl w:ilvl="3" w:tplc="3EF4A210">
      <w:start w:val="1"/>
      <w:numFmt w:val="bullet"/>
      <w:lvlText w:val=""/>
      <w:lvlJc w:val="left"/>
      <w:pPr>
        <w:ind w:left="2880" w:hanging="360"/>
      </w:pPr>
      <w:rPr>
        <w:rFonts w:ascii="Symbol" w:hAnsi="Symbol" w:hint="default"/>
      </w:rPr>
    </w:lvl>
    <w:lvl w:ilvl="4" w:tplc="D50A6D46">
      <w:start w:val="1"/>
      <w:numFmt w:val="bullet"/>
      <w:lvlText w:val="o"/>
      <w:lvlJc w:val="left"/>
      <w:pPr>
        <w:ind w:left="3600" w:hanging="360"/>
      </w:pPr>
      <w:rPr>
        <w:rFonts w:ascii="Courier New" w:hAnsi="Courier New" w:hint="default"/>
      </w:rPr>
    </w:lvl>
    <w:lvl w:ilvl="5" w:tplc="8B98E36C">
      <w:start w:val="1"/>
      <w:numFmt w:val="bullet"/>
      <w:lvlText w:val=""/>
      <w:lvlJc w:val="left"/>
      <w:pPr>
        <w:ind w:left="4320" w:hanging="360"/>
      </w:pPr>
      <w:rPr>
        <w:rFonts w:ascii="Wingdings" w:hAnsi="Wingdings" w:hint="default"/>
      </w:rPr>
    </w:lvl>
    <w:lvl w:ilvl="6" w:tplc="5D8C2002">
      <w:start w:val="1"/>
      <w:numFmt w:val="bullet"/>
      <w:lvlText w:val=""/>
      <w:lvlJc w:val="left"/>
      <w:pPr>
        <w:ind w:left="5040" w:hanging="360"/>
      </w:pPr>
      <w:rPr>
        <w:rFonts w:ascii="Symbol" w:hAnsi="Symbol" w:hint="default"/>
      </w:rPr>
    </w:lvl>
    <w:lvl w:ilvl="7" w:tplc="6784B380">
      <w:start w:val="1"/>
      <w:numFmt w:val="bullet"/>
      <w:lvlText w:val="o"/>
      <w:lvlJc w:val="left"/>
      <w:pPr>
        <w:ind w:left="5760" w:hanging="360"/>
      </w:pPr>
      <w:rPr>
        <w:rFonts w:ascii="Courier New" w:hAnsi="Courier New" w:hint="default"/>
      </w:rPr>
    </w:lvl>
    <w:lvl w:ilvl="8" w:tplc="C0EEE834">
      <w:start w:val="1"/>
      <w:numFmt w:val="bullet"/>
      <w:lvlText w:val=""/>
      <w:lvlJc w:val="left"/>
      <w:pPr>
        <w:ind w:left="6480" w:hanging="360"/>
      </w:pPr>
      <w:rPr>
        <w:rFonts w:ascii="Wingdings" w:hAnsi="Wingdings" w:hint="default"/>
      </w:rPr>
    </w:lvl>
  </w:abstractNum>
  <w:num w:numId="1" w16cid:durableId="1393892922">
    <w:abstractNumId w:val="7"/>
  </w:num>
  <w:num w:numId="2" w16cid:durableId="354188561">
    <w:abstractNumId w:val="5"/>
  </w:num>
  <w:num w:numId="3" w16cid:durableId="1861579565">
    <w:abstractNumId w:val="6"/>
  </w:num>
  <w:num w:numId="4" w16cid:durableId="1599557009">
    <w:abstractNumId w:val="3"/>
  </w:num>
  <w:num w:numId="5" w16cid:durableId="913197247">
    <w:abstractNumId w:val="1"/>
  </w:num>
  <w:num w:numId="6" w16cid:durableId="641539217">
    <w:abstractNumId w:val="2"/>
  </w:num>
  <w:num w:numId="7" w16cid:durableId="605696850">
    <w:abstractNumId w:val="0"/>
  </w:num>
  <w:num w:numId="8" w16cid:durableId="3681419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9D4"/>
    <w:rsid w:val="000356F2"/>
    <w:rsid w:val="00081D56"/>
    <w:rsid w:val="000E6016"/>
    <w:rsid w:val="000E7337"/>
    <w:rsid w:val="00100956"/>
    <w:rsid w:val="00136B2E"/>
    <w:rsid w:val="00200113"/>
    <w:rsid w:val="00205D2F"/>
    <w:rsid w:val="002116F6"/>
    <w:rsid w:val="00226B73"/>
    <w:rsid w:val="002443F0"/>
    <w:rsid w:val="002532DA"/>
    <w:rsid w:val="002C4E79"/>
    <w:rsid w:val="00304820"/>
    <w:rsid w:val="00311C4B"/>
    <w:rsid w:val="00314BCF"/>
    <w:rsid w:val="00357878"/>
    <w:rsid w:val="00394617"/>
    <w:rsid w:val="003C4042"/>
    <w:rsid w:val="003C690E"/>
    <w:rsid w:val="003E7EC2"/>
    <w:rsid w:val="0040781D"/>
    <w:rsid w:val="00410E0C"/>
    <w:rsid w:val="00443464"/>
    <w:rsid w:val="00451BBB"/>
    <w:rsid w:val="00471364"/>
    <w:rsid w:val="0048689D"/>
    <w:rsid w:val="0049120B"/>
    <w:rsid w:val="004C4784"/>
    <w:rsid w:val="004E5834"/>
    <w:rsid w:val="004F6D33"/>
    <w:rsid w:val="0050334F"/>
    <w:rsid w:val="005118A6"/>
    <w:rsid w:val="005403D4"/>
    <w:rsid w:val="005406EB"/>
    <w:rsid w:val="005715C9"/>
    <w:rsid w:val="005720B6"/>
    <w:rsid w:val="005B1CCF"/>
    <w:rsid w:val="005C77A3"/>
    <w:rsid w:val="005D1926"/>
    <w:rsid w:val="005E57B8"/>
    <w:rsid w:val="00636185"/>
    <w:rsid w:val="00645398"/>
    <w:rsid w:val="006649D4"/>
    <w:rsid w:val="0067480D"/>
    <w:rsid w:val="006D6873"/>
    <w:rsid w:val="006D69F3"/>
    <w:rsid w:val="006E5793"/>
    <w:rsid w:val="007158BA"/>
    <w:rsid w:val="00723085"/>
    <w:rsid w:val="0074691C"/>
    <w:rsid w:val="00747678"/>
    <w:rsid w:val="007A73F3"/>
    <w:rsid w:val="007C1F74"/>
    <w:rsid w:val="007D406A"/>
    <w:rsid w:val="007E530D"/>
    <w:rsid w:val="007F6423"/>
    <w:rsid w:val="0085535D"/>
    <w:rsid w:val="008629E5"/>
    <w:rsid w:val="008D4EF5"/>
    <w:rsid w:val="008D75EE"/>
    <w:rsid w:val="008F16B5"/>
    <w:rsid w:val="00914790"/>
    <w:rsid w:val="009727AA"/>
    <w:rsid w:val="00973531"/>
    <w:rsid w:val="009A26A3"/>
    <w:rsid w:val="00A17BD2"/>
    <w:rsid w:val="00A40087"/>
    <w:rsid w:val="00AA3D75"/>
    <w:rsid w:val="00AF0676"/>
    <w:rsid w:val="00B02C1A"/>
    <w:rsid w:val="00B2193D"/>
    <w:rsid w:val="00B34BE6"/>
    <w:rsid w:val="00B543E9"/>
    <w:rsid w:val="00B967C9"/>
    <w:rsid w:val="00B97409"/>
    <w:rsid w:val="00C03A05"/>
    <w:rsid w:val="00C23C56"/>
    <w:rsid w:val="00C74C66"/>
    <w:rsid w:val="00C96961"/>
    <w:rsid w:val="00CC0282"/>
    <w:rsid w:val="00CC1BD9"/>
    <w:rsid w:val="00CE2C81"/>
    <w:rsid w:val="00CE3A29"/>
    <w:rsid w:val="00D01063"/>
    <w:rsid w:val="00D14A49"/>
    <w:rsid w:val="00D32E8B"/>
    <w:rsid w:val="00D67E52"/>
    <w:rsid w:val="00D919DD"/>
    <w:rsid w:val="00DC706A"/>
    <w:rsid w:val="00E310BE"/>
    <w:rsid w:val="00E364DC"/>
    <w:rsid w:val="00E82186"/>
    <w:rsid w:val="00EB1BB1"/>
    <w:rsid w:val="00ED08FE"/>
    <w:rsid w:val="00ED1E5E"/>
    <w:rsid w:val="00ED40DA"/>
    <w:rsid w:val="00EF1509"/>
    <w:rsid w:val="00F25E13"/>
    <w:rsid w:val="00F50404"/>
    <w:rsid w:val="00F53DC8"/>
    <w:rsid w:val="00F675E7"/>
    <w:rsid w:val="00F870C1"/>
    <w:rsid w:val="00FB7D81"/>
    <w:rsid w:val="01EC91BE"/>
    <w:rsid w:val="021E4B10"/>
    <w:rsid w:val="03FFF99B"/>
    <w:rsid w:val="04A661A2"/>
    <w:rsid w:val="061CA5BA"/>
    <w:rsid w:val="0752C789"/>
    <w:rsid w:val="0986F748"/>
    <w:rsid w:val="0AC0BC71"/>
    <w:rsid w:val="0C103AB2"/>
    <w:rsid w:val="0D16C6A5"/>
    <w:rsid w:val="0E6F771D"/>
    <w:rsid w:val="0ED22FB3"/>
    <w:rsid w:val="107D8630"/>
    <w:rsid w:val="10E1AA24"/>
    <w:rsid w:val="10EF38D9"/>
    <w:rsid w:val="127B0A01"/>
    <w:rsid w:val="12CC32CF"/>
    <w:rsid w:val="13C15DE9"/>
    <w:rsid w:val="14AFDDA6"/>
    <w:rsid w:val="173F7DB6"/>
    <w:rsid w:val="1998644A"/>
    <w:rsid w:val="1ACE35ED"/>
    <w:rsid w:val="1C9CA4D3"/>
    <w:rsid w:val="225CB5E2"/>
    <w:rsid w:val="23244C30"/>
    <w:rsid w:val="23EBA054"/>
    <w:rsid w:val="2734513C"/>
    <w:rsid w:val="27AAFCEF"/>
    <w:rsid w:val="27C62D3A"/>
    <w:rsid w:val="2DDA2C8F"/>
    <w:rsid w:val="2DF88127"/>
    <w:rsid w:val="2F7534CE"/>
    <w:rsid w:val="31428AFB"/>
    <w:rsid w:val="327BD3FA"/>
    <w:rsid w:val="32D9453E"/>
    <w:rsid w:val="373B4BC3"/>
    <w:rsid w:val="3AF28ED2"/>
    <w:rsid w:val="3B59F6D0"/>
    <w:rsid w:val="3E8DD934"/>
    <w:rsid w:val="412C7926"/>
    <w:rsid w:val="41DFAA3A"/>
    <w:rsid w:val="43029852"/>
    <w:rsid w:val="438DEDE4"/>
    <w:rsid w:val="44224BD7"/>
    <w:rsid w:val="442EEDD0"/>
    <w:rsid w:val="4961533B"/>
    <w:rsid w:val="4C4FE887"/>
    <w:rsid w:val="4C7AE035"/>
    <w:rsid w:val="4CA5B0BB"/>
    <w:rsid w:val="4D27388D"/>
    <w:rsid w:val="4DC00B6B"/>
    <w:rsid w:val="4EF69E79"/>
    <w:rsid w:val="4F4D7A72"/>
    <w:rsid w:val="55253718"/>
    <w:rsid w:val="56D1036F"/>
    <w:rsid w:val="59D7AB5B"/>
    <w:rsid w:val="5C560966"/>
    <w:rsid w:val="5D48399D"/>
    <w:rsid w:val="6124933B"/>
    <w:rsid w:val="63A5167A"/>
    <w:rsid w:val="65407EB5"/>
    <w:rsid w:val="672580EA"/>
    <w:rsid w:val="678F13E4"/>
    <w:rsid w:val="68CE2569"/>
    <w:rsid w:val="692C5607"/>
    <w:rsid w:val="696B855D"/>
    <w:rsid w:val="69CF4754"/>
    <w:rsid w:val="6AE90CDF"/>
    <w:rsid w:val="6B63DCAF"/>
    <w:rsid w:val="6BD053A8"/>
    <w:rsid w:val="6C4963A6"/>
    <w:rsid w:val="6CEFE863"/>
    <w:rsid w:val="6D58BD18"/>
    <w:rsid w:val="6E9F8ECA"/>
    <w:rsid w:val="7187F6AC"/>
    <w:rsid w:val="7199BD92"/>
    <w:rsid w:val="72923065"/>
    <w:rsid w:val="7385AA70"/>
    <w:rsid w:val="745F8C4D"/>
    <w:rsid w:val="77584809"/>
    <w:rsid w:val="7951E6EE"/>
    <w:rsid w:val="7AEA73CF"/>
    <w:rsid w:val="7CBDE038"/>
    <w:rsid w:val="7D2D645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DAA99"/>
  <w15:docId w15:val="{1CFB5FE6-3D7F-F746-97E8-057549636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F Din Text Cond Pro Light" w:eastAsia="PF Din Text Cond Pro Light" w:hAnsi="PF Din Text Cond Pro Light" w:cs="PF Din Text Cond Pro Light"/>
        <w:sz w:val="24"/>
        <w:szCs w:val="24"/>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keepLines/>
      <w:spacing w:before="360" w:after="80"/>
      <w:outlineLvl w:val="1"/>
    </w:pPr>
    <w:rPr>
      <w:b/>
      <w:sz w:val="36"/>
      <w:szCs w:val="36"/>
    </w:rPr>
  </w:style>
  <w:style w:type="paragraph" w:styleId="berschrift3">
    <w:name w:val="heading 3"/>
    <w:basedOn w:val="Standard"/>
    <w:next w:val="Standard"/>
    <w:uiPriority w:val="9"/>
    <w:unhideWhenUsed/>
    <w:qFormat/>
    <w:pPr>
      <w:keepNext/>
      <w:keepLines/>
      <w:spacing w:before="280" w:after="80"/>
      <w:outlineLvl w:val="2"/>
    </w:pPr>
    <w:rPr>
      <w:b/>
      <w:sz w:val="28"/>
      <w:szCs w:val="28"/>
    </w:rPr>
  </w:style>
  <w:style w:type="paragraph" w:styleId="berschrift4">
    <w:name w:val="heading 4"/>
    <w:basedOn w:val="Standard"/>
    <w:next w:val="Standard"/>
    <w:uiPriority w:val="9"/>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NormalTable1">
    <w:name w:val="Normal Table1"/>
    <w:tblPr>
      <w:tblCellMar>
        <w:top w:w="0" w:type="dxa"/>
        <w:left w:w="0" w:type="dxa"/>
        <w:bottom w:w="0" w:type="dxa"/>
        <w:right w:w="0" w:type="dxa"/>
      </w:tblCellMar>
    </w:tblPr>
  </w:style>
  <w:style w:type="table" w:customStyle="1" w:styleId="TableNormal0">
    <w:name w:val="Table Normal0"/>
    <w:tblPr>
      <w:tblCellMar>
        <w:top w:w="0" w:type="dxa"/>
        <w:left w:w="0" w:type="dxa"/>
        <w:bottom w:w="0" w:type="dxa"/>
        <w:right w:w="0" w:type="dxa"/>
      </w:tblCellMar>
    </w:tbl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paragraph" w:styleId="Kopfzeile">
    <w:name w:val="header"/>
    <w:basedOn w:val="Standard"/>
    <w:link w:val="KopfzeileZchn"/>
    <w:uiPriority w:val="99"/>
    <w:unhideWhenUsed/>
    <w:rsid w:val="007216C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216CB"/>
  </w:style>
  <w:style w:type="paragraph" w:styleId="Fuzeile">
    <w:name w:val="footer"/>
    <w:basedOn w:val="Standard"/>
    <w:link w:val="FuzeileZchn"/>
    <w:uiPriority w:val="99"/>
    <w:unhideWhenUsed/>
    <w:rsid w:val="007216C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216CB"/>
  </w:style>
  <w:style w:type="character" w:styleId="Hyperlink">
    <w:name w:val="Hyperlink"/>
    <w:basedOn w:val="Absatz-Standardschriftart"/>
    <w:uiPriority w:val="99"/>
    <w:unhideWhenUsed/>
    <w:rsid w:val="008F3286"/>
    <w:rPr>
      <w:color w:val="0000FF" w:themeColor="hyperlink"/>
      <w:u w:val="single"/>
    </w:rPr>
  </w:style>
  <w:style w:type="character" w:customStyle="1" w:styleId="NichtaufgelsteErwhnung1">
    <w:name w:val="Nicht aufgelöste Erwähnung1"/>
    <w:basedOn w:val="Absatz-Standardschriftart"/>
    <w:uiPriority w:val="99"/>
    <w:semiHidden/>
    <w:unhideWhenUsed/>
    <w:rsid w:val="008F3286"/>
    <w:rPr>
      <w:color w:val="605E5C"/>
      <w:shd w:val="clear" w:color="auto" w:fill="E1DFDD"/>
    </w:rPr>
  </w:style>
  <w:style w:type="character" w:styleId="BesuchterLink">
    <w:name w:val="FollowedHyperlink"/>
    <w:basedOn w:val="Absatz-Standardschriftart"/>
    <w:uiPriority w:val="99"/>
    <w:semiHidden/>
    <w:unhideWhenUsed/>
    <w:rsid w:val="00226E2C"/>
    <w:rPr>
      <w:color w:val="800080" w:themeColor="followedHyperlink"/>
      <w:u w:val="single"/>
    </w:rPr>
  </w:style>
  <w:style w:type="table" w:styleId="Tabellenraster">
    <w:name w:val="Table Grid"/>
    <w:basedOn w:val="NormaleTabelle"/>
    <w:uiPriority w:val="39"/>
    <w:rsid w:val="00BC1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NormalTable1"/>
    <w:pPr>
      <w:spacing w:after="0" w:line="240" w:lineRule="auto"/>
    </w:pPr>
    <w:tblPr>
      <w:tblStyleRowBandSize w:val="1"/>
      <w:tblStyleColBandSize w:val="1"/>
      <w:tblCellMar>
        <w:left w:w="108" w:type="dxa"/>
        <w:right w:w="108" w:type="dxa"/>
      </w:tblCellMar>
    </w:tblPr>
  </w:style>
  <w:style w:type="character" w:styleId="Hervorhebung">
    <w:name w:val="Emphasis"/>
    <w:uiPriority w:val="20"/>
    <w:qFormat/>
    <w:rsid w:val="00723085"/>
    <w:rPr>
      <w:i/>
      <w:iCs/>
    </w:rPr>
  </w:style>
  <w:style w:type="character" w:customStyle="1" w:styleId="normaltextrun">
    <w:name w:val="normaltextrun"/>
    <w:basedOn w:val="Absatz-Standardschriftart"/>
    <w:rsid w:val="00D67E52"/>
  </w:style>
  <w:style w:type="paragraph" w:styleId="Listenabsatz">
    <w:name w:val="List Paragraph"/>
    <w:basedOn w:val="Standard"/>
    <w:uiPriority w:val="34"/>
    <w:qFormat/>
    <w:rsid w:val="00D67E52"/>
    <w:pPr>
      <w:spacing w:after="0" w:line="240" w:lineRule="auto"/>
      <w:ind w:left="720"/>
      <w:contextualSpacing/>
    </w:pPr>
    <w:rPr>
      <w:rFonts w:ascii="Times New Roman" w:eastAsia="Times New Roman" w:hAnsi="Times New Roman" w:cs="Times New Roman"/>
    </w:rPr>
  </w:style>
  <w:style w:type="paragraph" w:styleId="StandardWeb">
    <w:name w:val="Normal (Web)"/>
    <w:basedOn w:val="Standard"/>
    <w:uiPriority w:val="99"/>
    <w:unhideWhenUsed/>
    <w:rsid w:val="00ED08FE"/>
    <w:pPr>
      <w:spacing w:before="100" w:beforeAutospacing="1" w:after="100" w:afterAutospacing="1" w:line="240" w:lineRule="auto"/>
    </w:pPr>
    <w:rPr>
      <w:rFonts w:ascii="Times New Roman" w:eastAsia="Times New Roman" w:hAnsi="Times New Roman" w:cs="Times New Roman"/>
    </w:rPr>
  </w:style>
  <w:style w:type="character" w:styleId="Fett">
    <w:name w:val="Strong"/>
    <w:basedOn w:val="Absatz-Standardschriftart"/>
    <w:uiPriority w:val="22"/>
    <w:qFormat/>
    <w:rsid w:val="00ED08FE"/>
    <w:rPr>
      <w:b/>
      <w:bCs/>
    </w:rPr>
  </w:style>
  <w:style w:type="character" w:styleId="NichtaufgelsteErwhnung">
    <w:name w:val="Unresolved Mention"/>
    <w:basedOn w:val="Absatz-Standardschriftart"/>
    <w:uiPriority w:val="99"/>
    <w:semiHidden/>
    <w:unhideWhenUsed/>
    <w:rsid w:val="00035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migrafrica.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wVnK+FPE74QWKcfUffAyxn1w6cw==">AMUW2mXmp6qHqCayXhF30JoOpWVNY4pDv3bGo9DWsWdvEHBZkSGo4M8eqVkCUrxHI3O/Z0isQ/xaxfFMLRd2NOR95aoiLrkpPUTOUxfTxyr71OdnMnbddkiU1Ah7fpxTZWYQuYg7mkW2</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203f2c-a3a1-498a-850a-78517b899dc5">
      <Terms xmlns="http://schemas.microsoft.com/office/infopath/2007/PartnerControls"/>
    </lcf76f155ced4ddcb4097134ff3c332f>
    <TaxCatchAll xmlns="8acd77b3-c2fd-419c-aba6-a7e86e379ff5" xsi:nil="true"/>
    <_Flow_SignoffStatus xmlns="be203f2c-a3a1-498a-850a-78517b899dc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CDD8827B6A169458C8A8113F2C1C242" ma:contentTypeVersion="19" ma:contentTypeDescription="Ein neues Dokument erstellen." ma:contentTypeScope="" ma:versionID="d538254a1d877e19f81aef649b375ab7">
  <xsd:schema xmlns:xsd="http://www.w3.org/2001/XMLSchema" xmlns:xs="http://www.w3.org/2001/XMLSchema" xmlns:p="http://schemas.microsoft.com/office/2006/metadata/properties" xmlns:ns2="be203f2c-a3a1-498a-850a-78517b899dc5" xmlns:ns3="8acd77b3-c2fd-419c-aba6-a7e86e379ff5" targetNamespace="http://schemas.microsoft.com/office/2006/metadata/properties" ma:root="true" ma:fieldsID="561aa7c9dff69a266625d5f89a07a629" ns2:_="" ns3:_="">
    <xsd:import namespace="be203f2c-a3a1-498a-850a-78517b899dc5"/>
    <xsd:import namespace="8acd77b3-c2fd-419c-aba6-a7e86e379f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03f2c-a3a1-498a-850a-78517b899d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bb601b-0d48-4a54-95b5-75fe5b66749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tatus Unterschrift" ma:internalName="Status_x0020_Unterschrift">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cd77b3-c2fd-419c-aba6-a7e86e379ff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9cf3fd3-00f5-4e97-a38f-ab672e91e2db}" ma:internalName="TaxCatchAll" ma:showField="CatchAllData" ma:web="8acd77b3-c2fd-419c-aba6-a7e86e379ff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451EE5-B7E5-445C-BC56-A2E5CD333220}">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25330FC-34A7-489E-B03E-2D95B7C85397}">
  <ds:schemaRefs>
    <ds:schemaRef ds:uri="http://schemas.microsoft.com/office/2006/metadata/properties"/>
    <ds:schemaRef ds:uri="http://schemas.microsoft.com/office/infopath/2007/PartnerControls"/>
    <ds:schemaRef ds:uri="be203f2c-a3a1-498a-850a-78517b899dc5"/>
    <ds:schemaRef ds:uri="8acd77b3-c2fd-419c-aba6-a7e86e379ff5"/>
  </ds:schemaRefs>
</ds:datastoreItem>
</file>

<file path=customXml/itemProps4.xml><?xml version="1.0" encoding="utf-8"?>
<ds:datastoreItem xmlns:ds="http://schemas.openxmlformats.org/officeDocument/2006/customXml" ds:itemID="{9D2CBC2E-38B1-4004-8C88-9339A3130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03f2c-a3a1-498a-850a-78517b899dc5"/>
    <ds:schemaRef ds:uri="8acd77b3-c2fd-419c-aba6-a7e86e379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5121</Characters>
  <Application>Microsoft Office Word</Application>
  <DocSecurity>0</DocSecurity>
  <Lines>42</Lines>
  <Paragraphs>11</Paragraphs>
  <ScaleCrop>false</ScaleCrop>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amare</dc:creator>
  <cp:lastModifiedBy>Katharina  Schueck</cp:lastModifiedBy>
  <cp:revision>4</cp:revision>
  <cp:lastPrinted>2022-02-17T11:32:00Z</cp:lastPrinted>
  <dcterms:created xsi:type="dcterms:W3CDTF">2025-08-25T13:36:00Z</dcterms:created>
  <dcterms:modified xsi:type="dcterms:W3CDTF">2025-08-25T14:01:00Z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0x010100FCDD8827B6A169458C8A8113F2C1C242</vt:lpwstr>
  </property>
  <property fmtid="{D5CDD505-2E9C-101B-9397-08002B2CF9AE}" pid="3" name="MediaServiceImageTags">
    <vt:lpwstr/>
  </property>
</Properties>
</file>