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103432" w14:textId="77777777" w:rsidR="00585191" w:rsidRDefault="00585191" w:rsidP="00585191">
      <w:pPr>
        <w:snapToGrid w:val="0"/>
        <w:spacing w:before="60"/>
        <w:rPr>
          <w:rFonts w:ascii="Arial" w:hAnsi="Arial" w:cs="Arial"/>
          <w:b/>
          <w:bCs/>
          <w:color w:val="7030A0"/>
          <w:sz w:val="22"/>
          <w:szCs w:val="22"/>
        </w:rPr>
      </w:pPr>
      <w:r w:rsidRPr="00002B2A">
        <w:rPr>
          <w:rFonts w:ascii="Arial" w:hAnsi="Arial" w:cs="Arial"/>
          <w:b/>
          <w:bCs/>
          <w:color w:val="7030A0"/>
          <w:sz w:val="22"/>
          <w:szCs w:val="22"/>
        </w:rPr>
        <w:t>1. Editorial</w:t>
      </w:r>
    </w:p>
    <w:p w14:paraId="27AF1CFC" w14:textId="77777777" w:rsidR="00585191" w:rsidRPr="00F67747" w:rsidRDefault="00585191" w:rsidP="00F67747">
      <w:pPr>
        <w:snapToGrid w:val="0"/>
        <w:spacing w:before="120" w:after="120"/>
        <w:jc w:val="center"/>
        <w:rPr>
          <w:rFonts w:ascii="Arial" w:hAnsi="Arial" w:cs="Arial"/>
          <w:b/>
          <w:bCs/>
          <w:color w:val="7030A0"/>
          <w:sz w:val="28"/>
          <w:szCs w:val="28"/>
        </w:rPr>
      </w:pPr>
      <w:r w:rsidRPr="00F67747">
        <w:rPr>
          <w:rFonts w:ascii="Arial" w:hAnsi="Arial" w:cs="Arial"/>
          <w:b/>
          <w:bCs/>
          <w:color w:val="0F1115"/>
          <w:sz w:val="28"/>
          <w:szCs w:val="28"/>
        </w:rPr>
        <w:t>Thinking outside the Box and Looking beyond It</w:t>
      </w:r>
    </w:p>
    <w:p w14:paraId="03F7B994" w14:textId="77777777" w:rsidR="00585191" w:rsidRPr="00002B2A" w:rsidRDefault="00585191" w:rsidP="00585191">
      <w:pPr>
        <w:pStyle w:val="ds-markdown-paragraph"/>
        <w:snapToGrid w:val="0"/>
        <w:spacing w:before="60" w:beforeAutospacing="0" w:after="0" w:afterAutospacing="0"/>
        <w:jc w:val="both"/>
        <w:rPr>
          <w:rFonts w:ascii="Arial" w:hAnsi="Arial" w:cs="Arial"/>
          <w:b/>
          <w:bCs/>
          <w:color w:val="0F1115"/>
          <w:sz w:val="22"/>
          <w:szCs w:val="22"/>
        </w:rPr>
      </w:pPr>
      <w:r w:rsidRPr="00002B2A">
        <w:rPr>
          <w:rFonts w:ascii="Arial" w:hAnsi="Arial" w:cs="Arial"/>
          <w:b/>
          <w:bCs/>
          <w:color w:val="0F1115"/>
          <w:sz w:val="22"/>
          <w:szCs w:val="22"/>
        </w:rPr>
        <w:t>Executive Summary</w:t>
      </w:r>
    </w:p>
    <w:p w14:paraId="519727EC" w14:textId="77777777" w:rsidR="00585191" w:rsidRPr="004F5868" w:rsidRDefault="00585191" w:rsidP="00585191">
      <w:pPr>
        <w:pStyle w:val="ds-markdown-paragraph"/>
        <w:numPr>
          <w:ilvl w:val="0"/>
          <w:numId w:val="23"/>
        </w:numPr>
        <w:snapToGrid w:val="0"/>
        <w:spacing w:before="60" w:beforeAutospacing="0" w:after="0" w:afterAutospacing="0"/>
        <w:ind w:left="284" w:hanging="284"/>
        <w:jc w:val="both"/>
        <w:rPr>
          <w:rFonts w:ascii="Arial" w:hAnsi="Arial" w:cs="Arial"/>
          <w:color w:val="000000" w:themeColor="text1"/>
          <w:sz w:val="22"/>
          <w:szCs w:val="22"/>
        </w:rPr>
      </w:pPr>
      <w:r w:rsidRPr="004F5868">
        <w:rPr>
          <w:rFonts w:ascii="Arial" w:hAnsi="Arial" w:cs="Arial"/>
          <w:color w:val="000000" w:themeColor="text1"/>
          <w:sz w:val="22"/>
          <w:szCs w:val="22"/>
        </w:rPr>
        <w:t>The UK's declining healthy life expectancy calls for an outward-looking approach—one that seeks complementary resources, expertise and wisdom from beyond our borders.</w:t>
      </w:r>
    </w:p>
    <w:p w14:paraId="2EE37BAD" w14:textId="77777777" w:rsidR="00585191" w:rsidRPr="004F5868" w:rsidRDefault="00585191" w:rsidP="00585191">
      <w:pPr>
        <w:pStyle w:val="ds-markdown-paragraph"/>
        <w:numPr>
          <w:ilvl w:val="0"/>
          <w:numId w:val="23"/>
        </w:numPr>
        <w:snapToGrid w:val="0"/>
        <w:spacing w:before="60" w:beforeAutospacing="0" w:after="0" w:afterAutospacing="0"/>
        <w:ind w:left="284" w:hanging="284"/>
        <w:jc w:val="both"/>
        <w:rPr>
          <w:rFonts w:ascii="Arial" w:hAnsi="Arial" w:cs="Arial"/>
          <w:color w:val="000000" w:themeColor="text1"/>
          <w:sz w:val="22"/>
          <w:szCs w:val="22"/>
        </w:rPr>
      </w:pPr>
      <w:r w:rsidRPr="004F5868">
        <w:rPr>
          <w:rFonts w:ascii="Arial" w:hAnsi="Arial" w:cs="Arial"/>
          <w:color w:val="000000" w:themeColor="text1"/>
          <w:sz w:val="22"/>
          <w:szCs w:val="22"/>
        </w:rPr>
        <w:t>A case study of herbal medicinal products (HMPs) reveals striking heterogeneity across Europe. By the end of 2016, European countries had registered hundreds of HMPs with well-established clinical evidence of efficacy; the UK had registered just one.</w:t>
      </w:r>
    </w:p>
    <w:p w14:paraId="680C67BF" w14:textId="77777777" w:rsidR="00585191" w:rsidRPr="004F5868" w:rsidRDefault="00585191" w:rsidP="00585191">
      <w:pPr>
        <w:pStyle w:val="ds-markdown-paragraph"/>
        <w:numPr>
          <w:ilvl w:val="0"/>
          <w:numId w:val="23"/>
        </w:numPr>
        <w:snapToGrid w:val="0"/>
        <w:spacing w:before="60" w:beforeAutospacing="0" w:after="0" w:afterAutospacing="0"/>
        <w:ind w:left="284" w:hanging="284"/>
        <w:jc w:val="both"/>
        <w:rPr>
          <w:rFonts w:ascii="Arial" w:hAnsi="Arial" w:cs="Arial"/>
          <w:color w:val="000000" w:themeColor="text1"/>
          <w:sz w:val="22"/>
          <w:szCs w:val="22"/>
        </w:rPr>
      </w:pPr>
      <w:r w:rsidRPr="004F5868">
        <w:rPr>
          <w:rFonts w:ascii="Arial" w:hAnsi="Arial" w:cs="Arial"/>
          <w:color w:val="000000" w:themeColor="text1"/>
          <w:sz w:val="22"/>
          <w:szCs w:val="22"/>
        </w:rPr>
        <w:t>We do not claim a causal link between HMP availability and population health outcomes. Nevertheless, this disparity invites reflection: what accounts for these divergent regulatory and cultural attitudes towards HMPs across otherwise comparable European health systems? Could cross-cultural exchange—including around HMPs—offer an opportunity for better health?</w:t>
      </w:r>
    </w:p>
    <w:p w14:paraId="3EF50AAA" w14:textId="77777777" w:rsidR="00585191" w:rsidRDefault="00585191" w:rsidP="00585191">
      <w:pPr>
        <w:pStyle w:val="ds-markdown-paragraph"/>
        <w:numPr>
          <w:ilvl w:val="0"/>
          <w:numId w:val="23"/>
        </w:numPr>
        <w:snapToGrid w:val="0"/>
        <w:spacing w:before="60" w:beforeAutospacing="0" w:after="0" w:afterAutospacing="0"/>
        <w:ind w:left="284" w:hanging="284"/>
        <w:jc w:val="both"/>
        <w:rPr>
          <w:rFonts w:ascii="Arial" w:hAnsi="Arial" w:cs="Arial"/>
          <w:color w:val="000000" w:themeColor="text1"/>
          <w:sz w:val="22"/>
          <w:szCs w:val="22"/>
        </w:rPr>
      </w:pPr>
      <w:r w:rsidRPr="004F5868">
        <w:rPr>
          <w:rFonts w:ascii="Arial" w:hAnsi="Arial" w:cs="Arial"/>
          <w:color w:val="000000" w:themeColor="text1"/>
          <w:sz w:val="22"/>
          <w:szCs w:val="22"/>
        </w:rPr>
        <w:t>In line with the WHO's Global Traditional Medicine Strategy 2025–2034, we propose an NHS task force to review the clinical evidence for HMPs and assess their suitability for NICE guidelines. We also advocate for cross-cultural learning to harness the potential of diverse medical traditions in shaping tomorrow's medicine.</w:t>
      </w:r>
    </w:p>
    <w:p w14:paraId="59A6F466" w14:textId="77777777" w:rsidR="00585191" w:rsidRPr="004F5868" w:rsidRDefault="00585191" w:rsidP="00585191">
      <w:pPr>
        <w:pStyle w:val="ds-markdown-paragraph"/>
        <w:numPr>
          <w:ilvl w:val="0"/>
          <w:numId w:val="23"/>
        </w:numPr>
        <w:snapToGrid w:val="0"/>
        <w:spacing w:before="60" w:beforeAutospacing="0" w:after="0" w:afterAutospacing="0"/>
        <w:ind w:left="284" w:hanging="284"/>
        <w:jc w:val="both"/>
        <w:rPr>
          <w:rFonts w:ascii="Arial" w:hAnsi="Arial" w:cs="Arial"/>
          <w:color w:val="000000" w:themeColor="text1"/>
          <w:sz w:val="22"/>
          <w:szCs w:val="22"/>
        </w:rPr>
      </w:pPr>
      <w:r w:rsidRPr="00D81642">
        <w:rPr>
          <w:rFonts w:ascii="Arial" w:hAnsi="Arial" w:cs="Arial"/>
          <w:color w:val="000000" w:themeColor="text1"/>
          <w:sz w:val="22"/>
          <w:szCs w:val="22"/>
        </w:rPr>
        <w:t>We do not claim that HMPs</w:t>
      </w:r>
      <w:r>
        <w:rPr>
          <w:rFonts w:ascii="Arial" w:hAnsi="Arial" w:cs="Arial"/>
          <w:color w:val="000000" w:themeColor="text1"/>
          <w:sz w:val="22"/>
          <w:szCs w:val="22"/>
        </w:rPr>
        <w:t xml:space="preserve"> and</w:t>
      </w:r>
      <w:r w:rsidRPr="00D81642">
        <w:rPr>
          <w:rFonts w:ascii="Arial" w:hAnsi="Arial" w:cs="Arial"/>
          <w:color w:val="000000" w:themeColor="text1"/>
          <w:sz w:val="22"/>
          <w:szCs w:val="22"/>
        </w:rPr>
        <w:t xml:space="preserve"> </w:t>
      </w:r>
      <w:r>
        <w:rPr>
          <w:rFonts w:ascii="Arial" w:hAnsi="Arial" w:cs="Arial"/>
          <w:color w:val="000000" w:themeColor="text1"/>
          <w:sz w:val="22"/>
          <w:szCs w:val="22"/>
        </w:rPr>
        <w:t xml:space="preserve">other products </w:t>
      </w:r>
      <w:r w:rsidRPr="00D81642">
        <w:rPr>
          <w:rFonts w:ascii="Arial" w:hAnsi="Arial" w:cs="Arial"/>
          <w:color w:val="000000" w:themeColor="text1"/>
          <w:sz w:val="22"/>
          <w:szCs w:val="22"/>
        </w:rPr>
        <w:t>offer a panacea for the UK's health challenges. Rather, we argue that the regulatory disparity and the growing evidence base warrant serious, systematic evaluation</w:t>
      </w:r>
      <w:r>
        <w:rPr>
          <w:rFonts w:ascii="Arial" w:hAnsi="Arial" w:cs="Arial"/>
          <w:color w:val="000000" w:themeColor="text1"/>
          <w:sz w:val="22"/>
          <w:szCs w:val="22"/>
        </w:rPr>
        <w:t xml:space="preserve">, and that it is time to integrate </w:t>
      </w:r>
      <w:r w:rsidRPr="004F5868">
        <w:rPr>
          <w:rFonts w:ascii="Arial" w:hAnsi="Arial" w:cs="Arial"/>
          <w:color w:val="000000" w:themeColor="text1"/>
          <w:sz w:val="22"/>
          <w:szCs w:val="22"/>
        </w:rPr>
        <w:t>complementary</w:t>
      </w:r>
      <w:r>
        <w:rPr>
          <w:rFonts w:ascii="Arial" w:hAnsi="Arial" w:cs="Arial"/>
          <w:color w:val="000000" w:themeColor="text1"/>
          <w:sz w:val="22"/>
          <w:szCs w:val="22"/>
        </w:rPr>
        <w:t xml:space="preserve"> </w:t>
      </w:r>
      <w:r w:rsidRPr="004F5868">
        <w:rPr>
          <w:rFonts w:ascii="Arial" w:hAnsi="Arial" w:cs="Arial"/>
          <w:color w:val="000000" w:themeColor="text1"/>
          <w:sz w:val="22"/>
          <w:szCs w:val="22"/>
        </w:rPr>
        <w:t>approach</w:t>
      </w:r>
      <w:r>
        <w:rPr>
          <w:rFonts w:ascii="Arial" w:hAnsi="Arial" w:cs="Arial"/>
          <w:color w:val="000000" w:themeColor="text1"/>
          <w:sz w:val="22"/>
          <w:szCs w:val="22"/>
        </w:rPr>
        <w:t>es for innovation.</w:t>
      </w:r>
    </w:p>
    <w:p w14:paraId="74FAC252" w14:textId="77777777" w:rsidR="00585191" w:rsidRPr="00002B2A" w:rsidRDefault="00585191" w:rsidP="00585191">
      <w:pPr>
        <w:pStyle w:val="ds-markdown-paragraph"/>
        <w:snapToGrid w:val="0"/>
        <w:spacing w:before="60" w:beforeAutospacing="0" w:after="0" w:afterAutospacing="0"/>
        <w:jc w:val="both"/>
        <w:rPr>
          <w:rFonts w:ascii="Arial" w:hAnsi="Arial" w:cs="Arial"/>
          <w:b/>
          <w:bCs/>
          <w:color w:val="0F1115"/>
          <w:sz w:val="22"/>
          <w:szCs w:val="22"/>
        </w:rPr>
      </w:pPr>
      <w:r w:rsidRPr="00002B2A">
        <w:rPr>
          <w:rFonts w:ascii="Arial" w:hAnsi="Arial" w:cs="Arial"/>
          <w:b/>
          <w:bCs/>
          <w:color w:val="0F1115"/>
          <w:sz w:val="22"/>
          <w:szCs w:val="22"/>
        </w:rPr>
        <w:t>Introduction</w:t>
      </w:r>
    </w:p>
    <w:p w14:paraId="52FDB8C0" w14:textId="77777777" w:rsidR="00585191" w:rsidRPr="00002B2A" w:rsidRDefault="00585191" w:rsidP="00585191">
      <w:pPr>
        <w:pStyle w:val="ds-markdown-paragraph"/>
        <w:snapToGrid w:val="0"/>
        <w:spacing w:before="60" w:beforeAutospacing="0" w:after="0" w:afterAutospacing="0"/>
        <w:jc w:val="both"/>
        <w:rPr>
          <w:rFonts w:ascii="Arial" w:hAnsi="Arial" w:cs="Arial"/>
          <w:color w:val="000000" w:themeColor="text1"/>
          <w:sz w:val="22"/>
          <w:szCs w:val="22"/>
        </w:rPr>
      </w:pPr>
      <w:r w:rsidRPr="00002B2A">
        <w:rPr>
          <w:rFonts w:ascii="Arial" w:hAnsi="Arial" w:cs="Arial"/>
          <w:color w:val="000000" w:themeColor="text1"/>
          <w:sz w:val="22"/>
          <w:szCs w:val="22"/>
        </w:rPr>
        <w:t xml:space="preserve">In the lead editorial of the King’s </w:t>
      </w:r>
      <w:r w:rsidRPr="00002B2A">
        <w:rPr>
          <w:rFonts w:ascii="Arial" w:hAnsi="Arial" w:cs="Arial"/>
          <w:i/>
          <w:iCs/>
          <w:color w:val="000000" w:themeColor="text1"/>
          <w:sz w:val="22"/>
          <w:szCs w:val="22"/>
        </w:rPr>
        <w:t>CICM Newsletter</w:t>
      </w:r>
      <w:r w:rsidRPr="00002B2A">
        <w:rPr>
          <w:rFonts w:ascii="Arial" w:hAnsi="Arial" w:cs="Arial"/>
          <w:color w:val="000000" w:themeColor="text1"/>
          <w:sz w:val="22"/>
          <w:szCs w:val="22"/>
        </w:rPr>
        <w:t xml:space="preserve"> from May 2026, we called for action to ‘widen the lens’—to look beyond the UK for </w:t>
      </w:r>
      <w:r w:rsidRPr="00002B2A">
        <w:rPr>
          <w:rFonts w:ascii="Arial" w:hAnsi="Arial" w:cs="Arial"/>
          <w:i/>
          <w:iCs/>
          <w:color w:val="000000" w:themeColor="text1"/>
          <w:sz w:val="22"/>
          <w:szCs w:val="22"/>
        </w:rPr>
        <w:t>resources and expertise</w:t>
      </w:r>
      <w:r w:rsidRPr="00002B2A">
        <w:rPr>
          <w:rFonts w:ascii="Arial" w:hAnsi="Arial" w:cs="Arial"/>
          <w:color w:val="000000" w:themeColor="text1"/>
          <w:sz w:val="22"/>
          <w:szCs w:val="22"/>
        </w:rPr>
        <w:t xml:space="preserve"> in confronting the pressing decline in healthy life expectancy (</w:t>
      </w:r>
      <w:r w:rsidRPr="00002B2A">
        <w:rPr>
          <w:rFonts w:ascii="Arial" w:hAnsi="Arial" w:cs="Arial"/>
          <w:b/>
          <w:bCs/>
          <w:color w:val="000000" w:themeColor="text1"/>
          <w:sz w:val="22"/>
          <w:szCs w:val="22"/>
        </w:rPr>
        <w:t>Figure 1 A &amp; B</w:t>
      </w:r>
      <w:r w:rsidRPr="00002B2A">
        <w:rPr>
          <w:rFonts w:ascii="Arial" w:hAnsi="Arial" w:cs="Arial"/>
          <w:color w:val="000000" w:themeColor="text1"/>
          <w:sz w:val="22"/>
          <w:szCs w:val="22"/>
        </w:rPr>
        <w:t>).</w:t>
      </w:r>
      <w:r w:rsidRPr="00002B2A">
        <w:rPr>
          <w:rFonts w:ascii="Arial" w:hAnsi="Arial" w:cs="Arial"/>
          <w:color w:val="000000" w:themeColor="text1"/>
          <w:sz w:val="22"/>
          <w:szCs w:val="22"/>
          <w:vertAlign w:val="superscript"/>
        </w:rPr>
        <w:t>1</w:t>
      </w:r>
      <w:r>
        <w:rPr>
          <w:rFonts w:ascii="Arial" w:hAnsi="Arial" w:cs="Arial"/>
          <w:color w:val="000000" w:themeColor="text1"/>
          <w:sz w:val="22"/>
          <w:szCs w:val="22"/>
          <w:vertAlign w:val="superscript"/>
        </w:rPr>
        <w:t>,2</w:t>
      </w:r>
    </w:p>
    <w:p w14:paraId="6AA58C6B" w14:textId="77777777" w:rsidR="00585191" w:rsidRPr="00002B2A" w:rsidRDefault="00585191" w:rsidP="00585191">
      <w:pPr>
        <w:pStyle w:val="ds-markdown-paragraph"/>
        <w:spacing w:before="60" w:beforeAutospacing="0" w:after="0" w:afterAutospacing="0"/>
        <w:jc w:val="both"/>
        <w:rPr>
          <w:rFonts w:ascii="Arial" w:hAnsi="Arial" w:cs="Arial"/>
          <w:b/>
          <w:bCs/>
          <w:color w:val="000000" w:themeColor="text1"/>
          <w:sz w:val="22"/>
          <w:szCs w:val="22"/>
        </w:rPr>
      </w:pPr>
      <w:r w:rsidRPr="00002B2A">
        <w:rPr>
          <w:rFonts w:ascii="Arial" w:hAnsi="Arial" w:cs="Arial"/>
          <w:b/>
          <w:bCs/>
          <w:color w:val="000000" w:themeColor="text1"/>
          <w:sz w:val="22"/>
          <w:szCs w:val="22"/>
        </w:rPr>
        <w:t>A                                                           B                                              C</w:t>
      </w:r>
    </w:p>
    <w:p w14:paraId="6C08C993" w14:textId="77777777" w:rsidR="00585191" w:rsidRPr="00002B2A" w:rsidRDefault="00585191" w:rsidP="00585191">
      <w:pPr>
        <w:pStyle w:val="ds-markdown-paragraph"/>
        <w:snapToGrid w:val="0"/>
        <w:spacing w:before="0" w:beforeAutospacing="0" w:after="0" w:afterAutospacing="0"/>
        <w:rPr>
          <w:rFonts w:ascii="Arial" w:hAnsi="Arial" w:cs="Arial"/>
          <w:b/>
          <w:bCs/>
          <w:color w:val="000000" w:themeColor="text1"/>
          <w:sz w:val="22"/>
          <w:szCs w:val="22"/>
        </w:rPr>
      </w:pPr>
      <w:r w:rsidRPr="00002B2A">
        <w:rPr>
          <w:rFonts w:ascii="Arial" w:hAnsi="Arial" w:cs="Arial"/>
          <w:b/>
          <w:bCs/>
          <w:noProof/>
          <w:color w:val="000000" w:themeColor="text1"/>
          <w:sz w:val="22"/>
          <w:szCs w:val="22"/>
        </w:rPr>
        <w:drawing>
          <wp:inline distT="0" distB="0" distL="0" distR="0" wp14:anchorId="7B0C48D7" wp14:editId="2153487C">
            <wp:extent cx="2338466" cy="1795839"/>
            <wp:effectExtent l="0" t="0" r="0" b="0"/>
            <wp:docPr id="807601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01235" name=""/>
                    <pic:cNvPicPr/>
                  </pic:nvPicPr>
                  <pic:blipFill>
                    <a:blip r:embed="rId8"/>
                    <a:stretch>
                      <a:fillRect/>
                    </a:stretch>
                  </pic:blipFill>
                  <pic:spPr>
                    <a:xfrm>
                      <a:off x="0" y="0"/>
                      <a:ext cx="2391807" cy="1836803"/>
                    </a:xfrm>
                    <a:prstGeom prst="rect">
                      <a:avLst/>
                    </a:prstGeom>
                  </pic:spPr>
                </pic:pic>
              </a:graphicData>
            </a:graphic>
          </wp:inline>
        </w:drawing>
      </w:r>
      <w:r w:rsidRPr="00002B2A">
        <w:rPr>
          <w:rFonts w:ascii="Arial" w:hAnsi="Arial" w:cs="Arial"/>
          <w:b/>
          <w:bCs/>
          <w:noProof/>
          <w:color w:val="000000" w:themeColor="text1"/>
          <w:sz w:val="22"/>
          <w:szCs w:val="22"/>
        </w:rPr>
        <w:drawing>
          <wp:inline distT="0" distB="0" distL="0" distR="0" wp14:anchorId="13107193" wp14:editId="78E1D48A">
            <wp:extent cx="1881266" cy="1822477"/>
            <wp:effectExtent l="0" t="0" r="0" b="0"/>
            <wp:docPr id="1077748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748079" name=""/>
                    <pic:cNvPicPr/>
                  </pic:nvPicPr>
                  <pic:blipFill>
                    <a:blip r:embed="rId9"/>
                    <a:stretch>
                      <a:fillRect/>
                    </a:stretch>
                  </pic:blipFill>
                  <pic:spPr>
                    <a:xfrm>
                      <a:off x="0" y="0"/>
                      <a:ext cx="1939554" cy="1878944"/>
                    </a:xfrm>
                    <a:prstGeom prst="rect">
                      <a:avLst/>
                    </a:prstGeom>
                  </pic:spPr>
                </pic:pic>
              </a:graphicData>
            </a:graphic>
          </wp:inline>
        </w:drawing>
      </w:r>
      <w:r w:rsidRPr="00002B2A">
        <w:rPr>
          <w:rFonts w:ascii="Arial" w:hAnsi="Arial" w:cs="Arial"/>
          <w:b/>
          <w:bCs/>
          <w:noProof/>
          <w:color w:val="000000" w:themeColor="text1"/>
          <w:sz w:val="22"/>
          <w:szCs w:val="22"/>
          <w14:ligatures w14:val="standardContextual"/>
        </w:rPr>
        <w:drawing>
          <wp:inline distT="0" distB="0" distL="0" distR="0" wp14:anchorId="0AA39E8F" wp14:editId="42068122">
            <wp:extent cx="1877319" cy="1893682"/>
            <wp:effectExtent l="0" t="0" r="2540" b="0"/>
            <wp:docPr id="6975214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521421" name="Picture 69752142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70394" cy="1987568"/>
                    </a:xfrm>
                    <a:prstGeom prst="rect">
                      <a:avLst/>
                    </a:prstGeom>
                  </pic:spPr>
                </pic:pic>
              </a:graphicData>
            </a:graphic>
          </wp:inline>
        </w:drawing>
      </w:r>
    </w:p>
    <w:p w14:paraId="2829EB0A" w14:textId="77777777" w:rsidR="00585191" w:rsidRPr="00B76D87" w:rsidRDefault="00585191" w:rsidP="00585191">
      <w:pPr>
        <w:pStyle w:val="ds-markdown-paragraph"/>
        <w:spacing w:before="120" w:beforeAutospacing="0" w:after="0" w:afterAutospacing="0"/>
        <w:rPr>
          <w:rFonts w:ascii="Arial" w:hAnsi="Arial" w:cs="Arial"/>
          <w:color w:val="0F1115"/>
          <w:sz w:val="20"/>
          <w:szCs w:val="20"/>
        </w:rPr>
      </w:pPr>
      <w:r w:rsidRPr="00B76D87">
        <w:rPr>
          <w:rStyle w:val="Strong"/>
          <w:rFonts w:ascii="Arial" w:hAnsi="Arial" w:cs="Arial"/>
          <w:color w:val="0F1115"/>
          <w:sz w:val="20"/>
          <w:szCs w:val="20"/>
        </w:rPr>
        <w:t>Figure 1. Healthy Life Expectancy and Life Expectancy: The UK vs Selected Countries &amp; Regions.</w:t>
      </w:r>
      <w:r w:rsidRPr="00B76D87">
        <w:rPr>
          <w:rFonts w:ascii="Arial" w:hAnsi="Arial" w:cs="Arial"/>
          <w:color w:val="0F1115"/>
          <w:sz w:val="20"/>
          <w:szCs w:val="20"/>
        </w:rPr>
        <w:br/>
        <w:t>(A) Healthy life expectancy in the UK declined from 2014 to 2024 (The Health Foundation).</w:t>
      </w:r>
      <w:r w:rsidRPr="00666E46">
        <w:rPr>
          <w:rFonts w:ascii="Arial" w:hAnsi="Arial" w:cs="Arial"/>
          <w:color w:val="000000" w:themeColor="text1"/>
          <w:sz w:val="22"/>
          <w:szCs w:val="22"/>
          <w:vertAlign w:val="superscript"/>
        </w:rPr>
        <w:t xml:space="preserve"> </w:t>
      </w:r>
      <w:r>
        <w:rPr>
          <w:rFonts w:ascii="Arial" w:hAnsi="Arial" w:cs="Arial"/>
          <w:color w:val="000000" w:themeColor="text1"/>
          <w:sz w:val="22"/>
          <w:szCs w:val="22"/>
          <w:vertAlign w:val="superscript"/>
        </w:rPr>
        <w:t>2</w:t>
      </w:r>
      <w:r w:rsidRPr="00B76D87">
        <w:rPr>
          <w:rFonts w:ascii="Arial" w:hAnsi="Arial" w:cs="Arial"/>
          <w:color w:val="0F1115"/>
          <w:sz w:val="20"/>
          <w:szCs w:val="20"/>
        </w:rPr>
        <w:br/>
        <w:t>(B) By 2021, the UK ranked 20th of 21 comparable countries (The Health Foundation).</w:t>
      </w:r>
      <w:r w:rsidRPr="00666E46">
        <w:rPr>
          <w:rFonts w:ascii="Arial" w:hAnsi="Arial" w:cs="Arial"/>
          <w:color w:val="000000" w:themeColor="text1"/>
          <w:sz w:val="22"/>
          <w:szCs w:val="22"/>
          <w:vertAlign w:val="superscript"/>
        </w:rPr>
        <w:t xml:space="preserve"> </w:t>
      </w:r>
      <w:r>
        <w:rPr>
          <w:rFonts w:ascii="Arial" w:hAnsi="Arial" w:cs="Arial"/>
          <w:color w:val="000000" w:themeColor="text1"/>
          <w:sz w:val="22"/>
          <w:szCs w:val="22"/>
          <w:vertAlign w:val="superscript"/>
        </w:rPr>
        <w:t>2</w:t>
      </w:r>
      <w:r w:rsidRPr="00B76D87">
        <w:rPr>
          <w:rFonts w:ascii="Arial" w:hAnsi="Arial" w:cs="Arial"/>
          <w:color w:val="0F1115"/>
          <w:sz w:val="20"/>
          <w:szCs w:val="20"/>
        </w:rPr>
        <w:br/>
        <w:t>(C) Life expectancy: the UK and US perform poorly versus top-performers</w:t>
      </w:r>
      <w:r>
        <w:rPr>
          <w:rFonts w:ascii="Arial" w:hAnsi="Arial" w:cs="Arial" w:hint="eastAsia"/>
          <w:color w:val="0F1115"/>
          <w:sz w:val="20"/>
          <w:szCs w:val="20"/>
        </w:rPr>
        <w:t>—</w:t>
      </w:r>
      <w:r>
        <w:rPr>
          <w:rFonts w:ascii="Arial" w:hAnsi="Arial" w:cs="Arial"/>
          <w:color w:val="0F1115"/>
          <w:sz w:val="20"/>
          <w:szCs w:val="20"/>
        </w:rPr>
        <w:t>adapted from the reference</w:t>
      </w:r>
      <w:r w:rsidRPr="00B76D87">
        <w:rPr>
          <w:rFonts w:ascii="Arial" w:hAnsi="Arial" w:cs="Arial"/>
          <w:color w:val="0F1115"/>
          <w:sz w:val="20"/>
          <w:szCs w:val="20"/>
        </w:rPr>
        <w:t>.</w:t>
      </w:r>
      <w:r>
        <w:rPr>
          <w:rFonts w:ascii="Arial" w:hAnsi="Arial" w:cs="Arial"/>
          <w:color w:val="000000" w:themeColor="text1"/>
          <w:sz w:val="22"/>
          <w:szCs w:val="22"/>
          <w:vertAlign w:val="superscript"/>
        </w:rPr>
        <w:t xml:space="preserve">3 </w:t>
      </w:r>
      <w:r w:rsidRPr="00B76D87">
        <w:rPr>
          <w:rFonts w:ascii="Arial" w:hAnsi="Arial" w:cs="Arial"/>
          <w:color w:val="0F1115"/>
          <w:sz w:val="20"/>
          <w:szCs w:val="20"/>
        </w:rPr>
        <w:t>Top- and low-performers are highlighted in red and pink rectangles, respectively.</w:t>
      </w:r>
    </w:p>
    <w:p w14:paraId="6B2AA1FE" w14:textId="77777777" w:rsidR="00585191" w:rsidRPr="00002B2A" w:rsidRDefault="00585191" w:rsidP="00585191">
      <w:pPr>
        <w:pStyle w:val="ds-markdown-paragraph"/>
        <w:snapToGrid w:val="0"/>
        <w:spacing w:before="60" w:beforeAutospacing="0" w:after="0" w:afterAutospacing="0"/>
        <w:jc w:val="both"/>
        <w:rPr>
          <w:rFonts w:ascii="Arial" w:hAnsi="Arial" w:cs="Arial"/>
          <w:color w:val="000000" w:themeColor="text1"/>
          <w:sz w:val="22"/>
          <w:szCs w:val="22"/>
        </w:rPr>
      </w:pPr>
      <w:r w:rsidRPr="00002B2A">
        <w:rPr>
          <w:rFonts w:ascii="Arial" w:hAnsi="Arial" w:cs="Arial"/>
          <w:color w:val="000000" w:themeColor="text1"/>
          <w:sz w:val="22"/>
          <w:szCs w:val="22"/>
        </w:rPr>
        <w:t>Much of the subsequent discourse, notably in the BMJ, has remained inward-looking.</w:t>
      </w:r>
      <w:r w:rsidRPr="00002B2A">
        <w:rPr>
          <w:rStyle w:val="Emphasis"/>
          <w:rFonts w:ascii="system-ui" w:hAnsi="system-ui"/>
          <w:color w:val="0F1115"/>
          <w:sz w:val="22"/>
          <w:szCs w:val="22"/>
        </w:rPr>
        <w:t xml:space="preserve"> </w:t>
      </w:r>
      <w:r w:rsidRPr="00002B2A">
        <w:rPr>
          <w:rFonts w:ascii="Arial" w:hAnsi="Arial" w:cs="Arial"/>
          <w:color w:val="000000" w:themeColor="text1"/>
          <w:sz w:val="22"/>
          <w:szCs w:val="22"/>
        </w:rPr>
        <w:t>Hiam and McKee’s opinion piece convincingly identifies austerity as a primary driver, arguing that Britain’s low public spending and attenuated welfare state have exacerbated health decline since the early 2010s.</w:t>
      </w:r>
      <w:r>
        <w:rPr>
          <w:rFonts w:ascii="Arial" w:hAnsi="Arial" w:cs="Arial"/>
          <w:color w:val="000000" w:themeColor="text1"/>
          <w:sz w:val="22"/>
          <w:szCs w:val="22"/>
          <w:vertAlign w:val="superscript"/>
        </w:rPr>
        <w:t>4</w:t>
      </w:r>
      <w:r>
        <w:rPr>
          <w:rFonts w:ascii="Arial" w:hAnsi="Arial" w:cs="Arial"/>
          <w:color w:val="000000" w:themeColor="text1"/>
          <w:sz w:val="22"/>
          <w:szCs w:val="22"/>
        </w:rPr>
        <w:t xml:space="preserve"> </w:t>
      </w:r>
      <w:r w:rsidRPr="00002B2A">
        <w:rPr>
          <w:rFonts w:ascii="Arial" w:hAnsi="Arial" w:cs="Arial"/>
          <w:color w:val="000000" w:themeColor="text1"/>
          <w:sz w:val="22"/>
          <w:szCs w:val="22"/>
        </w:rPr>
        <w:t>Meanwhile, Sally Howard’s news analysis scrutinises the reliability of this trajectory and proposes damage mitigation through resource reallocation.</w:t>
      </w:r>
      <w:r>
        <w:rPr>
          <w:rFonts w:ascii="Arial" w:hAnsi="Arial" w:cs="Arial"/>
          <w:color w:val="000000" w:themeColor="text1"/>
          <w:sz w:val="22"/>
          <w:szCs w:val="22"/>
          <w:vertAlign w:val="superscript"/>
        </w:rPr>
        <w:t>5</w:t>
      </w:r>
    </w:p>
    <w:p w14:paraId="5D95726D" w14:textId="77777777" w:rsidR="00585191" w:rsidRPr="00002B2A" w:rsidRDefault="00585191" w:rsidP="00585191">
      <w:pPr>
        <w:pStyle w:val="ds-markdown-paragraph"/>
        <w:snapToGrid w:val="0"/>
        <w:spacing w:before="60" w:beforeAutospacing="0" w:after="0" w:afterAutospacing="0"/>
        <w:jc w:val="both"/>
        <w:rPr>
          <w:rFonts w:ascii="Arial" w:hAnsi="Arial" w:cs="Arial"/>
          <w:color w:val="000000" w:themeColor="text1"/>
          <w:sz w:val="22"/>
          <w:szCs w:val="22"/>
        </w:rPr>
      </w:pPr>
      <w:r w:rsidRPr="00085221">
        <w:rPr>
          <w:rFonts w:ascii="Arial" w:hAnsi="Arial" w:cs="Arial"/>
          <w:color w:val="000000" w:themeColor="text1"/>
          <w:sz w:val="22"/>
          <w:szCs w:val="22"/>
        </w:rPr>
        <w:t xml:space="preserve">Yet for all their merit, these internal critiques represent what we might term </w:t>
      </w:r>
      <w:r w:rsidRPr="00565D75">
        <w:rPr>
          <w:rFonts w:ascii="Arial" w:hAnsi="Arial" w:cs="Arial"/>
          <w:i/>
          <w:iCs/>
          <w:color w:val="000000" w:themeColor="text1"/>
          <w:sz w:val="22"/>
          <w:szCs w:val="22"/>
        </w:rPr>
        <w:t xml:space="preserve">looking </w:t>
      </w:r>
      <w:proofErr w:type="gramStart"/>
      <w:r w:rsidRPr="00565D75">
        <w:rPr>
          <w:rFonts w:ascii="Arial" w:hAnsi="Arial" w:cs="Arial"/>
          <w:i/>
          <w:iCs/>
          <w:color w:val="000000" w:themeColor="text1"/>
          <w:sz w:val="22"/>
          <w:szCs w:val="22"/>
        </w:rPr>
        <w:t>inside</w:t>
      </w:r>
      <w:r w:rsidRPr="00085221">
        <w:rPr>
          <w:rFonts w:ascii="Arial" w:hAnsi="Arial" w:cs="Arial"/>
          <w:color w:val="000000" w:themeColor="text1"/>
          <w:sz w:val="22"/>
          <w:szCs w:val="22"/>
        </w:rPr>
        <w:t>—examining</w:t>
      </w:r>
      <w:proofErr w:type="gramEnd"/>
      <w:r w:rsidRPr="00085221">
        <w:rPr>
          <w:rFonts w:ascii="Arial" w:hAnsi="Arial" w:cs="Arial"/>
          <w:color w:val="000000" w:themeColor="text1"/>
          <w:sz w:val="22"/>
          <w:szCs w:val="22"/>
        </w:rPr>
        <w:t xml:space="preserve"> our own systems, policies and resources through the very frameworks that generated the present difficulties. This is, in essence, </w:t>
      </w:r>
      <w:r w:rsidRPr="00565D75">
        <w:rPr>
          <w:rFonts w:ascii="Arial" w:hAnsi="Arial" w:cs="Arial"/>
          <w:i/>
          <w:iCs/>
          <w:color w:val="000000" w:themeColor="text1"/>
          <w:sz w:val="22"/>
          <w:szCs w:val="22"/>
        </w:rPr>
        <w:t>thinking inside the box</w:t>
      </w:r>
      <w:r w:rsidRPr="00085221">
        <w:rPr>
          <w:rFonts w:ascii="Arial" w:hAnsi="Arial" w:cs="Arial"/>
          <w:color w:val="000000" w:themeColor="text1"/>
          <w:sz w:val="22"/>
          <w:szCs w:val="22"/>
        </w:rPr>
        <w:t>.</w:t>
      </w:r>
      <w:r>
        <w:rPr>
          <w:rFonts w:ascii="Arial" w:hAnsi="Arial" w:cs="Arial"/>
          <w:color w:val="000000" w:themeColor="text1"/>
          <w:sz w:val="22"/>
          <w:szCs w:val="22"/>
        </w:rPr>
        <w:t xml:space="preserve"> </w:t>
      </w:r>
      <w:r w:rsidRPr="00002B2A">
        <w:rPr>
          <w:rFonts w:ascii="Arial" w:hAnsi="Arial" w:cs="Arial"/>
          <w:color w:val="000000" w:themeColor="text1"/>
          <w:sz w:val="22"/>
          <w:szCs w:val="22"/>
        </w:rPr>
        <w:t>The danger is two</w:t>
      </w:r>
      <w:r>
        <w:rPr>
          <w:rFonts w:ascii="Arial" w:hAnsi="Arial" w:cs="Arial"/>
          <w:color w:val="000000" w:themeColor="text1"/>
          <w:sz w:val="22"/>
          <w:szCs w:val="22"/>
        </w:rPr>
        <w:t>-</w:t>
      </w:r>
      <w:r w:rsidRPr="00002B2A">
        <w:rPr>
          <w:rFonts w:ascii="Arial" w:hAnsi="Arial" w:cs="Arial"/>
          <w:color w:val="000000" w:themeColor="text1"/>
          <w:sz w:val="22"/>
          <w:szCs w:val="22"/>
        </w:rPr>
        <w:t xml:space="preserve">fold: such </w:t>
      </w:r>
      <w:r w:rsidRPr="00002B2A">
        <w:rPr>
          <w:rFonts w:ascii="Arial" w:hAnsi="Arial" w:cs="Arial"/>
          <w:color w:val="000000" w:themeColor="text1"/>
          <w:sz w:val="22"/>
          <w:szCs w:val="22"/>
        </w:rPr>
        <w:lastRenderedPageBreak/>
        <w:t>approaches risk creating a self-reinforcing feedback loop of critique and incremental tinkering; they may even precipitate an internal co</w:t>
      </w:r>
      <w:r>
        <w:rPr>
          <w:rFonts w:ascii="Arial" w:hAnsi="Arial" w:cs="Arial"/>
          <w:color w:val="000000" w:themeColor="text1"/>
          <w:sz w:val="22"/>
          <w:szCs w:val="22"/>
        </w:rPr>
        <w:t>mpetition</w:t>
      </w:r>
      <w:r w:rsidRPr="00002B2A">
        <w:rPr>
          <w:rFonts w:ascii="Arial" w:hAnsi="Arial" w:cs="Arial"/>
          <w:color w:val="000000" w:themeColor="text1"/>
          <w:sz w:val="22"/>
          <w:szCs w:val="22"/>
        </w:rPr>
        <w:t xml:space="preserve"> for scarce resources when budgets are constrained.</w:t>
      </w:r>
    </w:p>
    <w:p w14:paraId="4953A1AE" w14:textId="77777777" w:rsidR="00585191" w:rsidRPr="00002B2A" w:rsidRDefault="00585191" w:rsidP="00585191">
      <w:pPr>
        <w:pStyle w:val="ds-markdown-paragraph"/>
        <w:spacing w:before="60" w:beforeAutospacing="0" w:after="0" w:afterAutospacing="0"/>
        <w:jc w:val="both"/>
        <w:rPr>
          <w:rFonts w:ascii="Arial" w:hAnsi="Arial" w:cs="Arial"/>
          <w:color w:val="000000" w:themeColor="text1"/>
          <w:sz w:val="22"/>
          <w:szCs w:val="22"/>
        </w:rPr>
      </w:pPr>
      <w:r w:rsidRPr="00002B2A">
        <w:rPr>
          <w:rFonts w:ascii="Arial" w:hAnsi="Arial" w:cs="Arial"/>
          <w:color w:val="000000" w:themeColor="text1"/>
          <w:sz w:val="22"/>
          <w:szCs w:val="22"/>
        </w:rPr>
        <w:t xml:space="preserve">In this editorial, we build on our earlier call by arguing that we must </w:t>
      </w:r>
      <w:r w:rsidRPr="00494478">
        <w:rPr>
          <w:rFonts w:ascii="Arial" w:hAnsi="Arial" w:cs="Arial"/>
          <w:i/>
          <w:iCs/>
          <w:color w:val="000000" w:themeColor="text1"/>
          <w:sz w:val="22"/>
          <w:szCs w:val="22"/>
        </w:rPr>
        <w:t>not only look outward for resources and expertise</w:t>
      </w:r>
      <w:r w:rsidRPr="00002B2A">
        <w:rPr>
          <w:rFonts w:ascii="Arial" w:hAnsi="Arial" w:cs="Arial"/>
          <w:color w:val="000000" w:themeColor="text1"/>
          <w:sz w:val="22"/>
          <w:szCs w:val="22"/>
        </w:rPr>
        <w:t xml:space="preserve"> but </w:t>
      </w:r>
      <w:r w:rsidRPr="00565D75">
        <w:rPr>
          <w:rFonts w:ascii="Arial" w:hAnsi="Arial" w:cs="Arial"/>
          <w:color w:val="000000" w:themeColor="text1"/>
          <w:sz w:val="22"/>
          <w:szCs w:val="22"/>
        </w:rPr>
        <w:t xml:space="preserve">also adopt fundamentally different modes of thinking, </w:t>
      </w:r>
      <w:r w:rsidRPr="00565D75">
        <w:rPr>
          <w:rFonts w:ascii="Arial" w:hAnsi="Arial" w:cs="Arial"/>
          <w:i/>
          <w:iCs/>
          <w:color w:val="000000" w:themeColor="text1"/>
          <w:sz w:val="22"/>
          <w:szCs w:val="22"/>
        </w:rPr>
        <w:t>i.e.</w:t>
      </w:r>
      <w:r>
        <w:rPr>
          <w:rFonts w:ascii="Arial" w:hAnsi="Arial" w:cs="Arial"/>
          <w:color w:val="000000" w:themeColor="text1"/>
          <w:sz w:val="22"/>
          <w:szCs w:val="22"/>
        </w:rPr>
        <w:t xml:space="preserve">, </w:t>
      </w:r>
      <w:r w:rsidRPr="00494478">
        <w:rPr>
          <w:rFonts w:ascii="Arial" w:hAnsi="Arial" w:cs="Arial"/>
          <w:i/>
          <w:iCs/>
          <w:color w:val="000000" w:themeColor="text1"/>
          <w:sz w:val="22"/>
          <w:szCs w:val="22"/>
        </w:rPr>
        <w:t>think outside the box</w:t>
      </w:r>
      <w:r w:rsidRPr="00002B2A">
        <w:rPr>
          <w:rFonts w:ascii="Arial" w:hAnsi="Arial" w:cs="Arial"/>
          <w:color w:val="000000" w:themeColor="text1"/>
          <w:sz w:val="22"/>
          <w:szCs w:val="22"/>
        </w:rPr>
        <w:t>. To reverse our health decline, we call for exchange with our European neighbours</w:t>
      </w:r>
      <w:r w:rsidRPr="00002B2A">
        <w:rPr>
          <w:rFonts w:ascii="Arial" w:hAnsi="Arial" w:cs="Arial" w:hint="eastAsia"/>
          <w:color w:val="000000" w:themeColor="text1"/>
          <w:sz w:val="22"/>
          <w:szCs w:val="22"/>
        </w:rPr>
        <w:t xml:space="preserve"> </w:t>
      </w:r>
      <w:r w:rsidRPr="00002B2A">
        <w:rPr>
          <w:rFonts w:ascii="Arial" w:hAnsi="Arial" w:cs="Arial"/>
          <w:color w:val="000000" w:themeColor="text1"/>
          <w:sz w:val="22"/>
          <w:szCs w:val="22"/>
        </w:rPr>
        <w:t xml:space="preserve">who have outperformed us and can offer </w:t>
      </w:r>
      <w:r>
        <w:rPr>
          <w:rFonts w:ascii="Arial" w:hAnsi="Arial" w:cs="Arial"/>
          <w:color w:val="000000" w:themeColor="text1"/>
          <w:sz w:val="22"/>
          <w:szCs w:val="22"/>
        </w:rPr>
        <w:t>complementary</w:t>
      </w:r>
      <w:r w:rsidRPr="00002B2A">
        <w:rPr>
          <w:rFonts w:ascii="Arial" w:hAnsi="Arial" w:cs="Arial"/>
          <w:color w:val="000000" w:themeColor="text1"/>
          <w:sz w:val="22"/>
          <w:szCs w:val="22"/>
        </w:rPr>
        <w:t xml:space="preserve"> approaches, as well as learning from Far Eastern exemplars (</w:t>
      </w:r>
      <w:r w:rsidRPr="00002B2A">
        <w:rPr>
          <w:rFonts w:ascii="Arial" w:hAnsi="Arial" w:cs="Arial"/>
          <w:i/>
          <w:iCs/>
          <w:color w:val="000000" w:themeColor="text1"/>
          <w:sz w:val="22"/>
          <w:szCs w:val="22"/>
        </w:rPr>
        <w:t>e.g.</w:t>
      </w:r>
      <w:r w:rsidRPr="00002B2A">
        <w:rPr>
          <w:rFonts w:ascii="Arial" w:hAnsi="Arial" w:cs="Arial"/>
          <w:color w:val="000000" w:themeColor="text1"/>
          <w:sz w:val="22"/>
          <w:szCs w:val="22"/>
        </w:rPr>
        <w:t xml:space="preserve"> Hong Kong, Japan, South Korea and Singapore) that have integrated Western and Eastern wisdom into their systems (</w:t>
      </w:r>
      <w:r w:rsidRPr="00002B2A">
        <w:rPr>
          <w:rFonts w:ascii="Arial" w:hAnsi="Arial" w:cs="Arial"/>
          <w:b/>
          <w:bCs/>
          <w:color w:val="000000" w:themeColor="text1"/>
          <w:sz w:val="22"/>
          <w:szCs w:val="22"/>
        </w:rPr>
        <w:t>Figure 1C</w:t>
      </w:r>
      <w:r w:rsidRPr="00002B2A">
        <w:rPr>
          <w:rFonts w:ascii="Arial" w:hAnsi="Arial" w:cs="Arial"/>
          <w:color w:val="000000" w:themeColor="text1"/>
          <w:sz w:val="22"/>
          <w:szCs w:val="22"/>
        </w:rPr>
        <w:t>). Senior health and care leaders from England and Singapore recently met to explore mutual learning.</w:t>
      </w:r>
      <w:r>
        <w:rPr>
          <w:rFonts w:ascii="Arial" w:hAnsi="Arial" w:cs="Arial"/>
          <w:color w:val="000000" w:themeColor="text1"/>
          <w:sz w:val="22"/>
          <w:szCs w:val="22"/>
          <w:vertAlign w:val="superscript"/>
        </w:rPr>
        <w:t>6</w:t>
      </w:r>
      <w:r w:rsidRPr="00002B2A">
        <w:rPr>
          <w:rFonts w:ascii="Arial" w:hAnsi="Arial" w:cs="Arial"/>
          <w:color w:val="000000" w:themeColor="text1"/>
          <w:sz w:val="22"/>
          <w:szCs w:val="22"/>
        </w:rPr>
        <w:t xml:space="preserve"> Dialogues should go deeper and broader.</w:t>
      </w:r>
    </w:p>
    <w:p w14:paraId="286E6123" w14:textId="77777777" w:rsidR="00585191" w:rsidRPr="001B13E5" w:rsidRDefault="00585191" w:rsidP="00585191">
      <w:pPr>
        <w:pStyle w:val="ds-markdown-paragraph"/>
        <w:spacing w:before="120" w:beforeAutospacing="0" w:after="0" w:afterAutospacing="0"/>
        <w:rPr>
          <w:rStyle w:val="Strong"/>
          <w:rFonts w:ascii="Arial" w:hAnsi="Arial" w:cs="Arial"/>
          <w:color w:val="000000" w:themeColor="text1"/>
          <w:sz w:val="22"/>
          <w:szCs w:val="22"/>
        </w:rPr>
      </w:pPr>
      <w:r w:rsidRPr="00002B2A">
        <w:rPr>
          <w:rStyle w:val="Strong"/>
          <w:rFonts w:ascii="Arial" w:hAnsi="Arial" w:cs="Arial"/>
          <w:color w:val="000000" w:themeColor="text1"/>
          <w:sz w:val="22"/>
          <w:szCs w:val="22"/>
        </w:rPr>
        <w:t xml:space="preserve">A Case Study on External Resources: </w:t>
      </w:r>
      <w:r w:rsidRPr="001B13E5">
        <w:rPr>
          <w:rStyle w:val="Strong"/>
          <w:rFonts w:ascii="Arial" w:hAnsi="Arial" w:cs="Arial"/>
          <w:color w:val="000000" w:themeColor="text1"/>
          <w:sz w:val="22"/>
          <w:szCs w:val="22"/>
        </w:rPr>
        <w:t>HMPs</w:t>
      </w:r>
    </w:p>
    <w:p w14:paraId="2D9135C9" w14:textId="77777777" w:rsidR="00585191" w:rsidRPr="00002B2A" w:rsidRDefault="00585191" w:rsidP="00585191">
      <w:pPr>
        <w:pStyle w:val="ds-markdown-paragraph"/>
        <w:spacing w:before="60" w:beforeAutospacing="0" w:after="0" w:afterAutospacing="0"/>
        <w:jc w:val="both"/>
        <w:rPr>
          <w:rFonts w:ascii="Arial" w:hAnsi="Arial" w:cs="Arial"/>
          <w:color w:val="000000" w:themeColor="text1"/>
          <w:sz w:val="22"/>
          <w:szCs w:val="22"/>
        </w:rPr>
      </w:pPr>
      <w:r w:rsidRPr="00002B2A">
        <w:rPr>
          <w:rFonts w:ascii="Arial" w:hAnsi="Arial" w:cs="Arial"/>
          <w:color w:val="000000" w:themeColor="text1"/>
          <w:sz w:val="22"/>
          <w:szCs w:val="22"/>
        </w:rPr>
        <w:t xml:space="preserve">In the same issue of the </w:t>
      </w:r>
      <w:r w:rsidRPr="00002B2A">
        <w:rPr>
          <w:rFonts w:ascii="Arial" w:hAnsi="Arial" w:cs="Arial"/>
          <w:i/>
          <w:iCs/>
          <w:color w:val="000000" w:themeColor="text1"/>
          <w:sz w:val="22"/>
          <w:szCs w:val="22"/>
        </w:rPr>
        <w:t>King's CICM Newsletter</w:t>
      </w:r>
      <w:r w:rsidRPr="00002B2A">
        <w:rPr>
          <w:rFonts w:ascii="Arial" w:hAnsi="Arial" w:cs="Arial"/>
          <w:color w:val="000000" w:themeColor="text1"/>
          <w:sz w:val="22"/>
          <w:szCs w:val="22"/>
        </w:rPr>
        <w:t>, we also highlighted a striking difference between the herbal medicine landscape in the UK and Germany, from a pharmacist</w:t>
      </w:r>
      <w:r>
        <w:rPr>
          <w:rFonts w:ascii="Arial" w:hAnsi="Arial" w:cs="Arial"/>
          <w:color w:val="000000" w:themeColor="text1"/>
          <w:sz w:val="22"/>
          <w:szCs w:val="22"/>
        </w:rPr>
        <w:t>'s</w:t>
      </w:r>
      <w:r w:rsidRPr="00002B2A">
        <w:rPr>
          <w:rFonts w:ascii="Arial" w:hAnsi="Arial" w:cs="Arial"/>
          <w:color w:val="000000" w:themeColor="text1"/>
          <w:sz w:val="22"/>
          <w:szCs w:val="22"/>
        </w:rPr>
        <w:t xml:space="preserve"> perspective.</w:t>
      </w:r>
      <w:r w:rsidRPr="00002B2A">
        <w:rPr>
          <w:rFonts w:ascii="Arial" w:hAnsi="Arial" w:cs="Arial"/>
          <w:color w:val="000000" w:themeColor="text1"/>
          <w:sz w:val="22"/>
          <w:szCs w:val="22"/>
          <w:vertAlign w:val="superscript"/>
        </w:rPr>
        <w:t>1,</w:t>
      </w:r>
      <w:r>
        <w:rPr>
          <w:rFonts w:ascii="Arial" w:hAnsi="Arial" w:cs="Arial"/>
          <w:color w:val="000000" w:themeColor="text1"/>
          <w:sz w:val="22"/>
          <w:szCs w:val="22"/>
          <w:vertAlign w:val="superscript"/>
        </w:rPr>
        <w:t>7</w:t>
      </w:r>
    </w:p>
    <w:p w14:paraId="36C93118" w14:textId="77777777" w:rsidR="00585191" w:rsidRDefault="00585191" w:rsidP="00585191">
      <w:pPr>
        <w:pStyle w:val="ds-markdown-paragraph"/>
        <w:spacing w:before="60" w:beforeAutospacing="0" w:after="0" w:afterAutospacing="0"/>
        <w:jc w:val="both"/>
        <w:rPr>
          <w:rFonts w:ascii="Arial" w:hAnsi="Arial" w:cs="Arial"/>
          <w:color w:val="000000" w:themeColor="text1"/>
          <w:sz w:val="22"/>
          <w:szCs w:val="22"/>
        </w:rPr>
      </w:pPr>
      <w:r w:rsidRPr="00002B2A">
        <w:rPr>
          <w:rFonts w:ascii="Arial" w:hAnsi="Arial" w:cs="Arial"/>
          <w:color w:val="000000" w:themeColor="text1"/>
          <w:sz w:val="22"/>
          <w:szCs w:val="22"/>
        </w:rPr>
        <w:t>We now broaden our lens to compare the UK with more European neighbours. Under the regulatory framework of the European Medicines Agency (EMA), the Committee on Herbal Medicinal Products (HMPC) defines EMA regulatory criteria for HMPs registered under the Traditional Use Registry (TUR) and Well-Established Use Marketing Authorisation (WEU MA). The UK has registered the most HMPs under TUR, which lack robust clinical evidence of efficacy, limiting their applications to minor disorders. In contrast, many other European countries have embraced a more evidence-based and integrated approach, resulting in hundreds of HMPs registered under WEU MA, supported by evidence on clinical efficacy, allowing these products to be used for the prevention and treatment of major diseases. By December 2016, Germany had registered 286 WEU-MA HMPs; the UK, just one. Austria, Slovenia, Sweden, Croatia, Czechia and Spain each had more than 30 WEU-MA HMP registrations, while 14 other European countries had 10 to 29</w:t>
      </w:r>
      <w:r>
        <w:rPr>
          <w:rFonts w:ascii="Arial" w:hAnsi="Arial" w:cs="Arial"/>
          <w:color w:val="000000" w:themeColor="text1"/>
          <w:sz w:val="22"/>
          <w:szCs w:val="22"/>
        </w:rPr>
        <w:t xml:space="preserve"> (</w:t>
      </w:r>
      <w:r w:rsidRPr="00D87C08">
        <w:rPr>
          <w:rFonts w:ascii="Arial" w:hAnsi="Arial" w:cs="Arial"/>
          <w:b/>
          <w:bCs/>
          <w:color w:val="000000" w:themeColor="text1"/>
          <w:sz w:val="22"/>
          <w:szCs w:val="22"/>
        </w:rPr>
        <w:t>Figure 2</w:t>
      </w:r>
      <w:r>
        <w:rPr>
          <w:rFonts w:ascii="Arial" w:hAnsi="Arial" w:cs="Arial"/>
          <w:color w:val="000000" w:themeColor="text1"/>
          <w:sz w:val="22"/>
          <w:szCs w:val="22"/>
        </w:rPr>
        <w:t>)</w:t>
      </w:r>
      <w:r w:rsidRPr="00002B2A">
        <w:rPr>
          <w:rFonts w:ascii="Arial" w:hAnsi="Arial" w:cs="Arial"/>
          <w:color w:val="000000" w:themeColor="text1"/>
          <w:sz w:val="22"/>
          <w:szCs w:val="22"/>
        </w:rPr>
        <w:t>.</w:t>
      </w:r>
      <w:r>
        <w:rPr>
          <w:rFonts w:ascii="Arial" w:hAnsi="Arial" w:cs="Arial"/>
          <w:color w:val="000000" w:themeColor="text1"/>
          <w:sz w:val="22"/>
          <w:szCs w:val="22"/>
          <w:vertAlign w:val="superscript"/>
        </w:rPr>
        <w:t>8</w:t>
      </w:r>
    </w:p>
    <w:p w14:paraId="1BC2952D" w14:textId="77777777" w:rsidR="00585191" w:rsidRPr="00002B2A" w:rsidRDefault="00585191" w:rsidP="00585191">
      <w:pPr>
        <w:pStyle w:val="ds-markdown-paragraph"/>
        <w:snapToGrid w:val="0"/>
        <w:spacing w:before="0" w:beforeAutospacing="0" w:after="0" w:afterAutospacing="0"/>
        <w:jc w:val="both"/>
        <w:rPr>
          <w:rFonts w:ascii="Arial" w:hAnsi="Arial" w:cs="Arial"/>
          <w:b/>
          <w:bCs/>
          <w:color w:val="000000" w:themeColor="text1"/>
          <w:sz w:val="22"/>
          <w:szCs w:val="22"/>
        </w:rPr>
      </w:pPr>
      <w:r w:rsidRPr="00002B2A">
        <w:rPr>
          <w:rFonts w:ascii="Arial" w:hAnsi="Arial" w:cs="Arial"/>
          <w:b/>
          <w:bCs/>
          <w:color w:val="000000" w:themeColor="text1"/>
          <w:sz w:val="22"/>
          <w:szCs w:val="22"/>
        </w:rPr>
        <w:t xml:space="preserve">A                                                                            B </w:t>
      </w:r>
    </w:p>
    <w:p w14:paraId="12E1A136" w14:textId="77777777" w:rsidR="00585191" w:rsidRPr="00002B2A" w:rsidRDefault="00585191" w:rsidP="00585191">
      <w:pPr>
        <w:pStyle w:val="ds-markdown-paragraph"/>
        <w:snapToGrid w:val="0"/>
        <w:spacing w:before="0" w:beforeAutospacing="0" w:after="0" w:afterAutospacing="0"/>
        <w:jc w:val="both"/>
        <w:rPr>
          <w:rFonts w:ascii="Arial" w:hAnsi="Arial" w:cs="Arial"/>
          <w:color w:val="000000" w:themeColor="text1"/>
          <w:sz w:val="22"/>
          <w:szCs w:val="22"/>
        </w:rPr>
      </w:pPr>
      <w:r w:rsidRPr="00002B2A">
        <w:rPr>
          <w:rFonts w:ascii="Arial" w:hAnsi="Arial" w:cs="Arial"/>
          <w:noProof/>
          <w:color w:val="000000" w:themeColor="text1"/>
          <w:sz w:val="22"/>
          <w:szCs w:val="22"/>
          <w14:ligatures w14:val="standardContextual"/>
        </w:rPr>
        <w:drawing>
          <wp:inline distT="0" distB="0" distL="0" distR="0" wp14:anchorId="0E94BD23" wp14:editId="7B289BA3">
            <wp:extent cx="6120130" cy="1725930"/>
            <wp:effectExtent l="0" t="0" r="1270" b="1270"/>
            <wp:docPr id="19565918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591876" name="Picture 195659187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1725930"/>
                    </a:xfrm>
                    <a:prstGeom prst="rect">
                      <a:avLst/>
                    </a:prstGeom>
                  </pic:spPr>
                </pic:pic>
              </a:graphicData>
            </a:graphic>
          </wp:inline>
        </w:drawing>
      </w:r>
    </w:p>
    <w:p w14:paraId="74F2617E" w14:textId="77777777" w:rsidR="00585191" w:rsidRDefault="00585191" w:rsidP="00585191">
      <w:pPr>
        <w:pStyle w:val="ds-markdown-paragraph"/>
        <w:snapToGrid w:val="0"/>
        <w:spacing w:before="120" w:beforeAutospacing="0" w:after="0" w:afterAutospacing="0"/>
        <w:jc w:val="both"/>
        <w:rPr>
          <w:rFonts w:ascii="Arial" w:hAnsi="Arial" w:cs="Arial"/>
          <w:color w:val="0F1115"/>
          <w:sz w:val="20"/>
          <w:szCs w:val="20"/>
        </w:rPr>
      </w:pPr>
      <w:r w:rsidRPr="00F953AA">
        <w:rPr>
          <w:rStyle w:val="Strong"/>
          <w:rFonts w:ascii="Arial" w:hAnsi="Arial" w:cs="Arial"/>
          <w:color w:val="000000" w:themeColor="text1"/>
          <w:sz w:val="20"/>
          <w:szCs w:val="20"/>
        </w:rPr>
        <w:t xml:space="preserve">Figure 2. Herbal Medicinal Products in </w:t>
      </w:r>
      <w:r>
        <w:rPr>
          <w:rStyle w:val="Strong"/>
          <w:rFonts w:ascii="Arial" w:hAnsi="Arial" w:cs="Arial"/>
          <w:color w:val="000000" w:themeColor="text1"/>
          <w:sz w:val="20"/>
          <w:szCs w:val="20"/>
        </w:rPr>
        <w:t xml:space="preserve">the European Union </w:t>
      </w:r>
      <w:r w:rsidRPr="00F953AA">
        <w:rPr>
          <w:rStyle w:val="Strong"/>
          <w:rFonts w:ascii="Arial" w:hAnsi="Arial" w:cs="Arial"/>
          <w:color w:val="000000" w:themeColor="text1"/>
          <w:sz w:val="20"/>
          <w:szCs w:val="20"/>
        </w:rPr>
        <w:t xml:space="preserve">by </w:t>
      </w:r>
      <w:r>
        <w:rPr>
          <w:rStyle w:val="Strong"/>
          <w:rFonts w:ascii="Arial" w:hAnsi="Arial" w:cs="Arial"/>
          <w:color w:val="000000" w:themeColor="text1"/>
          <w:sz w:val="20"/>
          <w:szCs w:val="20"/>
        </w:rPr>
        <w:t xml:space="preserve">the </w:t>
      </w:r>
      <w:r w:rsidRPr="00F953AA">
        <w:rPr>
          <w:rStyle w:val="Strong"/>
          <w:rFonts w:ascii="Arial" w:hAnsi="Arial" w:cs="Arial"/>
          <w:color w:val="000000" w:themeColor="text1"/>
          <w:sz w:val="20"/>
          <w:szCs w:val="20"/>
        </w:rPr>
        <w:t>End</w:t>
      </w:r>
      <w:r>
        <w:rPr>
          <w:rStyle w:val="Strong"/>
          <w:rFonts w:ascii="Arial" w:hAnsi="Arial" w:cs="Arial"/>
          <w:color w:val="000000" w:themeColor="text1"/>
          <w:sz w:val="20"/>
          <w:szCs w:val="20"/>
        </w:rPr>
        <w:t xml:space="preserve"> of </w:t>
      </w:r>
      <w:r w:rsidRPr="00F953AA">
        <w:rPr>
          <w:rStyle w:val="Strong"/>
          <w:rFonts w:ascii="Arial" w:hAnsi="Arial" w:cs="Arial"/>
          <w:color w:val="000000" w:themeColor="text1"/>
          <w:sz w:val="20"/>
          <w:szCs w:val="20"/>
        </w:rPr>
        <w:t>2016.</w:t>
      </w:r>
      <w:r>
        <w:rPr>
          <w:rFonts w:ascii="Arial" w:hAnsi="Arial" w:cs="Arial"/>
          <w:color w:val="000000" w:themeColor="text1"/>
          <w:sz w:val="20"/>
          <w:szCs w:val="20"/>
          <w:vertAlign w:val="superscript"/>
        </w:rPr>
        <w:t>8</w:t>
      </w:r>
    </w:p>
    <w:p w14:paraId="1193068D" w14:textId="77777777" w:rsidR="00585191" w:rsidRDefault="00585191" w:rsidP="00585191">
      <w:pPr>
        <w:pStyle w:val="ds-markdown-paragraph"/>
        <w:snapToGrid w:val="0"/>
        <w:spacing w:before="0" w:beforeAutospacing="0" w:after="0" w:afterAutospacing="0"/>
        <w:jc w:val="both"/>
        <w:rPr>
          <w:rFonts w:ascii="Arial" w:hAnsi="Arial" w:cs="Arial"/>
          <w:color w:val="0F1115"/>
          <w:sz w:val="20"/>
          <w:szCs w:val="20"/>
        </w:rPr>
      </w:pPr>
      <w:r w:rsidRPr="001340AF">
        <w:rPr>
          <w:rFonts w:ascii="Arial" w:hAnsi="Arial" w:cs="Arial"/>
          <w:color w:val="0F1115"/>
          <w:sz w:val="20"/>
          <w:szCs w:val="20"/>
        </w:rPr>
        <w:t xml:space="preserve">(A) </w:t>
      </w:r>
      <w:r>
        <w:rPr>
          <w:rFonts w:ascii="Arial" w:hAnsi="Arial" w:cs="Arial"/>
          <w:color w:val="0F1115"/>
          <w:sz w:val="20"/>
          <w:szCs w:val="20"/>
        </w:rPr>
        <w:t xml:space="preserve">The landscape of Traditional </w:t>
      </w:r>
      <w:r w:rsidRPr="001340AF">
        <w:rPr>
          <w:rFonts w:ascii="Arial" w:hAnsi="Arial" w:cs="Arial"/>
          <w:sz w:val="20"/>
          <w:szCs w:val="20"/>
        </w:rPr>
        <w:t>Herbal Medicinal Products (</w:t>
      </w:r>
      <w:r>
        <w:rPr>
          <w:rFonts w:ascii="Arial" w:hAnsi="Arial" w:cs="Arial"/>
          <w:sz w:val="20"/>
          <w:szCs w:val="20"/>
        </w:rPr>
        <w:t>T</w:t>
      </w:r>
      <w:r w:rsidRPr="001340AF">
        <w:rPr>
          <w:rFonts w:ascii="Arial" w:hAnsi="Arial" w:cs="Arial"/>
          <w:sz w:val="20"/>
          <w:szCs w:val="20"/>
        </w:rPr>
        <w:t xml:space="preserve">HMPs) registered under the </w:t>
      </w:r>
      <w:r w:rsidRPr="001340AF">
        <w:rPr>
          <w:rFonts w:ascii="Arial" w:hAnsi="Arial" w:cs="Arial"/>
          <w:color w:val="000000" w:themeColor="text1"/>
          <w:sz w:val="20"/>
          <w:szCs w:val="20"/>
        </w:rPr>
        <w:t xml:space="preserve">Traditional Use Registry (TUR) scheme </w:t>
      </w:r>
      <w:r w:rsidRPr="001340AF">
        <w:rPr>
          <w:rFonts w:ascii="Arial" w:hAnsi="Arial" w:cs="Arial"/>
          <w:sz w:val="20"/>
          <w:szCs w:val="20"/>
        </w:rPr>
        <w:t xml:space="preserve">in European Union (EU) </w:t>
      </w:r>
      <w:r w:rsidRPr="00F953AA">
        <w:rPr>
          <w:rFonts w:ascii="Arial" w:hAnsi="Arial" w:cs="Arial"/>
          <w:color w:val="0F1115"/>
          <w:sz w:val="20"/>
          <w:szCs w:val="20"/>
        </w:rPr>
        <w:t xml:space="preserve">Member States </w:t>
      </w:r>
      <w:r>
        <w:rPr>
          <w:rFonts w:ascii="Arial" w:hAnsi="Arial" w:cs="Arial"/>
          <w:color w:val="0F1115"/>
          <w:sz w:val="20"/>
          <w:szCs w:val="20"/>
        </w:rPr>
        <w:t>(MS)</w:t>
      </w:r>
    </w:p>
    <w:p w14:paraId="506F18BA" w14:textId="77777777" w:rsidR="00585191" w:rsidRDefault="00585191" w:rsidP="00585191">
      <w:pPr>
        <w:pStyle w:val="ds-markdown-paragraph"/>
        <w:snapToGrid w:val="0"/>
        <w:spacing w:before="0" w:beforeAutospacing="0" w:after="0" w:afterAutospacing="0"/>
        <w:jc w:val="both"/>
        <w:rPr>
          <w:rFonts w:ascii="Arial" w:hAnsi="Arial" w:cs="Arial"/>
          <w:color w:val="0F1115"/>
          <w:sz w:val="20"/>
          <w:szCs w:val="20"/>
        </w:rPr>
      </w:pPr>
      <w:r w:rsidRPr="00F953AA">
        <w:rPr>
          <w:rFonts w:ascii="Arial" w:hAnsi="Arial" w:cs="Arial"/>
          <w:color w:val="0F1115"/>
          <w:sz w:val="20"/>
          <w:szCs w:val="20"/>
        </w:rPr>
        <w:t xml:space="preserve">(B) </w:t>
      </w:r>
      <w:r w:rsidRPr="001340AF">
        <w:rPr>
          <w:rFonts w:ascii="Arial" w:hAnsi="Arial" w:cs="Arial"/>
          <w:sz w:val="20"/>
          <w:szCs w:val="20"/>
        </w:rPr>
        <w:t>Herbal Medicinal Product</w:t>
      </w:r>
      <w:r>
        <w:rPr>
          <w:rFonts w:ascii="Arial" w:hAnsi="Arial" w:cs="Arial"/>
          <w:sz w:val="20"/>
          <w:szCs w:val="20"/>
        </w:rPr>
        <w:t>s</w:t>
      </w:r>
      <w:r w:rsidRPr="001340AF">
        <w:rPr>
          <w:rFonts w:ascii="Arial" w:hAnsi="Arial" w:cs="Arial"/>
          <w:sz w:val="20"/>
          <w:szCs w:val="20"/>
        </w:rPr>
        <w:t xml:space="preserve"> (HMP</w:t>
      </w:r>
      <w:r>
        <w:rPr>
          <w:rFonts w:ascii="Arial" w:hAnsi="Arial" w:cs="Arial"/>
          <w:sz w:val="20"/>
          <w:szCs w:val="20"/>
        </w:rPr>
        <w:t>s</w:t>
      </w:r>
      <w:r w:rsidRPr="001340AF">
        <w:rPr>
          <w:rFonts w:ascii="Arial" w:hAnsi="Arial" w:cs="Arial"/>
          <w:sz w:val="20"/>
          <w:szCs w:val="20"/>
        </w:rPr>
        <w:t>)</w:t>
      </w:r>
      <w:r>
        <w:rPr>
          <w:rFonts w:ascii="Arial" w:hAnsi="Arial" w:cs="Arial"/>
          <w:sz w:val="20"/>
          <w:szCs w:val="20"/>
        </w:rPr>
        <w:t xml:space="preserve"> under </w:t>
      </w:r>
      <w:r w:rsidRPr="00F953AA">
        <w:rPr>
          <w:rFonts w:ascii="Arial" w:hAnsi="Arial" w:cs="Arial"/>
          <w:color w:val="000000" w:themeColor="text1"/>
          <w:sz w:val="20"/>
          <w:szCs w:val="20"/>
        </w:rPr>
        <w:t>Well-Established Use Marketing Authorisation (WEU MA)</w:t>
      </w:r>
      <w:r>
        <w:rPr>
          <w:rFonts w:ascii="Arial" w:hAnsi="Arial" w:cs="Arial"/>
          <w:color w:val="000000" w:themeColor="text1"/>
          <w:sz w:val="20"/>
          <w:szCs w:val="20"/>
        </w:rPr>
        <w:t>.</w:t>
      </w:r>
    </w:p>
    <w:p w14:paraId="511478AD" w14:textId="77777777" w:rsidR="00585191" w:rsidRDefault="00585191" w:rsidP="00585191">
      <w:pPr>
        <w:pStyle w:val="ds-markdown-paragraph"/>
        <w:snapToGrid w:val="0"/>
        <w:spacing w:before="0" w:beforeAutospacing="0" w:after="0" w:afterAutospacing="0"/>
        <w:jc w:val="both"/>
        <w:rPr>
          <w:rFonts w:ascii="Arial" w:hAnsi="Arial" w:cs="Arial"/>
          <w:color w:val="0F1115"/>
          <w:sz w:val="20"/>
          <w:szCs w:val="20"/>
        </w:rPr>
      </w:pPr>
      <w:r w:rsidRPr="00F953AA">
        <w:rPr>
          <w:rFonts w:ascii="Arial" w:hAnsi="Arial" w:cs="Arial"/>
          <w:color w:val="0F1115"/>
          <w:sz w:val="20"/>
          <w:szCs w:val="20"/>
        </w:rPr>
        <w:t>This pre-Brexit E</w:t>
      </w:r>
      <w:r>
        <w:rPr>
          <w:rFonts w:ascii="Arial" w:hAnsi="Arial" w:cs="Arial"/>
          <w:color w:val="0F1115"/>
          <w:sz w:val="20"/>
          <w:szCs w:val="20"/>
        </w:rPr>
        <w:t xml:space="preserve">uropean </w:t>
      </w:r>
      <w:r w:rsidRPr="00F953AA">
        <w:rPr>
          <w:rFonts w:ascii="Arial" w:hAnsi="Arial" w:cs="Arial"/>
          <w:color w:val="0F1115"/>
          <w:sz w:val="20"/>
          <w:szCs w:val="20"/>
        </w:rPr>
        <w:t>M</w:t>
      </w:r>
      <w:r>
        <w:rPr>
          <w:rFonts w:ascii="Arial" w:hAnsi="Arial" w:cs="Arial"/>
          <w:color w:val="0F1115"/>
          <w:sz w:val="20"/>
          <w:szCs w:val="20"/>
        </w:rPr>
        <w:t xml:space="preserve">edicines </w:t>
      </w:r>
      <w:r w:rsidRPr="00F953AA">
        <w:rPr>
          <w:rFonts w:ascii="Arial" w:hAnsi="Arial" w:cs="Arial"/>
          <w:color w:val="0F1115"/>
          <w:sz w:val="20"/>
          <w:szCs w:val="20"/>
        </w:rPr>
        <w:t>A</w:t>
      </w:r>
      <w:r>
        <w:rPr>
          <w:rFonts w:ascii="Arial" w:hAnsi="Arial" w:cs="Arial"/>
          <w:color w:val="0F1115"/>
          <w:sz w:val="20"/>
          <w:szCs w:val="20"/>
        </w:rPr>
        <w:t>gency</w:t>
      </w:r>
      <w:r w:rsidRPr="00F953AA">
        <w:rPr>
          <w:rFonts w:ascii="Arial" w:hAnsi="Arial" w:cs="Arial"/>
          <w:color w:val="0F1115"/>
          <w:sz w:val="20"/>
          <w:szCs w:val="20"/>
        </w:rPr>
        <w:t xml:space="preserve"> dataset</w:t>
      </w:r>
      <w:r>
        <w:rPr>
          <w:rFonts w:ascii="Arial" w:hAnsi="Arial" w:cs="Arial"/>
          <w:color w:val="0F1115"/>
          <w:sz w:val="20"/>
          <w:szCs w:val="20"/>
        </w:rPr>
        <w:t xml:space="preserve"> </w:t>
      </w:r>
      <w:r w:rsidRPr="00F953AA">
        <w:rPr>
          <w:rFonts w:ascii="Arial" w:hAnsi="Arial" w:cs="Arial"/>
          <w:color w:val="0F1115"/>
          <w:sz w:val="20"/>
          <w:szCs w:val="20"/>
        </w:rPr>
        <w:t>captures products that meet European standards</w:t>
      </w:r>
      <w:r w:rsidRPr="00FB369B">
        <w:rPr>
          <w:rFonts w:ascii="Arial" w:hAnsi="Arial" w:cs="Arial"/>
          <w:color w:val="0F1115"/>
          <w:sz w:val="20"/>
          <w:szCs w:val="20"/>
        </w:rPr>
        <w:t xml:space="preserve"> </w:t>
      </w:r>
      <w:r w:rsidRPr="00F953AA">
        <w:rPr>
          <w:rFonts w:ascii="Arial" w:hAnsi="Arial" w:cs="Arial"/>
          <w:color w:val="0F1115"/>
          <w:sz w:val="20"/>
          <w:szCs w:val="20"/>
        </w:rPr>
        <w:t>for quality and safety (both TUR and WEU MA) and efficacy (only WEU MA).</w:t>
      </w:r>
      <w:r>
        <w:rPr>
          <w:rFonts w:ascii="Arial" w:hAnsi="Arial" w:cs="Arial"/>
          <w:color w:val="0F1115"/>
          <w:sz w:val="20"/>
          <w:szCs w:val="20"/>
        </w:rPr>
        <w:t xml:space="preserve"> It </w:t>
      </w:r>
      <w:r w:rsidRPr="00F953AA">
        <w:rPr>
          <w:rFonts w:ascii="Arial" w:hAnsi="Arial" w:cs="Arial"/>
          <w:color w:val="0F1115"/>
          <w:sz w:val="20"/>
          <w:szCs w:val="20"/>
        </w:rPr>
        <w:t xml:space="preserve">offers a valuable baseline for examining the relative contributions of the </w:t>
      </w:r>
      <w:r>
        <w:rPr>
          <w:rFonts w:ascii="Arial" w:hAnsi="Arial" w:cs="Arial"/>
          <w:color w:val="0F1115"/>
          <w:sz w:val="20"/>
          <w:szCs w:val="20"/>
        </w:rPr>
        <w:t>United Kingdom (</w:t>
      </w:r>
      <w:r w:rsidRPr="00F953AA">
        <w:rPr>
          <w:rFonts w:ascii="Arial" w:hAnsi="Arial" w:cs="Arial"/>
          <w:color w:val="0F1115"/>
          <w:sz w:val="20"/>
          <w:szCs w:val="20"/>
        </w:rPr>
        <w:t>UK</w:t>
      </w:r>
      <w:r>
        <w:rPr>
          <w:rFonts w:ascii="Arial" w:hAnsi="Arial" w:cs="Arial"/>
          <w:color w:val="0F1115"/>
          <w:sz w:val="20"/>
          <w:szCs w:val="20"/>
        </w:rPr>
        <w:t>)</w:t>
      </w:r>
      <w:r w:rsidRPr="00F953AA">
        <w:rPr>
          <w:rFonts w:ascii="Arial" w:hAnsi="Arial" w:cs="Arial"/>
          <w:color w:val="0F1115"/>
          <w:sz w:val="20"/>
          <w:szCs w:val="20"/>
        </w:rPr>
        <w:t xml:space="preserve"> versus other </w:t>
      </w:r>
      <w:r w:rsidRPr="001340AF">
        <w:rPr>
          <w:rFonts w:ascii="Arial" w:hAnsi="Arial" w:cs="Arial"/>
          <w:sz w:val="20"/>
          <w:szCs w:val="20"/>
        </w:rPr>
        <w:t xml:space="preserve">EU </w:t>
      </w:r>
      <w:r>
        <w:rPr>
          <w:rFonts w:ascii="Arial" w:hAnsi="Arial" w:cs="Arial"/>
          <w:color w:val="0F1115"/>
          <w:sz w:val="20"/>
          <w:szCs w:val="20"/>
        </w:rPr>
        <w:t xml:space="preserve">MS </w:t>
      </w:r>
      <w:r w:rsidRPr="00F953AA">
        <w:rPr>
          <w:rFonts w:ascii="Arial" w:hAnsi="Arial" w:cs="Arial"/>
          <w:color w:val="0F1115"/>
          <w:sz w:val="20"/>
          <w:szCs w:val="20"/>
        </w:rPr>
        <w:t xml:space="preserve">to the total </w:t>
      </w:r>
      <w:r w:rsidRPr="001340AF">
        <w:rPr>
          <w:rFonts w:ascii="Arial" w:hAnsi="Arial" w:cs="Arial"/>
          <w:sz w:val="20"/>
          <w:szCs w:val="20"/>
        </w:rPr>
        <w:t>HMP</w:t>
      </w:r>
      <w:r>
        <w:rPr>
          <w:rFonts w:ascii="Arial" w:hAnsi="Arial" w:cs="Arial"/>
          <w:sz w:val="20"/>
          <w:szCs w:val="20"/>
        </w:rPr>
        <w:t xml:space="preserve"> </w:t>
      </w:r>
      <w:r w:rsidRPr="00F953AA">
        <w:rPr>
          <w:rFonts w:ascii="Arial" w:hAnsi="Arial" w:cs="Arial"/>
          <w:color w:val="0F1115"/>
          <w:sz w:val="20"/>
          <w:szCs w:val="20"/>
        </w:rPr>
        <w:t>portfolio. DE, Germany; AT, Austria; SL, Slovenia; SE, Sweden; HR, Croatia; CZ, Czechia; ES, Spain.</w:t>
      </w:r>
    </w:p>
    <w:p w14:paraId="1650CFF7" w14:textId="77777777" w:rsidR="003A37AF" w:rsidRDefault="003A37AF" w:rsidP="003A37AF">
      <w:pPr>
        <w:pStyle w:val="ds-markdown-paragraph"/>
        <w:spacing w:before="60" w:beforeAutospacing="0" w:after="0" w:afterAutospacing="0"/>
        <w:jc w:val="both"/>
        <w:rPr>
          <w:rFonts w:ascii="Arial" w:hAnsi="Arial" w:cs="Arial"/>
          <w:color w:val="000000" w:themeColor="text1"/>
          <w:sz w:val="22"/>
          <w:szCs w:val="22"/>
        </w:rPr>
      </w:pPr>
      <w:r w:rsidRPr="00DC00BA">
        <w:rPr>
          <w:rFonts w:ascii="Arial" w:hAnsi="Arial" w:cs="Arial"/>
          <w:color w:val="000000" w:themeColor="text1"/>
          <w:sz w:val="22"/>
          <w:szCs w:val="22"/>
        </w:rPr>
        <w:t>This disparity reveals a fundamental difference in regulatory philosophy among European neighbours. One legitimate interpretation is that regulators in high-use countries prioritise patient access and autonomy, while the UK adopts a more precautionary stance, viewing its primary duty as avoiding harm. These are defensible positions, but the divergence invites reflection on whether the UK's approach may now be unduly restrictive.</w:t>
      </w:r>
    </w:p>
    <w:p w14:paraId="3546F320" w14:textId="77777777" w:rsidR="003A37AF" w:rsidRDefault="003A37AF" w:rsidP="003A37AF">
      <w:pPr>
        <w:pStyle w:val="ds-markdown-paragraph"/>
        <w:spacing w:before="60" w:beforeAutospacing="0" w:after="0" w:afterAutospacing="0"/>
        <w:jc w:val="both"/>
        <w:rPr>
          <w:rFonts w:ascii="Arial" w:hAnsi="Arial" w:cs="Arial"/>
          <w:color w:val="000000" w:themeColor="text1"/>
          <w:sz w:val="22"/>
          <w:szCs w:val="22"/>
        </w:rPr>
      </w:pPr>
      <w:r w:rsidRPr="00DC00BA">
        <w:rPr>
          <w:rFonts w:ascii="Arial" w:hAnsi="Arial" w:cs="Arial"/>
          <w:color w:val="000000" w:themeColor="text1"/>
          <w:sz w:val="22"/>
          <w:szCs w:val="22"/>
        </w:rPr>
        <w:t>Amid growing unmet medical needs in the UK, it is worth asking whether the hundreds of WEU MA-authorised HMPs across Europe—products expected to meet established</w:t>
      </w:r>
      <w:r>
        <w:rPr>
          <w:rFonts w:ascii="Arial" w:hAnsi="Arial" w:cs="Arial"/>
          <w:color w:val="000000" w:themeColor="text1"/>
          <w:sz w:val="22"/>
          <w:szCs w:val="22"/>
        </w:rPr>
        <w:t xml:space="preserve"> </w:t>
      </w:r>
      <w:r w:rsidRPr="00DC00BA">
        <w:rPr>
          <w:rFonts w:ascii="Arial" w:hAnsi="Arial" w:cs="Arial"/>
          <w:color w:val="000000" w:themeColor="text1"/>
          <w:sz w:val="22"/>
          <w:szCs w:val="22"/>
        </w:rPr>
        <w:t xml:space="preserve">clinical evidence standards for both safety and efficacy—could have value in addressing our health challenges. We are not advocating for deregulation, nor do we assume that these products will prove effective or </w:t>
      </w:r>
      <w:r w:rsidRPr="00DC00BA">
        <w:rPr>
          <w:rFonts w:ascii="Arial" w:hAnsi="Arial" w:cs="Arial"/>
          <w:color w:val="000000" w:themeColor="text1"/>
          <w:sz w:val="22"/>
          <w:szCs w:val="22"/>
        </w:rPr>
        <w:lastRenderedPageBreak/>
        <w:t>that the evidence base is uniformly robust. Nevertheless, the regulatory disparity warrants formal evaluation. We propose an NHS task force to assess the quality of their clinical evidence, identify products that meet NICE standards, and flag promising candidates for further validation.</w:t>
      </w:r>
    </w:p>
    <w:p w14:paraId="19666E46" w14:textId="77777777" w:rsidR="00585191" w:rsidRPr="000D07EB" w:rsidRDefault="00585191" w:rsidP="00585191">
      <w:pPr>
        <w:pStyle w:val="ds-markdown-paragraph"/>
        <w:snapToGrid w:val="0"/>
        <w:spacing w:before="120" w:beforeAutospacing="0" w:after="0" w:afterAutospacing="0"/>
        <w:jc w:val="both"/>
        <w:rPr>
          <w:rFonts w:ascii="Arial" w:hAnsi="Arial" w:cs="Arial"/>
          <w:color w:val="0F1115"/>
          <w:sz w:val="20"/>
          <w:szCs w:val="20"/>
        </w:rPr>
      </w:pPr>
      <w:r w:rsidRPr="00BD64D0">
        <w:rPr>
          <w:rFonts w:ascii="Arial" w:hAnsi="Arial" w:cs="Arial"/>
          <w:color w:val="000000" w:themeColor="text1"/>
          <w:sz w:val="22"/>
          <w:szCs w:val="22"/>
        </w:rPr>
        <w:t>This call for a proactive review extends to other medical traditions, including traditional Chinese Medicine (TCM)—the primary research focus of King's CICM. As a</w:t>
      </w:r>
      <w:r>
        <w:rPr>
          <w:rFonts w:ascii="Arial" w:hAnsi="Arial" w:cs="Arial"/>
          <w:color w:val="000000" w:themeColor="text1"/>
          <w:sz w:val="22"/>
          <w:szCs w:val="22"/>
        </w:rPr>
        <w:t xml:space="preserve"> </w:t>
      </w:r>
      <w:r w:rsidRPr="00BD64D0">
        <w:rPr>
          <w:rFonts w:ascii="Arial" w:hAnsi="Arial" w:cs="Arial"/>
          <w:i/>
          <w:iCs/>
          <w:color w:val="000000" w:themeColor="text1"/>
          <w:sz w:val="22"/>
          <w:szCs w:val="22"/>
        </w:rPr>
        <w:t>research-led</w:t>
      </w:r>
      <w:r>
        <w:rPr>
          <w:rFonts w:ascii="Arial" w:hAnsi="Arial" w:cs="Arial"/>
          <w:color w:val="000000" w:themeColor="text1"/>
          <w:sz w:val="22"/>
          <w:szCs w:val="22"/>
        </w:rPr>
        <w:t xml:space="preserve"> </w:t>
      </w:r>
      <w:r w:rsidRPr="00BD64D0">
        <w:rPr>
          <w:rFonts w:ascii="Arial" w:hAnsi="Arial" w:cs="Arial"/>
          <w:color w:val="000000" w:themeColor="text1"/>
          <w:sz w:val="22"/>
          <w:szCs w:val="22"/>
        </w:rPr>
        <w:t>initiative within King's Health Partners (KHP) and primarily led by King's College London, the Centre aims to catalyse innovation by delivering patient-centred,</w:t>
      </w:r>
      <w:r>
        <w:rPr>
          <w:rFonts w:ascii="Arial" w:hAnsi="Arial" w:cs="Arial"/>
          <w:color w:val="000000" w:themeColor="text1"/>
          <w:sz w:val="22"/>
          <w:szCs w:val="22"/>
        </w:rPr>
        <w:t xml:space="preserve"> </w:t>
      </w:r>
      <w:r w:rsidRPr="00BD64D0">
        <w:rPr>
          <w:rFonts w:ascii="Arial" w:hAnsi="Arial" w:cs="Arial"/>
          <w:i/>
          <w:iCs/>
          <w:color w:val="000000" w:themeColor="text1"/>
          <w:sz w:val="22"/>
          <w:szCs w:val="22"/>
        </w:rPr>
        <w:t>evidence-based</w:t>
      </w:r>
      <w:r w:rsidRPr="00BD64D0">
        <w:rPr>
          <w:rFonts w:ascii="Arial" w:hAnsi="Arial" w:cs="Arial"/>
          <w:color w:val="000000" w:themeColor="text1"/>
          <w:sz w:val="22"/>
          <w:szCs w:val="22"/>
        </w:rPr>
        <w:t>, safe and effective healthcare to the UK. It does so by integrating the complementary resources, expertise and wisdom of TCM with those of conventional medicine, science and technology.</w:t>
      </w:r>
    </w:p>
    <w:p w14:paraId="09A13CB7" w14:textId="77777777" w:rsidR="00585191" w:rsidRDefault="00585191" w:rsidP="00585191">
      <w:pPr>
        <w:pStyle w:val="ds-markdown-paragraph"/>
        <w:snapToGrid w:val="0"/>
        <w:spacing w:before="12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W</w:t>
      </w:r>
      <w:r w:rsidRPr="00595E67">
        <w:rPr>
          <w:rFonts w:ascii="Arial" w:hAnsi="Arial" w:cs="Arial"/>
          <w:color w:val="000000" w:themeColor="text1"/>
          <w:sz w:val="22"/>
          <w:szCs w:val="22"/>
        </w:rPr>
        <w:t xml:space="preserve">e recognise that the evidence base for TCM is not yet sufficiently robust. Accordingly, what we seek at King's CICM is not simply a fusion of two medical systems. Rather, we adopt a </w:t>
      </w:r>
      <w:r w:rsidRPr="00595E67">
        <w:rPr>
          <w:rFonts w:ascii="Arial" w:hAnsi="Arial" w:cs="Arial"/>
          <w:i/>
          <w:iCs/>
          <w:color w:val="000000" w:themeColor="text1"/>
          <w:sz w:val="22"/>
          <w:szCs w:val="22"/>
        </w:rPr>
        <w:t>research-drive</w:t>
      </w:r>
      <w:r w:rsidRPr="00F2393F">
        <w:rPr>
          <w:rFonts w:ascii="Arial" w:hAnsi="Arial" w:cs="Arial"/>
          <w:i/>
          <w:iCs/>
          <w:color w:val="000000" w:themeColor="text1"/>
          <w:sz w:val="22"/>
          <w:szCs w:val="22"/>
        </w:rPr>
        <w:t>n</w:t>
      </w:r>
      <w:r w:rsidRPr="00595E67">
        <w:rPr>
          <w:rFonts w:ascii="Arial" w:hAnsi="Arial" w:cs="Arial"/>
          <w:color w:val="000000" w:themeColor="text1"/>
          <w:sz w:val="22"/>
          <w:szCs w:val="22"/>
        </w:rPr>
        <w:t xml:space="preserve">, </w:t>
      </w:r>
      <w:r w:rsidRPr="00595E67">
        <w:rPr>
          <w:rFonts w:ascii="Arial" w:hAnsi="Arial" w:cs="Arial"/>
          <w:i/>
          <w:iCs/>
          <w:color w:val="000000" w:themeColor="text1"/>
          <w:sz w:val="22"/>
          <w:szCs w:val="22"/>
        </w:rPr>
        <w:t>evidence-based</w:t>
      </w:r>
      <w:r w:rsidRPr="00595E67">
        <w:rPr>
          <w:rFonts w:ascii="Arial" w:hAnsi="Arial" w:cs="Arial"/>
          <w:color w:val="000000" w:themeColor="text1"/>
          <w:sz w:val="22"/>
          <w:szCs w:val="22"/>
        </w:rPr>
        <w:t xml:space="preserve"> approach to help shape the future of medicine, addressing health challenges through cross-cultural and interdisciplinary collaboration, innovation and rigorous</w:t>
      </w:r>
      <w:r>
        <w:rPr>
          <w:rFonts w:ascii="Arial" w:hAnsi="Arial" w:cs="Arial"/>
          <w:color w:val="000000" w:themeColor="text1"/>
          <w:sz w:val="22"/>
          <w:szCs w:val="22"/>
        </w:rPr>
        <w:t xml:space="preserve"> </w:t>
      </w:r>
      <w:r w:rsidRPr="00E52C38">
        <w:rPr>
          <w:rFonts w:ascii="Arial" w:hAnsi="Arial" w:cs="Arial"/>
          <w:color w:val="000000" w:themeColor="text1"/>
          <w:sz w:val="22"/>
          <w:szCs w:val="22"/>
        </w:rPr>
        <w:t>inquiry</w:t>
      </w:r>
      <w:r w:rsidRPr="002210FF">
        <w:rPr>
          <w:rFonts w:ascii="Arial" w:hAnsi="Arial" w:cs="Arial"/>
          <w:sz w:val="22"/>
          <w:szCs w:val="22"/>
        </w:rPr>
        <w:t>.</w:t>
      </w:r>
      <w:r>
        <w:rPr>
          <w:rFonts w:ascii="Arial" w:hAnsi="Arial" w:cs="Arial"/>
          <w:color w:val="0F1115"/>
          <w:sz w:val="22"/>
          <w:szCs w:val="22"/>
          <w:shd w:val="clear" w:color="auto" w:fill="FFFFFF"/>
          <w:vertAlign w:val="superscript"/>
        </w:rPr>
        <w:t>9</w:t>
      </w:r>
    </w:p>
    <w:p w14:paraId="09A2DE53" w14:textId="77777777" w:rsidR="00585191" w:rsidRDefault="00585191" w:rsidP="00585191">
      <w:pPr>
        <w:pStyle w:val="ds-markdown-paragraph"/>
        <w:snapToGrid w:val="0"/>
        <w:spacing w:before="120" w:beforeAutospacing="0" w:after="0" w:afterAutospacing="0"/>
        <w:jc w:val="both"/>
        <w:rPr>
          <w:rFonts w:ascii="Arial" w:hAnsi="Arial" w:cs="Arial"/>
          <w:color w:val="0F1115"/>
          <w:sz w:val="22"/>
          <w:szCs w:val="22"/>
          <w:shd w:val="clear" w:color="auto" w:fill="FFFFFF"/>
        </w:rPr>
      </w:pPr>
      <w:r w:rsidRPr="00D048B6">
        <w:rPr>
          <w:rFonts w:ascii="Arial" w:hAnsi="Arial" w:cs="Arial"/>
          <w:color w:val="0F1115"/>
          <w:sz w:val="22"/>
          <w:szCs w:val="22"/>
        </w:rPr>
        <w:t>To this end, we have compiled a summary of promising clinical evidence accumulating in leading medical journals, supporting the safety and efficacy of TCM products and techniques in preventing and treating major diseases and common disorders</w:t>
      </w:r>
      <w:r w:rsidRPr="00595E67">
        <w:rPr>
          <w:rFonts w:ascii="Arial" w:hAnsi="Arial" w:cs="Arial"/>
          <w:color w:val="0F1115"/>
          <w:sz w:val="22"/>
          <w:szCs w:val="22"/>
          <w:shd w:val="clear" w:color="auto" w:fill="FFFFFF"/>
        </w:rPr>
        <w:t>.</w:t>
      </w:r>
      <w:r>
        <w:rPr>
          <w:rFonts w:ascii="Arial" w:hAnsi="Arial" w:cs="Arial"/>
          <w:color w:val="0F1115"/>
          <w:sz w:val="22"/>
          <w:szCs w:val="22"/>
          <w:shd w:val="clear" w:color="auto" w:fill="FFFFFF"/>
          <w:vertAlign w:val="superscript"/>
        </w:rPr>
        <w:t xml:space="preserve">10 </w:t>
      </w:r>
      <w:r w:rsidRPr="00D048B6">
        <w:rPr>
          <w:rFonts w:ascii="Arial" w:hAnsi="Arial" w:cs="Arial"/>
          <w:color w:val="0F1115"/>
          <w:sz w:val="22"/>
          <w:szCs w:val="22"/>
        </w:rPr>
        <w:t>We do not assume that this evidence is sufficient, nor that it meets the standards required for NICE guideline inclusion. However, it does, in our view, warrant systematic evaluation. We propose that the NHS establish a formal mechanism for this purpose. Such a task force could: (a) assess which HMPs and TCM products or devices already meet NICE standards, (b) identify the most promising candidates for jointly funded validation trials, and (c) help set research priorities to address evidence gaps. This would create a transparent pathway for evidence-based integration, distinct from the current system where lack of engagement perpetuates lack of evidence</w:t>
      </w:r>
      <w:r w:rsidRPr="003D7A72">
        <w:rPr>
          <w:rFonts w:ascii="Arial" w:hAnsi="Arial" w:cs="Arial"/>
          <w:color w:val="0F1115"/>
          <w:sz w:val="22"/>
          <w:szCs w:val="22"/>
        </w:rPr>
        <w:t>.</w:t>
      </w:r>
      <w:r>
        <w:rPr>
          <w:rFonts w:ascii="Arial" w:hAnsi="Arial" w:cs="Arial"/>
          <w:color w:val="0F1115"/>
          <w:sz w:val="22"/>
          <w:szCs w:val="22"/>
        </w:rPr>
        <w:t xml:space="preserve"> </w:t>
      </w:r>
      <w:r w:rsidRPr="00595E67">
        <w:rPr>
          <w:rFonts w:ascii="Arial" w:hAnsi="Arial" w:cs="Arial"/>
          <w:color w:val="0F1115"/>
          <w:sz w:val="22"/>
          <w:szCs w:val="22"/>
        </w:rPr>
        <w:t xml:space="preserve">Research into </w:t>
      </w:r>
      <w:r>
        <w:rPr>
          <w:rFonts w:ascii="Arial" w:hAnsi="Arial" w:cs="Arial"/>
          <w:color w:val="0F1115"/>
          <w:sz w:val="22"/>
          <w:szCs w:val="22"/>
        </w:rPr>
        <w:t xml:space="preserve">HMPs and TCM </w:t>
      </w:r>
      <w:r w:rsidRPr="00595E67">
        <w:rPr>
          <w:rFonts w:ascii="Arial" w:hAnsi="Arial" w:cs="Arial"/>
          <w:color w:val="0F1115"/>
          <w:sz w:val="22"/>
          <w:szCs w:val="22"/>
        </w:rPr>
        <w:t>herbal medicines also offers a promising avenue for discovering novel natural chemical structures that could inform new drug development, as our own research has demonstrated</w:t>
      </w:r>
      <w:r w:rsidRPr="00595E67">
        <w:rPr>
          <w:rFonts w:ascii="Arial" w:hAnsi="Arial" w:cs="Arial"/>
          <w:color w:val="0F1115"/>
          <w:sz w:val="22"/>
          <w:szCs w:val="22"/>
          <w:shd w:val="clear" w:color="auto" w:fill="FFFFFF"/>
        </w:rPr>
        <w:t>.</w:t>
      </w:r>
      <w:r>
        <w:rPr>
          <w:rFonts w:ascii="Arial" w:hAnsi="Arial" w:cs="Arial"/>
          <w:color w:val="0F1115"/>
          <w:sz w:val="22"/>
          <w:szCs w:val="22"/>
          <w:shd w:val="clear" w:color="auto" w:fill="FFFFFF"/>
          <w:vertAlign w:val="superscript"/>
        </w:rPr>
        <w:t>11</w:t>
      </w:r>
      <w:r w:rsidRPr="00595E67">
        <w:rPr>
          <w:rFonts w:ascii="Arial" w:hAnsi="Arial" w:cs="Arial"/>
          <w:color w:val="0F1115"/>
          <w:sz w:val="22"/>
          <w:szCs w:val="22"/>
          <w:shd w:val="clear" w:color="auto" w:fill="FFFFFF"/>
          <w:vertAlign w:val="superscript"/>
        </w:rPr>
        <w:t>-1</w:t>
      </w:r>
      <w:r>
        <w:rPr>
          <w:rFonts w:ascii="Arial" w:hAnsi="Arial" w:cs="Arial"/>
          <w:color w:val="0F1115"/>
          <w:sz w:val="22"/>
          <w:szCs w:val="22"/>
          <w:shd w:val="clear" w:color="auto" w:fill="FFFFFF"/>
          <w:vertAlign w:val="superscript"/>
        </w:rPr>
        <w:t>4</w:t>
      </w:r>
    </w:p>
    <w:p w14:paraId="4837BF36" w14:textId="77777777" w:rsidR="00585191" w:rsidRPr="00002B2A" w:rsidRDefault="00585191" w:rsidP="00585191">
      <w:pPr>
        <w:pStyle w:val="ds-markdown-paragraph"/>
        <w:spacing w:before="60" w:beforeAutospacing="0" w:after="0" w:afterAutospacing="0"/>
        <w:rPr>
          <w:rFonts w:ascii="Arial" w:hAnsi="Arial" w:cs="Arial"/>
          <w:color w:val="000000" w:themeColor="text1"/>
          <w:sz w:val="22"/>
          <w:szCs w:val="22"/>
        </w:rPr>
      </w:pPr>
      <w:r w:rsidRPr="00002B2A">
        <w:rPr>
          <w:rStyle w:val="Strong"/>
          <w:rFonts w:ascii="Arial" w:hAnsi="Arial" w:cs="Arial"/>
          <w:color w:val="000000" w:themeColor="text1"/>
          <w:sz w:val="22"/>
          <w:szCs w:val="22"/>
        </w:rPr>
        <w:t>Thinking Beyond the Box: The TCM-Inspired Research at King's CICM</w:t>
      </w:r>
    </w:p>
    <w:p w14:paraId="1DAF6924" w14:textId="77777777" w:rsidR="00585191" w:rsidRDefault="00585191" w:rsidP="00585191">
      <w:pPr>
        <w:pStyle w:val="ds-markdown-paragraph"/>
        <w:snapToGrid w:val="0"/>
        <w:spacing w:before="60" w:beforeAutospacing="0" w:after="0" w:afterAutospacing="0"/>
        <w:jc w:val="both"/>
        <w:rPr>
          <w:rFonts w:ascii="Arial" w:hAnsi="Arial" w:cs="Arial"/>
          <w:color w:val="0F1115"/>
          <w:sz w:val="22"/>
          <w:szCs w:val="22"/>
        </w:rPr>
      </w:pPr>
      <w:r w:rsidRPr="00002B2A">
        <w:rPr>
          <w:rFonts w:ascii="Arial" w:hAnsi="Arial" w:cs="Arial"/>
          <w:color w:val="0F1115"/>
          <w:sz w:val="22"/>
          <w:szCs w:val="22"/>
        </w:rPr>
        <w:t>At King's CICM, we emphasise not only the expertise and resources of TCM,</w:t>
      </w:r>
      <w:r>
        <w:rPr>
          <w:rFonts w:ascii="Arial" w:hAnsi="Arial" w:cs="Arial"/>
          <w:color w:val="000000" w:themeColor="text1"/>
          <w:sz w:val="22"/>
          <w:szCs w:val="22"/>
          <w:vertAlign w:val="superscript"/>
        </w:rPr>
        <w:t>10</w:t>
      </w:r>
      <w:r w:rsidRPr="00002B2A">
        <w:rPr>
          <w:rFonts w:ascii="Arial" w:hAnsi="Arial" w:cs="Arial"/>
          <w:color w:val="0F1115"/>
          <w:sz w:val="22"/>
          <w:szCs w:val="22"/>
        </w:rPr>
        <w:t xml:space="preserve"> but also its distinct modes of reasoning: a holistic view of human–nature harmony; the interconnection of body and mind; dynamic functional equilibrium; intrinsic self-healing capacities; personalised syndrome-based strategies; and an integrated preventive-therapeutic approach.</w:t>
      </w:r>
      <w:r>
        <w:rPr>
          <w:rFonts w:ascii="Arial" w:hAnsi="Arial" w:cs="Arial"/>
          <w:color w:val="000000" w:themeColor="text1"/>
          <w:sz w:val="22"/>
          <w:szCs w:val="22"/>
          <w:vertAlign w:val="superscript"/>
        </w:rPr>
        <w:t>9</w:t>
      </w:r>
      <w:r w:rsidRPr="00002B2A">
        <w:rPr>
          <w:rFonts w:ascii="Arial" w:hAnsi="Arial" w:cs="Arial"/>
          <w:color w:val="0F1115"/>
          <w:sz w:val="22"/>
          <w:szCs w:val="22"/>
        </w:rPr>
        <w:t xml:space="preserve"> This is where</w:t>
      </w:r>
      <w:r w:rsidRPr="00565D75">
        <w:rPr>
          <w:rFonts w:ascii="Arial" w:hAnsi="Arial" w:cs="Arial"/>
          <w:i/>
          <w:iCs/>
          <w:color w:val="0F1115"/>
          <w:sz w:val="22"/>
          <w:szCs w:val="22"/>
        </w:rPr>
        <w:t xml:space="preserve"> thinking outside the</w:t>
      </w:r>
      <w:r w:rsidRPr="00002B2A">
        <w:rPr>
          <w:rFonts w:ascii="Arial" w:hAnsi="Arial" w:cs="Arial"/>
          <w:color w:val="0F1115"/>
          <w:sz w:val="22"/>
          <w:szCs w:val="22"/>
        </w:rPr>
        <w:t xml:space="preserve"> box becomes truly transformative.</w:t>
      </w:r>
    </w:p>
    <w:p w14:paraId="6D613A7B" w14:textId="77777777" w:rsidR="00585191" w:rsidRPr="00E83484" w:rsidRDefault="00585191" w:rsidP="00585191">
      <w:pPr>
        <w:pStyle w:val="ds-markdown-paragraph"/>
        <w:snapToGrid w:val="0"/>
        <w:spacing w:before="60" w:beforeAutospacing="0" w:after="0" w:afterAutospacing="0"/>
        <w:jc w:val="both"/>
        <w:rPr>
          <w:rFonts w:ascii="Arial" w:hAnsi="Arial" w:cs="Arial"/>
          <w:color w:val="000000" w:themeColor="text1"/>
          <w:sz w:val="22"/>
          <w:szCs w:val="22"/>
        </w:rPr>
      </w:pPr>
      <w:r w:rsidRPr="00002B2A">
        <w:rPr>
          <w:rFonts w:ascii="Arial" w:hAnsi="Arial" w:cs="Arial"/>
          <w:color w:val="0F1115"/>
          <w:sz w:val="22"/>
          <w:szCs w:val="22"/>
        </w:rPr>
        <w:t>The Xu Lab exemplifies this</w:t>
      </w:r>
      <w:r w:rsidRPr="00002B2A">
        <w:rPr>
          <w:rFonts w:ascii="Arial" w:hAnsi="Arial" w:cs="Arial"/>
          <w:color w:val="000000" w:themeColor="text1"/>
          <w:sz w:val="22"/>
          <w:szCs w:val="22"/>
        </w:rPr>
        <w:t xml:space="preserve"> approach not by rejecting conventional science, but by using ancient concepts to generate testable modern hypotheses.</w:t>
      </w:r>
      <w:r w:rsidRPr="00002B2A">
        <w:rPr>
          <w:rFonts w:ascii="Arial" w:hAnsi="Arial" w:cs="Arial"/>
          <w:color w:val="0F1115"/>
          <w:sz w:val="22"/>
          <w:szCs w:val="22"/>
        </w:rPr>
        <w:t xml:space="preserve"> Guided by TCM concepts of</w:t>
      </w:r>
      <w:r w:rsidRPr="00002B2A">
        <w:rPr>
          <w:rStyle w:val="apple-converted-space"/>
          <w:rFonts w:ascii="Arial" w:hAnsi="Arial" w:cs="Arial"/>
          <w:color w:val="0F1115"/>
          <w:sz w:val="22"/>
          <w:szCs w:val="22"/>
        </w:rPr>
        <w:t xml:space="preserve"> </w:t>
      </w:r>
      <w:r w:rsidRPr="00002B2A">
        <w:rPr>
          <w:rStyle w:val="Emphasis"/>
          <w:rFonts w:ascii="Arial" w:hAnsi="Arial" w:cs="Arial"/>
          <w:color w:val="0F1115"/>
          <w:sz w:val="22"/>
          <w:szCs w:val="22"/>
        </w:rPr>
        <w:t>healthy qi</w:t>
      </w:r>
      <w:r w:rsidRPr="00002B2A">
        <w:rPr>
          <w:rStyle w:val="apple-converted-space"/>
          <w:rFonts w:ascii="Arial" w:hAnsi="Arial" w:cs="Arial"/>
          <w:color w:val="0F1115"/>
          <w:sz w:val="22"/>
          <w:szCs w:val="22"/>
        </w:rPr>
        <w:t xml:space="preserve"> </w:t>
      </w:r>
      <w:r w:rsidRPr="00002B2A">
        <w:rPr>
          <w:rFonts w:ascii="Arial" w:hAnsi="Arial" w:cs="Arial"/>
          <w:color w:val="0F1115"/>
          <w:sz w:val="22"/>
          <w:szCs w:val="22"/>
        </w:rPr>
        <w:t>(defensive mechanisms) and</w:t>
      </w:r>
      <w:r w:rsidRPr="00002B2A">
        <w:rPr>
          <w:rStyle w:val="apple-converted-space"/>
          <w:rFonts w:ascii="Arial" w:hAnsi="Arial" w:cs="Arial"/>
          <w:color w:val="0F1115"/>
          <w:sz w:val="22"/>
          <w:szCs w:val="22"/>
        </w:rPr>
        <w:t xml:space="preserve"> </w:t>
      </w:r>
      <w:r w:rsidRPr="00002B2A">
        <w:rPr>
          <w:rStyle w:val="Emphasis"/>
          <w:rFonts w:ascii="Arial" w:hAnsi="Arial" w:cs="Arial"/>
          <w:color w:val="0F1115"/>
          <w:sz w:val="22"/>
          <w:szCs w:val="22"/>
        </w:rPr>
        <w:t>yang qi</w:t>
      </w:r>
      <w:r w:rsidRPr="00002B2A">
        <w:rPr>
          <w:rStyle w:val="apple-converted-space"/>
          <w:rFonts w:ascii="Arial" w:hAnsi="Arial" w:cs="Arial"/>
          <w:color w:val="0F1115"/>
          <w:sz w:val="22"/>
          <w:szCs w:val="22"/>
        </w:rPr>
        <w:t xml:space="preserve"> </w:t>
      </w:r>
      <w:r w:rsidRPr="00002B2A">
        <w:rPr>
          <w:rFonts w:ascii="Arial" w:hAnsi="Arial" w:cs="Arial"/>
          <w:color w:val="0F1115"/>
          <w:sz w:val="22"/>
          <w:szCs w:val="22"/>
        </w:rPr>
        <w:t xml:space="preserve">(metabolic function), its research does not simply seek to validate TCM remedies. Instead, it leverages these ancient concepts to generate novel biological hypotheses—for example, elucidating kidney defence mechanisms against injury and their dysregulation in disease. </w:t>
      </w:r>
      <w:r w:rsidRPr="00002B2A">
        <w:rPr>
          <w:rStyle w:val="Emphasis"/>
          <w:rFonts w:ascii="Arial" w:hAnsi="Arial" w:cs="Arial"/>
          <w:i w:val="0"/>
          <w:iCs w:val="0"/>
          <w:color w:val="0F1115"/>
          <w:sz w:val="22"/>
          <w:szCs w:val="22"/>
        </w:rPr>
        <w:t>This TCM-inspired search for endogenous defenders explores the roles of the collecting duct and glomerular parietal epithelial cells in renal protection, as well as the regulatory role of retinoic acid signalling in these specialised kidney cells</w:t>
      </w:r>
      <w:r w:rsidRPr="00002B2A">
        <w:rPr>
          <w:rFonts w:ascii="Arial" w:hAnsi="Arial" w:cs="Arial"/>
          <w:color w:val="000000" w:themeColor="text1"/>
          <w:sz w:val="22"/>
          <w:szCs w:val="22"/>
        </w:rPr>
        <w:t>.</w:t>
      </w:r>
      <w:r w:rsidRPr="00002B2A">
        <w:rPr>
          <w:rFonts w:ascii="Arial" w:hAnsi="Arial" w:cs="Arial"/>
          <w:color w:val="000000" w:themeColor="text1"/>
          <w:sz w:val="22"/>
          <w:szCs w:val="22"/>
          <w:vertAlign w:val="superscript"/>
        </w:rPr>
        <w:t>1</w:t>
      </w:r>
      <w:r>
        <w:rPr>
          <w:rFonts w:ascii="Arial" w:hAnsi="Arial" w:cs="Arial"/>
          <w:color w:val="000000" w:themeColor="text1"/>
          <w:sz w:val="22"/>
          <w:szCs w:val="22"/>
          <w:vertAlign w:val="superscript"/>
        </w:rPr>
        <w:t>5</w:t>
      </w:r>
      <w:r w:rsidRPr="00002B2A">
        <w:rPr>
          <w:rFonts w:ascii="Arial" w:hAnsi="Arial" w:cs="Arial"/>
          <w:color w:val="000000" w:themeColor="text1"/>
          <w:sz w:val="22"/>
          <w:szCs w:val="22"/>
          <w:vertAlign w:val="superscript"/>
        </w:rPr>
        <w:t>-1</w:t>
      </w:r>
      <w:r>
        <w:rPr>
          <w:rFonts w:ascii="Arial" w:hAnsi="Arial" w:cs="Arial"/>
          <w:color w:val="000000" w:themeColor="text1"/>
          <w:sz w:val="22"/>
          <w:szCs w:val="22"/>
          <w:vertAlign w:val="superscript"/>
        </w:rPr>
        <w:t>8</w:t>
      </w:r>
      <w:r w:rsidRPr="00002B2A">
        <w:rPr>
          <w:rFonts w:ascii="Arial" w:hAnsi="Arial" w:cs="Arial"/>
          <w:color w:val="000000" w:themeColor="text1"/>
          <w:sz w:val="22"/>
          <w:szCs w:val="22"/>
        </w:rPr>
        <w:t xml:space="preserve"> Meanwhile, proteomic studies of fibrogenesis—mechanisms underlying scarring and chronic failure of kidney and other organs—have pinpointed multiple metabolic pathways and enzymes as potential therapeutic targets, which are regulated by antifibrotic herbal and non-herbal treatments.</w:t>
      </w:r>
      <w:r>
        <w:rPr>
          <w:rFonts w:ascii="Arial" w:hAnsi="Arial" w:cs="Arial"/>
          <w:color w:val="000000" w:themeColor="text1"/>
          <w:sz w:val="22"/>
          <w:szCs w:val="22"/>
          <w:vertAlign w:val="superscript"/>
        </w:rPr>
        <w:t>14,</w:t>
      </w:r>
      <w:r w:rsidRPr="00002B2A">
        <w:rPr>
          <w:rFonts w:ascii="Arial" w:hAnsi="Arial" w:cs="Arial"/>
          <w:color w:val="000000" w:themeColor="text1"/>
          <w:sz w:val="22"/>
          <w:szCs w:val="22"/>
          <w:vertAlign w:val="superscript"/>
        </w:rPr>
        <w:t>1</w:t>
      </w:r>
      <w:r>
        <w:rPr>
          <w:rFonts w:ascii="Arial" w:hAnsi="Arial" w:cs="Arial"/>
          <w:color w:val="000000" w:themeColor="text1"/>
          <w:sz w:val="22"/>
          <w:szCs w:val="22"/>
          <w:vertAlign w:val="superscript"/>
        </w:rPr>
        <w:t>9</w:t>
      </w:r>
      <w:r w:rsidRPr="00002B2A">
        <w:rPr>
          <w:rFonts w:ascii="Arial" w:hAnsi="Arial" w:cs="Arial"/>
          <w:color w:val="000000" w:themeColor="text1"/>
          <w:sz w:val="22"/>
          <w:szCs w:val="22"/>
        </w:rPr>
        <w:t xml:space="preserve"> Finally, by applying bioimaging, photoplethysmography (measuring blood volume in the peripheral circulation), pulse wave velocity and AI to TCM inspection, tongue and pulse diagnostics, our research promises innovation in cost-effective diagnosis, as well as stratified intervention and prognosis.</w:t>
      </w:r>
    </w:p>
    <w:p w14:paraId="460D678F" w14:textId="77777777" w:rsidR="00585191" w:rsidRPr="00002B2A" w:rsidRDefault="00585191" w:rsidP="00585191">
      <w:pPr>
        <w:pStyle w:val="ds-markdown-paragraph"/>
        <w:spacing w:before="60" w:beforeAutospacing="0" w:after="0" w:afterAutospacing="0"/>
        <w:jc w:val="both"/>
        <w:rPr>
          <w:rStyle w:val="Strong"/>
          <w:rFonts w:ascii="Arial" w:hAnsi="Arial" w:cs="Arial"/>
          <w:color w:val="000000" w:themeColor="text1"/>
          <w:sz w:val="22"/>
          <w:szCs w:val="22"/>
        </w:rPr>
      </w:pPr>
      <w:r w:rsidRPr="00002B2A">
        <w:rPr>
          <w:rStyle w:val="Strong"/>
          <w:rFonts w:ascii="Arial" w:hAnsi="Arial" w:cs="Arial"/>
          <w:color w:val="000000" w:themeColor="text1"/>
          <w:sz w:val="22"/>
          <w:szCs w:val="22"/>
        </w:rPr>
        <w:t>An Invitation to Be Inspired</w:t>
      </w:r>
    </w:p>
    <w:p w14:paraId="0B4AC1ED" w14:textId="77777777" w:rsidR="00585191" w:rsidRDefault="00585191" w:rsidP="00585191">
      <w:pPr>
        <w:snapToGrid w:val="0"/>
        <w:spacing w:before="60"/>
        <w:jc w:val="both"/>
        <w:rPr>
          <w:rFonts w:ascii="Arial" w:hAnsi="Arial" w:cs="Arial"/>
          <w:color w:val="000000" w:themeColor="text1"/>
          <w:sz w:val="22"/>
          <w:szCs w:val="22"/>
        </w:rPr>
      </w:pPr>
      <w:r w:rsidRPr="0073737C">
        <w:rPr>
          <w:rFonts w:ascii="Arial" w:hAnsi="Arial" w:cs="Arial"/>
          <w:color w:val="000000" w:themeColor="text1"/>
          <w:sz w:val="22"/>
          <w:szCs w:val="22"/>
        </w:rPr>
        <w:t>This editorial draws inspiration from three sources: the wisdom of TCM, the heterogeneity of European herbal legacies, and the lecture series of</w:t>
      </w:r>
      <w:r>
        <w:rPr>
          <w:rFonts w:ascii="Arial" w:hAnsi="Arial" w:cs="Arial"/>
          <w:color w:val="000000" w:themeColor="text1"/>
          <w:sz w:val="22"/>
          <w:szCs w:val="22"/>
        </w:rPr>
        <w:t xml:space="preserve"> </w:t>
      </w:r>
      <w:r w:rsidRPr="0073737C">
        <w:rPr>
          <w:rFonts w:ascii="Arial" w:hAnsi="Arial" w:cs="Arial"/>
          <w:b/>
          <w:bCs/>
          <w:color w:val="000000" w:themeColor="text1"/>
          <w:sz w:val="22"/>
          <w:szCs w:val="22"/>
        </w:rPr>
        <w:t>Professor Sir Robert Lechler</w:t>
      </w:r>
      <w:r w:rsidRPr="0073737C">
        <w:rPr>
          <w:rFonts w:ascii="Arial" w:hAnsi="Arial" w:cs="Arial"/>
          <w:color w:val="000000" w:themeColor="text1"/>
          <w:sz w:val="22"/>
          <w:szCs w:val="22"/>
        </w:rPr>
        <w:t>, a long-standing supporter and enabler of King's CICM</w:t>
      </w:r>
      <w:r>
        <w:rPr>
          <w:rFonts w:ascii="system-ui" w:hAnsi="system-ui"/>
          <w:color w:val="0F1115"/>
        </w:rPr>
        <w:t xml:space="preserve">. </w:t>
      </w:r>
      <w:r w:rsidRPr="00002B2A">
        <w:rPr>
          <w:rFonts w:ascii="Arial" w:hAnsi="Arial" w:cs="Arial"/>
          <w:color w:val="000000" w:themeColor="text1"/>
          <w:sz w:val="22"/>
          <w:szCs w:val="22"/>
        </w:rPr>
        <w:t>His lectures—</w:t>
      </w:r>
      <w:r w:rsidRPr="00002B2A">
        <w:rPr>
          <w:rStyle w:val="Strong"/>
          <w:rFonts w:ascii="Arial" w:hAnsi="Arial" w:cs="Arial"/>
          <w:color w:val="000000" w:themeColor="text1"/>
          <w:sz w:val="22"/>
          <w:szCs w:val="22"/>
        </w:rPr>
        <w:t>Looking Back</w:t>
      </w:r>
      <w:r w:rsidRPr="00002B2A">
        <w:rPr>
          <w:rStyle w:val="apple-converted-space"/>
          <w:rFonts w:ascii="Arial" w:hAnsi="Arial" w:cs="Arial"/>
          <w:color w:val="000000" w:themeColor="text1"/>
          <w:sz w:val="22"/>
          <w:szCs w:val="22"/>
        </w:rPr>
        <w:t xml:space="preserve"> </w:t>
      </w:r>
      <w:r w:rsidRPr="00002B2A">
        <w:rPr>
          <w:rFonts w:ascii="Arial" w:hAnsi="Arial" w:cs="Arial"/>
          <w:color w:val="000000" w:themeColor="text1"/>
          <w:sz w:val="22"/>
          <w:szCs w:val="22"/>
        </w:rPr>
        <w:t>(10 advances that changed the world),</w:t>
      </w:r>
      <w:r w:rsidRPr="00002B2A">
        <w:rPr>
          <w:rStyle w:val="apple-converted-space"/>
          <w:rFonts w:ascii="Arial" w:hAnsi="Arial" w:cs="Arial"/>
          <w:color w:val="000000" w:themeColor="text1"/>
          <w:sz w:val="22"/>
          <w:szCs w:val="22"/>
        </w:rPr>
        <w:t xml:space="preserve"> </w:t>
      </w:r>
      <w:r w:rsidRPr="00002B2A">
        <w:rPr>
          <w:rStyle w:val="Strong"/>
          <w:rFonts w:ascii="Arial" w:hAnsi="Arial" w:cs="Arial"/>
          <w:color w:val="000000" w:themeColor="text1"/>
          <w:sz w:val="22"/>
          <w:szCs w:val="22"/>
        </w:rPr>
        <w:t>Looking In</w:t>
      </w:r>
      <w:r w:rsidRPr="00002B2A">
        <w:rPr>
          <w:rStyle w:val="apple-converted-space"/>
          <w:rFonts w:ascii="Arial" w:hAnsi="Arial" w:cs="Arial"/>
          <w:color w:val="000000" w:themeColor="text1"/>
          <w:sz w:val="22"/>
          <w:szCs w:val="22"/>
        </w:rPr>
        <w:t xml:space="preserve"> </w:t>
      </w:r>
      <w:r w:rsidRPr="00002B2A">
        <w:rPr>
          <w:rFonts w:ascii="Arial" w:hAnsi="Arial" w:cs="Arial"/>
          <w:color w:val="000000" w:themeColor="text1"/>
          <w:sz w:val="22"/>
          <w:szCs w:val="22"/>
        </w:rPr>
        <w:t>(the good, the not so good and the questionable), and</w:t>
      </w:r>
      <w:r w:rsidRPr="00002B2A">
        <w:rPr>
          <w:rStyle w:val="apple-converted-space"/>
          <w:rFonts w:ascii="Arial" w:hAnsi="Arial" w:cs="Arial"/>
          <w:color w:val="000000" w:themeColor="text1"/>
          <w:sz w:val="22"/>
          <w:szCs w:val="22"/>
        </w:rPr>
        <w:t xml:space="preserve"> </w:t>
      </w:r>
      <w:r w:rsidRPr="00002B2A">
        <w:rPr>
          <w:rStyle w:val="Strong"/>
          <w:rFonts w:ascii="Arial" w:hAnsi="Arial" w:cs="Arial"/>
          <w:color w:val="000000" w:themeColor="text1"/>
          <w:sz w:val="22"/>
          <w:szCs w:val="22"/>
        </w:rPr>
        <w:t>Looking Ahead</w:t>
      </w:r>
      <w:r w:rsidRPr="00002B2A">
        <w:rPr>
          <w:rStyle w:val="apple-converted-space"/>
          <w:rFonts w:ascii="Arial" w:hAnsi="Arial" w:cs="Arial"/>
          <w:color w:val="000000" w:themeColor="text1"/>
          <w:sz w:val="22"/>
          <w:szCs w:val="22"/>
        </w:rPr>
        <w:t xml:space="preserve"> </w:t>
      </w:r>
      <w:r w:rsidRPr="00002B2A">
        <w:rPr>
          <w:rFonts w:ascii="Arial" w:hAnsi="Arial" w:cs="Arial"/>
          <w:color w:val="000000" w:themeColor="text1"/>
          <w:sz w:val="22"/>
          <w:szCs w:val="22"/>
        </w:rPr>
        <w:t>(more of the same will not suffice)—are thought-provoking.</w:t>
      </w:r>
      <w:r>
        <w:rPr>
          <w:rFonts w:ascii="Arial" w:hAnsi="Arial" w:cs="Arial"/>
          <w:color w:val="000000" w:themeColor="text1"/>
          <w:sz w:val="22"/>
          <w:szCs w:val="22"/>
          <w:vertAlign w:val="superscript"/>
        </w:rPr>
        <w:t>20</w:t>
      </w:r>
      <w:r w:rsidRPr="00002B2A">
        <w:rPr>
          <w:rFonts w:ascii="Arial" w:hAnsi="Arial" w:cs="Arial"/>
          <w:color w:val="000000" w:themeColor="text1"/>
          <w:sz w:val="22"/>
          <w:szCs w:val="22"/>
          <w:vertAlign w:val="superscript"/>
        </w:rPr>
        <w:t>-2</w:t>
      </w:r>
      <w:r>
        <w:rPr>
          <w:rFonts w:ascii="Arial" w:hAnsi="Arial" w:cs="Arial"/>
          <w:color w:val="000000" w:themeColor="text1"/>
          <w:sz w:val="22"/>
          <w:szCs w:val="22"/>
          <w:vertAlign w:val="superscript"/>
        </w:rPr>
        <w:t>2</w:t>
      </w:r>
      <w:r w:rsidRPr="00002B2A">
        <w:rPr>
          <w:rFonts w:ascii="Arial" w:hAnsi="Arial" w:cs="Arial"/>
          <w:color w:val="000000" w:themeColor="text1"/>
          <w:sz w:val="22"/>
          <w:szCs w:val="22"/>
        </w:rPr>
        <w:t xml:space="preserve"> These lectures serve as a powerful reminder </w:t>
      </w:r>
      <w:r w:rsidRPr="00002B2A">
        <w:rPr>
          <w:rFonts w:ascii="Arial" w:hAnsi="Arial" w:cs="Arial"/>
          <w:color w:val="000000" w:themeColor="text1"/>
          <w:sz w:val="22"/>
          <w:szCs w:val="22"/>
        </w:rPr>
        <w:lastRenderedPageBreak/>
        <w:t>that looking ahead requires not just more resources, but fundamentally different thinking. Beyond looking back for historic lessons and looking in to assess our strengths and weaknesses, it is time to transcend conventional paradigms and embrace cross-cultural learning.</w:t>
      </w:r>
    </w:p>
    <w:p w14:paraId="4DFE66EE" w14:textId="77777777" w:rsidR="00585191" w:rsidRDefault="00585191" w:rsidP="00585191">
      <w:pPr>
        <w:pStyle w:val="ds-markdown-paragraph"/>
        <w:snapToGrid w:val="0"/>
        <w:spacing w:before="6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 xml:space="preserve">In private correspondence, </w:t>
      </w:r>
      <w:r w:rsidRPr="00875433">
        <w:rPr>
          <w:rFonts w:ascii="Arial" w:hAnsi="Arial" w:cs="Arial"/>
          <w:color w:val="000000" w:themeColor="text1"/>
          <w:sz w:val="22"/>
          <w:szCs w:val="22"/>
        </w:rPr>
        <w:t>Professor Sir Robert Lechler</w:t>
      </w:r>
      <w:r w:rsidRPr="00E83484">
        <w:rPr>
          <w:rFonts w:ascii="Arial" w:hAnsi="Arial" w:cs="Arial"/>
          <w:color w:val="000000" w:themeColor="text1"/>
          <w:sz w:val="22"/>
          <w:szCs w:val="22"/>
        </w:rPr>
        <w:t xml:space="preserve"> has insightfully observed that many alternative and traditional therapies may generate benefit through stress reduction, with some of this likely attributable to placebo effects</w:t>
      </w:r>
      <w:r>
        <w:rPr>
          <w:rFonts w:ascii="Arial" w:hAnsi="Arial" w:cs="Arial"/>
          <w:color w:val="000000" w:themeColor="text1"/>
          <w:sz w:val="22"/>
          <w:szCs w:val="22"/>
        </w:rPr>
        <w:t>,</w:t>
      </w:r>
      <w:r w:rsidRPr="00E83484">
        <w:rPr>
          <w:rFonts w:ascii="Arial" w:hAnsi="Arial" w:cs="Arial"/>
          <w:color w:val="000000" w:themeColor="text1"/>
          <w:sz w:val="22"/>
          <w:szCs w:val="22"/>
        </w:rPr>
        <w:t xml:space="preserve"> where belief in the product is itself beneficial. </w:t>
      </w:r>
      <w:r w:rsidRPr="00D004E5">
        <w:rPr>
          <w:rFonts w:ascii="Arial" w:hAnsi="Arial" w:cs="Arial"/>
          <w:color w:val="000000" w:themeColor="text1"/>
          <w:sz w:val="22"/>
          <w:szCs w:val="22"/>
        </w:rPr>
        <w:t>For conditions such as COVID-19 and its sequelae—where, for much of the pandemic, no conventional medicine could offer effective intervention—a holistic, functionally oriented diagnosis and intervention may work through a range of mechanisms, including stress reduction</w:t>
      </w:r>
      <w:r>
        <w:rPr>
          <w:rFonts w:ascii="Arial" w:hAnsi="Arial" w:cs="Arial"/>
          <w:color w:val="000000" w:themeColor="text1"/>
          <w:sz w:val="22"/>
          <w:szCs w:val="22"/>
        </w:rPr>
        <w:t xml:space="preserve">. Stress </w:t>
      </w:r>
      <w:r w:rsidRPr="00E83484">
        <w:rPr>
          <w:rFonts w:ascii="Arial" w:hAnsi="Arial" w:cs="Arial"/>
          <w:color w:val="000000" w:themeColor="text1"/>
          <w:sz w:val="22"/>
          <w:szCs w:val="22"/>
        </w:rPr>
        <w:t xml:space="preserve">is a well-established contributor to many of the </w:t>
      </w:r>
      <w:r>
        <w:rPr>
          <w:rFonts w:ascii="Arial" w:hAnsi="Arial" w:cs="Arial"/>
          <w:color w:val="000000" w:themeColor="text1"/>
          <w:sz w:val="22"/>
          <w:szCs w:val="22"/>
        </w:rPr>
        <w:t xml:space="preserve">acute and </w:t>
      </w:r>
      <w:r w:rsidRPr="00E83484">
        <w:rPr>
          <w:rFonts w:ascii="Arial" w:hAnsi="Arial" w:cs="Arial"/>
          <w:color w:val="000000" w:themeColor="text1"/>
          <w:sz w:val="22"/>
          <w:szCs w:val="22"/>
        </w:rPr>
        <w:t>chronic conditions driving the UK's declining healthy life expectancy</w:t>
      </w:r>
      <w:r>
        <w:rPr>
          <w:rFonts w:ascii="Arial" w:hAnsi="Arial" w:cs="Arial"/>
          <w:color w:val="000000" w:themeColor="text1"/>
          <w:sz w:val="22"/>
          <w:szCs w:val="22"/>
        </w:rPr>
        <w:t>, including some core research programmes of King's CICM (</w:t>
      </w:r>
      <w:r w:rsidRPr="00D004E5">
        <w:rPr>
          <w:rFonts w:ascii="Arial" w:hAnsi="Arial" w:cs="Arial"/>
          <w:i/>
          <w:iCs/>
          <w:color w:val="000000" w:themeColor="text1"/>
          <w:sz w:val="22"/>
          <w:szCs w:val="22"/>
        </w:rPr>
        <w:t>e.g.</w:t>
      </w:r>
      <w:r>
        <w:rPr>
          <w:rFonts w:ascii="Arial" w:hAnsi="Arial" w:cs="Arial"/>
          <w:color w:val="000000" w:themeColor="text1"/>
          <w:sz w:val="22"/>
          <w:szCs w:val="22"/>
        </w:rPr>
        <w:t xml:space="preserve"> </w:t>
      </w:r>
      <w:r w:rsidRPr="00E83484">
        <w:rPr>
          <w:rFonts w:ascii="Arial" w:hAnsi="Arial" w:cs="Arial"/>
          <w:color w:val="000000" w:themeColor="text1"/>
          <w:sz w:val="22"/>
          <w:szCs w:val="22"/>
        </w:rPr>
        <w:t>cardiovascular</w:t>
      </w:r>
      <w:r>
        <w:rPr>
          <w:rFonts w:ascii="Arial" w:hAnsi="Arial" w:cs="Arial"/>
          <w:color w:val="000000" w:themeColor="text1"/>
          <w:sz w:val="22"/>
          <w:szCs w:val="22"/>
        </w:rPr>
        <w:t>,</w:t>
      </w:r>
      <w:r w:rsidRPr="00E83484">
        <w:rPr>
          <w:rFonts w:ascii="Arial" w:hAnsi="Arial" w:cs="Arial"/>
          <w:color w:val="000000" w:themeColor="text1"/>
          <w:sz w:val="22"/>
          <w:szCs w:val="22"/>
        </w:rPr>
        <w:t xml:space="preserve"> </w:t>
      </w:r>
      <w:r>
        <w:rPr>
          <w:rFonts w:ascii="Arial" w:hAnsi="Arial" w:cs="Arial"/>
          <w:color w:val="000000" w:themeColor="text1"/>
          <w:sz w:val="22"/>
          <w:szCs w:val="22"/>
        </w:rPr>
        <w:t xml:space="preserve">kidney and metabolic </w:t>
      </w:r>
      <w:r w:rsidRPr="00E83484">
        <w:rPr>
          <w:rFonts w:ascii="Arial" w:hAnsi="Arial" w:cs="Arial"/>
          <w:color w:val="000000" w:themeColor="text1"/>
          <w:sz w:val="22"/>
          <w:szCs w:val="22"/>
        </w:rPr>
        <w:t xml:space="preserve">disorders, </w:t>
      </w:r>
      <w:r>
        <w:rPr>
          <w:rFonts w:ascii="Arial" w:hAnsi="Arial" w:cs="Arial"/>
          <w:color w:val="000000" w:themeColor="text1"/>
          <w:sz w:val="22"/>
          <w:szCs w:val="22"/>
        </w:rPr>
        <w:t xml:space="preserve">cancer, </w:t>
      </w:r>
      <w:r w:rsidRPr="00E83484">
        <w:rPr>
          <w:rFonts w:ascii="Arial" w:hAnsi="Arial" w:cs="Arial"/>
          <w:color w:val="000000" w:themeColor="text1"/>
          <w:sz w:val="22"/>
          <w:szCs w:val="22"/>
        </w:rPr>
        <w:t>and mental health conditions</w:t>
      </w:r>
      <w:r>
        <w:rPr>
          <w:rFonts w:ascii="Arial" w:hAnsi="Arial" w:cs="Arial"/>
          <w:color w:val="000000" w:themeColor="text1"/>
          <w:sz w:val="22"/>
          <w:szCs w:val="22"/>
        </w:rPr>
        <w:t>)</w:t>
      </w:r>
      <w:r w:rsidRPr="00E83484">
        <w:rPr>
          <w:rFonts w:ascii="Arial" w:hAnsi="Arial" w:cs="Arial"/>
          <w:color w:val="000000" w:themeColor="text1"/>
          <w:sz w:val="22"/>
          <w:szCs w:val="22"/>
        </w:rPr>
        <w:t>.</w:t>
      </w:r>
    </w:p>
    <w:p w14:paraId="33BF9D64" w14:textId="77777777" w:rsidR="00585191" w:rsidRPr="00002B2A" w:rsidRDefault="00585191" w:rsidP="00585191">
      <w:pPr>
        <w:pStyle w:val="ds-markdown-paragraph"/>
        <w:snapToGrid w:val="0"/>
        <w:spacing w:before="60" w:beforeAutospacing="0" w:after="0" w:afterAutospacing="0"/>
        <w:jc w:val="both"/>
        <w:rPr>
          <w:rFonts w:ascii="Arial" w:hAnsi="Arial" w:cs="Arial"/>
          <w:color w:val="000000" w:themeColor="text1"/>
          <w:sz w:val="22"/>
          <w:szCs w:val="22"/>
        </w:rPr>
      </w:pPr>
      <w:r w:rsidRPr="00E83484">
        <w:rPr>
          <w:rFonts w:ascii="Arial" w:hAnsi="Arial" w:cs="Arial"/>
          <w:color w:val="000000" w:themeColor="text1"/>
          <w:sz w:val="22"/>
          <w:szCs w:val="22"/>
        </w:rPr>
        <w:t>At King's CICM, we see this not as a limitation but as an opportunity. TCM's holistic framework, with its emphasis on mind</w:t>
      </w:r>
      <w:r w:rsidRPr="00231142">
        <w:rPr>
          <w:rFonts w:ascii="Arial" w:hAnsi="Arial" w:cs="Arial"/>
          <w:color w:val="000000" w:themeColor="text1"/>
          <w:sz w:val="22"/>
          <w:szCs w:val="22"/>
        </w:rPr>
        <w:t>–</w:t>
      </w:r>
      <w:r w:rsidRPr="00E83484">
        <w:rPr>
          <w:rFonts w:ascii="Arial" w:hAnsi="Arial" w:cs="Arial"/>
          <w:color w:val="000000" w:themeColor="text1"/>
          <w:sz w:val="22"/>
          <w:szCs w:val="22"/>
        </w:rPr>
        <w:t>body interconnection and dynamic functional equilibrium, offers testable hypotheses about stress pathways that could be investigated through rigorous research. Whether through the physiological effects of specific compounds, the neurobiological mechanisms of acupuncture, or the psychological benefits of mindfulness practices derived from TCM, this is precisely the kind of cross-cultural learning we advocate. We invite collaboration in designing studies that could advance this evidence base.</w:t>
      </w:r>
    </w:p>
    <w:p w14:paraId="5905D281" w14:textId="77777777" w:rsidR="00585191" w:rsidRDefault="00585191" w:rsidP="00585191">
      <w:pPr>
        <w:snapToGrid w:val="0"/>
        <w:spacing w:before="60"/>
        <w:jc w:val="both"/>
        <w:rPr>
          <w:rFonts w:ascii="Arial" w:hAnsi="Arial" w:cs="Arial"/>
          <w:color w:val="000000" w:themeColor="text1"/>
          <w:sz w:val="22"/>
          <w:szCs w:val="22"/>
        </w:rPr>
      </w:pPr>
      <w:r w:rsidRPr="004A18AE">
        <w:rPr>
          <w:rFonts w:ascii="Arial" w:hAnsi="Arial" w:cs="Arial"/>
          <w:color w:val="000000" w:themeColor="text1"/>
          <w:sz w:val="22"/>
          <w:szCs w:val="22"/>
        </w:rPr>
        <w:t>As</w:t>
      </w:r>
      <w:r>
        <w:rPr>
          <w:rFonts w:ascii="Arial" w:hAnsi="Arial" w:cs="Arial"/>
          <w:color w:val="000000" w:themeColor="text1"/>
          <w:sz w:val="22"/>
          <w:szCs w:val="22"/>
        </w:rPr>
        <w:t xml:space="preserve"> </w:t>
      </w:r>
      <w:r w:rsidRPr="004A18AE">
        <w:rPr>
          <w:rFonts w:ascii="Arial" w:hAnsi="Arial" w:cs="Arial"/>
          <w:b/>
          <w:bCs/>
          <w:color w:val="000000" w:themeColor="text1"/>
          <w:sz w:val="22"/>
          <w:szCs w:val="22"/>
        </w:rPr>
        <w:t>Einstein</w:t>
      </w:r>
      <w:r>
        <w:rPr>
          <w:rFonts w:ascii="Arial" w:hAnsi="Arial" w:cs="Arial"/>
          <w:color w:val="000000" w:themeColor="text1"/>
          <w:sz w:val="22"/>
          <w:szCs w:val="22"/>
        </w:rPr>
        <w:t xml:space="preserve"> </w:t>
      </w:r>
      <w:r w:rsidRPr="004A18AE">
        <w:rPr>
          <w:rFonts w:ascii="Arial" w:hAnsi="Arial" w:cs="Arial"/>
          <w:color w:val="000000" w:themeColor="text1"/>
          <w:sz w:val="22"/>
          <w:szCs w:val="22"/>
        </w:rPr>
        <w:t>observed, 'We cannot solve our problems with the same thinking we used when we created them.'</w:t>
      </w:r>
      <w:r>
        <w:rPr>
          <w:rFonts w:ascii="Arial" w:hAnsi="Arial" w:cs="Arial"/>
          <w:color w:val="000000" w:themeColor="text1"/>
          <w:sz w:val="22"/>
          <w:szCs w:val="22"/>
        </w:rPr>
        <w:t xml:space="preserve"> </w:t>
      </w:r>
      <w:r w:rsidRPr="004A18AE">
        <w:rPr>
          <w:rFonts w:ascii="Arial" w:hAnsi="Arial" w:cs="Arial"/>
          <w:color w:val="000000" w:themeColor="text1"/>
          <w:sz w:val="22"/>
          <w:szCs w:val="22"/>
        </w:rPr>
        <w:t>In the context of healthcare, this means questioning not only our resource allocation but also our frameworks for evaluating evidence and our assumptions about what constitutes legitimate therapeutic knowledge.</w:t>
      </w:r>
      <w:r>
        <w:rPr>
          <w:rFonts w:ascii="Arial" w:hAnsi="Arial" w:cs="Arial"/>
          <w:color w:val="000000" w:themeColor="text1"/>
          <w:sz w:val="22"/>
          <w:szCs w:val="22"/>
        </w:rPr>
        <w:t xml:space="preserve"> </w:t>
      </w:r>
      <w:r w:rsidRPr="004A18AE">
        <w:rPr>
          <w:rFonts w:ascii="Arial" w:hAnsi="Arial" w:cs="Arial"/>
          <w:color w:val="000000" w:themeColor="text1"/>
          <w:sz w:val="22"/>
          <w:szCs w:val="22"/>
        </w:rPr>
        <w:t>Integrative medicine embodies this principle, exploring innovative solutions for human health through cross-cultural learning and collaboration</w:t>
      </w:r>
      <w:r>
        <w:rPr>
          <w:rFonts w:ascii="Arial" w:hAnsi="Arial" w:cs="Arial"/>
          <w:color w:val="000000" w:themeColor="text1"/>
          <w:sz w:val="22"/>
          <w:szCs w:val="22"/>
        </w:rPr>
        <w:t xml:space="preserve">. </w:t>
      </w:r>
      <w:r w:rsidRPr="00002B2A">
        <w:rPr>
          <w:rFonts w:ascii="Arial" w:hAnsi="Arial" w:cs="Arial"/>
          <w:color w:val="000000" w:themeColor="text1"/>
          <w:sz w:val="22"/>
          <w:szCs w:val="22"/>
        </w:rPr>
        <w:t xml:space="preserve">We must embrace the substantial opportunities that such an integrative approach affords, not just by looking beyond our shores, but by welcoming the new ways of thinking that other cultures and disciplines can offer. </w:t>
      </w:r>
    </w:p>
    <w:p w14:paraId="4F697C26" w14:textId="77777777" w:rsidR="00585191" w:rsidRDefault="00585191" w:rsidP="00585191">
      <w:pPr>
        <w:snapToGrid w:val="0"/>
        <w:spacing w:before="60"/>
        <w:jc w:val="both"/>
        <w:rPr>
          <w:rFonts w:ascii="Arial" w:hAnsi="Arial" w:cs="Arial"/>
          <w:color w:val="000000" w:themeColor="text1"/>
          <w:sz w:val="22"/>
          <w:szCs w:val="22"/>
        </w:rPr>
      </w:pPr>
      <w:r w:rsidRPr="00002B2A">
        <w:rPr>
          <w:rFonts w:ascii="Arial" w:hAnsi="Arial" w:cs="Arial"/>
          <w:color w:val="000000" w:themeColor="text1"/>
          <w:sz w:val="22"/>
          <w:szCs w:val="22"/>
        </w:rPr>
        <w:t xml:space="preserve">We invite you to engage with Professor Sir Robert's lectures, reflect on </w:t>
      </w:r>
      <w:r>
        <w:rPr>
          <w:rFonts w:ascii="Arial" w:hAnsi="Arial" w:cs="Arial"/>
          <w:color w:val="000000" w:themeColor="text1"/>
          <w:sz w:val="22"/>
          <w:szCs w:val="22"/>
        </w:rPr>
        <w:t>his comments</w:t>
      </w:r>
      <w:r w:rsidRPr="00002B2A">
        <w:rPr>
          <w:rFonts w:ascii="Arial" w:hAnsi="Arial" w:cs="Arial"/>
          <w:color w:val="000000" w:themeColor="text1"/>
          <w:sz w:val="22"/>
          <w:szCs w:val="22"/>
        </w:rPr>
        <w:t>, and join us in this endeavour.</w:t>
      </w:r>
      <w:r>
        <w:rPr>
          <w:rFonts w:ascii="Arial" w:hAnsi="Arial" w:cs="Arial"/>
          <w:color w:val="000000" w:themeColor="text1"/>
          <w:sz w:val="22"/>
          <w:szCs w:val="22"/>
        </w:rPr>
        <w:t xml:space="preserve"> </w:t>
      </w:r>
      <w:r w:rsidRPr="00713EF1">
        <w:rPr>
          <w:rFonts w:ascii="Arial" w:hAnsi="Arial" w:cs="Arial"/>
          <w:color w:val="000000" w:themeColor="text1"/>
          <w:sz w:val="22"/>
          <w:szCs w:val="22"/>
        </w:rPr>
        <w:t xml:space="preserve">We do not claim that TCM or other traditional systems offer ready-made solutions to the UK's health challenges. Rather, we argue that their distinct frameworks, the substantial clinical experience they embody, and the growing evidence base for specific interventions warrant serious, rigorous and open-minded investigation. The goal is not to replace conventional medicine but to enrich it through </w:t>
      </w:r>
      <w:r>
        <w:rPr>
          <w:rFonts w:ascii="Arial" w:hAnsi="Arial" w:cs="Arial"/>
          <w:color w:val="000000" w:themeColor="text1"/>
          <w:sz w:val="22"/>
          <w:szCs w:val="22"/>
        </w:rPr>
        <w:t>evidence-based</w:t>
      </w:r>
      <w:r w:rsidRPr="00713EF1">
        <w:rPr>
          <w:rFonts w:ascii="Arial" w:hAnsi="Arial" w:cs="Arial"/>
          <w:color w:val="000000" w:themeColor="text1"/>
          <w:sz w:val="22"/>
          <w:szCs w:val="22"/>
        </w:rPr>
        <w:t xml:space="preserve"> integration.</w:t>
      </w:r>
      <w:r>
        <w:rPr>
          <w:rFonts w:ascii="Arial" w:hAnsi="Arial" w:cs="Arial"/>
          <w:color w:val="000000" w:themeColor="text1"/>
          <w:sz w:val="22"/>
          <w:szCs w:val="22"/>
        </w:rPr>
        <w:t xml:space="preserve"> </w:t>
      </w:r>
    </w:p>
    <w:p w14:paraId="1CCC9D1E" w14:textId="77777777" w:rsidR="00585191" w:rsidRDefault="00585191" w:rsidP="00585191">
      <w:pPr>
        <w:snapToGrid w:val="0"/>
        <w:spacing w:before="60"/>
        <w:jc w:val="both"/>
        <w:rPr>
          <w:rFonts w:ascii="Arial" w:hAnsi="Arial" w:cs="Arial"/>
          <w:color w:val="000000" w:themeColor="text1"/>
          <w:sz w:val="22"/>
          <w:szCs w:val="22"/>
        </w:rPr>
      </w:pPr>
      <w:r>
        <w:rPr>
          <w:rFonts w:ascii="Arial" w:hAnsi="Arial" w:cs="Arial"/>
          <w:color w:val="000000" w:themeColor="text1"/>
          <w:sz w:val="22"/>
          <w:szCs w:val="22"/>
        </w:rPr>
        <w:t>The King's CICM team is ready for the challenges ahead. We cordially invite you to join our journey.</w:t>
      </w:r>
    </w:p>
    <w:p w14:paraId="70B43D2B" w14:textId="77777777" w:rsidR="00585191" w:rsidRPr="00CF2654" w:rsidRDefault="00585191" w:rsidP="00585191">
      <w:pPr>
        <w:snapToGrid w:val="0"/>
        <w:spacing w:before="60"/>
        <w:jc w:val="both"/>
        <w:rPr>
          <w:rFonts w:ascii="Arial" w:hAnsi="Arial" w:cs="Arial"/>
          <w:b/>
          <w:bCs/>
          <w:color w:val="000000" w:themeColor="text1"/>
          <w:sz w:val="22"/>
          <w:szCs w:val="22"/>
        </w:rPr>
      </w:pPr>
      <w:r w:rsidRPr="00CF2654">
        <w:rPr>
          <w:rFonts w:ascii="Arial" w:hAnsi="Arial" w:cs="Arial"/>
          <w:b/>
          <w:bCs/>
          <w:color w:val="000000" w:themeColor="text1"/>
          <w:sz w:val="22"/>
          <w:szCs w:val="22"/>
        </w:rPr>
        <w:t>Acknowledgements</w:t>
      </w:r>
    </w:p>
    <w:p w14:paraId="4D9BA071" w14:textId="77777777" w:rsidR="00585191" w:rsidRPr="00E2654C" w:rsidRDefault="00585191" w:rsidP="00585191">
      <w:pPr>
        <w:snapToGrid w:val="0"/>
        <w:spacing w:before="60"/>
        <w:jc w:val="both"/>
        <w:rPr>
          <w:rFonts w:ascii="Arial" w:hAnsi="Arial" w:cs="Arial"/>
          <w:color w:val="000000" w:themeColor="text1"/>
          <w:sz w:val="22"/>
          <w:szCs w:val="22"/>
        </w:rPr>
      </w:pPr>
      <w:r>
        <w:rPr>
          <w:rFonts w:ascii="Arial" w:hAnsi="Arial" w:cs="Arial"/>
          <w:color w:val="000000" w:themeColor="text1"/>
          <w:sz w:val="22"/>
          <w:szCs w:val="22"/>
        </w:rPr>
        <w:t xml:space="preserve">We sincerely thank </w:t>
      </w:r>
      <w:r w:rsidRPr="00E2654C">
        <w:rPr>
          <w:rFonts w:ascii="Arial" w:hAnsi="Arial" w:cs="Arial"/>
          <w:color w:val="000000" w:themeColor="text1"/>
          <w:sz w:val="22"/>
          <w:szCs w:val="22"/>
        </w:rPr>
        <w:t>Professor Sir Robert Lechler</w:t>
      </w:r>
      <w:r>
        <w:rPr>
          <w:rFonts w:ascii="Arial" w:hAnsi="Arial" w:cs="Arial"/>
          <w:color w:val="000000" w:themeColor="text1"/>
          <w:sz w:val="22"/>
          <w:szCs w:val="22"/>
        </w:rPr>
        <w:t xml:space="preserve"> (</w:t>
      </w:r>
      <w:r w:rsidRPr="00CF2654">
        <w:rPr>
          <w:rFonts w:ascii="Arial" w:hAnsi="Arial" w:cs="Arial"/>
          <w:color w:val="000000" w:themeColor="text1"/>
          <w:sz w:val="22"/>
          <w:szCs w:val="22"/>
        </w:rPr>
        <w:t xml:space="preserve">Emeritus Senior Vice President at King's College </w:t>
      </w:r>
      <w:r w:rsidRPr="00E2654C">
        <w:rPr>
          <w:rFonts w:ascii="Arial" w:hAnsi="Arial" w:cs="Arial"/>
          <w:color w:val="000000" w:themeColor="text1"/>
          <w:sz w:val="22"/>
          <w:szCs w:val="22"/>
        </w:rPr>
        <w:t xml:space="preserve">London), Professor Andrew George MBE (Chair of the Health Innovation Network South London), Professor Tanya Shaw (Head, Department of Inflammation Biology, King's College London) and all King's CICM team members for their insightful comments. </w:t>
      </w:r>
    </w:p>
    <w:p w14:paraId="6666F89F" w14:textId="77777777" w:rsidR="00585191" w:rsidRPr="007110F5" w:rsidRDefault="00585191" w:rsidP="00585191">
      <w:pPr>
        <w:pStyle w:val="ds-markdown-paragraph"/>
        <w:spacing w:before="60" w:beforeAutospacing="0" w:after="0" w:afterAutospacing="0"/>
        <w:rPr>
          <w:rFonts w:ascii="Arial" w:hAnsi="Arial" w:cs="Arial"/>
          <w:b/>
          <w:bCs/>
          <w:color w:val="000000" w:themeColor="text1"/>
          <w:sz w:val="22"/>
          <w:szCs w:val="22"/>
        </w:rPr>
      </w:pPr>
      <w:r w:rsidRPr="007110F5">
        <w:rPr>
          <w:rFonts w:ascii="Arial" w:hAnsi="Arial" w:cs="Arial"/>
          <w:b/>
          <w:bCs/>
          <w:color w:val="000000" w:themeColor="text1"/>
          <w:sz w:val="22"/>
          <w:szCs w:val="22"/>
        </w:rPr>
        <w:t>References</w:t>
      </w:r>
    </w:p>
    <w:p w14:paraId="175CE958" w14:textId="77777777" w:rsidR="00585191" w:rsidRPr="003905CF" w:rsidRDefault="00585191" w:rsidP="00585191">
      <w:pPr>
        <w:pStyle w:val="ds-markdown-paragraph"/>
        <w:numPr>
          <w:ilvl w:val="1"/>
          <w:numId w:val="21"/>
        </w:numPr>
        <w:snapToGrid w:val="0"/>
        <w:spacing w:before="60" w:beforeAutospacing="0" w:after="0" w:afterAutospacing="0"/>
        <w:ind w:left="425" w:hanging="425"/>
        <w:rPr>
          <w:rFonts w:ascii="Arial" w:hAnsi="Arial" w:cs="Arial"/>
          <w:color w:val="000000" w:themeColor="text1"/>
          <w:sz w:val="18"/>
          <w:szCs w:val="18"/>
        </w:rPr>
      </w:pPr>
      <w:r w:rsidRPr="003905CF">
        <w:rPr>
          <w:rFonts w:ascii="Arial" w:hAnsi="Arial" w:cs="Arial"/>
          <w:color w:val="000000" w:themeColor="text1"/>
          <w:sz w:val="18"/>
          <w:szCs w:val="18"/>
        </w:rPr>
        <w:t xml:space="preserve">King's CICM. </w:t>
      </w:r>
      <w:r w:rsidRPr="003905CF">
        <w:rPr>
          <w:rFonts w:ascii="Arial" w:hAnsi="Arial" w:cs="Arial"/>
          <w:b/>
          <w:bCs/>
          <w:color w:val="000000" w:themeColor="text1"/>
          <w:sz w:val="18"/>
          <w:szCs w:val="18"/>
        </w:rPr>
        <w:t>The King's CICM Newsletter May 2026.</w:t>
      </w:r>
    </w:p>
    <w:p w14:paraId="627098ED" w14:textId="77777777" w:rsidR="00585191" w:rsidRPr="003905CF" w:rsidRDefault="00585191" w:rsidP="00585191">
      <w:pPr>
        <w:pStyle w:val="ds-markdown-paragraph"/>
        <w:snapToGrid w:val="0"/>
        <w:spacing w:before="60" w:beforeAutospacing="0" w:after="0" w:afterAutospacing="0"/>
        <w:ind w:left="425"/>
        <w:rPr>
          <w:rFonts w:ascii="Arial" w:hAnsi="Arial" w:cs="Arial"/>
          <w:color w:val="000000" w:themeColor="text1"/>
          <w:sz w:val="18"/>
          <w:szCs w:val="18"/>
        </w:rPr>
      </w:pPr>
      <w:hyperlink r:id="rId12" w:history="1">
        <w:r w:rsidRPr="003905CF">
          <w:rPr>
            <w:rFonts w:ascii="Arial" w:hAnsi="Arial" w:cs="Arial"/>
            <w:color w:val="0432FF"/>
            <w:sz w:val="18"/>
            <w:szCs w:val="18"/>
          </w:rPr>
          <w:t>https://usercontent.one/wp/www.kingscicm.org/wp-content/uploads/2025/05/Kings-CICM-Newsletter-May-2026.pdf?media=1769029197</w:t>
        </w:r>
      </w:hyperlink>
      <w:r w:rsidRPr="003905CF">
        <w:rPr>
          <w:rFonts w:ascii="Arial" w:hAnsi="Arial" w:cs="Arial"/>
          <w:color w:val="0432FF"/>
          <w:sz w:val="18"/>
          <w:szCs w:val="18"/>
        </w:rPr>
        <w:t xml:space="preserve"> </w:t>
      </w:r>
      <w:r w:rsidRPr="003905CF">
        <w:rPr>
          <w:rFonts w:ascii="Arial" w:hAnsi="Arial" w:cs="Arial"/>
          <w:color w:val="000000" w:themeColor="text1"/>
          <w:sz w:val="18"/>
          <w:szCs w:val="18"/>
        </w:rPr>
        <w:t>[accessed 22 June 2026]</w:t>
      </w:r>
    </w:p>
    <w:p w14:paraId="14A7B2A3" w14:textId="77777777" w:rsidR="00585191" w:rsidRPr="003905CF" w:rsidRDefault="00585191" w:rsidP="00585191">
      <w:pPr>
        <w:pStyle w:val="ds-markdown-paragraph"/>
        <w:numPr>
          <w:ilvl w:val="1"/>
          <w:numId w:val="21"/>
        </w:numPr>
        <w:snapToGrid w:val="0"/>
        <w:spacing w:before="60" w:beforeAutospacing="0" w:after="0" w:afterAutospacing="0"/>
        <w:ind w:left="425" w:hanging="425"/>
        <w:rPr>
          <w:rFonts w:ascii="Arial" w:hAnsi="Arial" w:cs="Arial"/>
          <w:color w:val="000000" w:themeColor="text1"/>
          <w:sz w:val="18"/>
          <w:szCs w:val="18"/>
        </w:rPr>
      </w:pPr>
      <w:r w:rsidRPr="003905CF">
        <w:rPr>
          <w:rFonts w:ascii="Arial" w:hAnsi="Arial" w:cs="Arial"/>
          <w:color w:val="0F1115"/>
          <w:sz w:val="18"/>
          <w:szCs w:val="18"/>
        </w:rPr>
        <w:t xml:space="preserve">Mooney A, </w:t>
      </w:r>
      <w:proofErr w:type="spellStart"/>
      <w:r w:rsidRPr="003905CF">
        <w:rPr>
          <w:rFonts w:ascii="Arial" w:hAnsi="Arial" w:cs="Arial"/>
          <w:color w:val="0F1115"/>
          <w:sz w:val="18"/>
          <w:szCs w:val="18"/>
        </w:rPr>
        <w:t>Alarilla</w:t>
      </w:r>
      <w:proofErr w:type="spellEnd"/>
      <w:r w:rsidRPr="003905CF">
        <w:rPr>
          <w:rFonts w:ascii="Arial" w:hAnsi="Arial" w:cs="Arial"/>
          <w:color w:val="0F1115"/>
          <w:sz w:val="18"/>
          <w:szCs w:val="18"/>
        </w:rPr>
        <w:t xml:space="preserve"> A, Cavallaro F. </w:t>
      </w:r>
      <w:r w:rsidRPr="003905CF">
        <w:rPr>
          <w:rFonts w:ascii="Arial" w:hAnsi="Arial" w:cs="Arial"/>
          <w:b/>
          <w:bCs/>
          <w:color w:val="0F1115"/>
          <w:sz w:val="18"/>
          <w:szCs w:val="18"/>
        </w:rPr>
        <w:t>Healthy life expectancy trends in the UK: a watershed moment</w:t>
      </w:r>
      <w:r w:rsidRPr="003905CF">
        <w:rPr>
          <w:rFonts w:ascii="Arial" w:hAnsi="Arial" w:cs="Arial"/>
          <w:color w:val="0F1115"/>
          <w:sz w:val="18"/>
          <w:szCs w:val="18"/>
        </w:rPr>
        <w:t>. Health Foundation, 2026.</w:t>
      </w:r>
      <w:r w:rsidRPr="003905CF">
        <w:rPr>
          <w:rStyle w:val="apple-converted-space"/>
          <w:rFonts w:ascii="Arial" w:hAnsi="Arial" w:cs="Arial"/>
          <w:color w:val="0F1115"/>
          <w:sz w:val="18"/>
          <w:szCs w:val="18"/>
        </w:rPr>
        <w:t> </w:t>
      </w:r>
      <w:hyperlink r:id="rId13" w:tgtFrame="_blank" w:history="1">
        <w:r w:rsidRPr="003905CF">
          <w:rPr>
            <w:rFonts w:ascii="Arial" w:hAnsi="Arial" w:cs="Arial"/>
            <w:color w:val="0432FF"/>
            <w:sz w:val="18"/>
            <w:szCs w:val="18"/>
          </w:rPr>
          <w:t>https://www.health.org.uk/reports-and-analysis/analysis/healthy-life-expectancy-trends-in-the-uk-a-watershed-moment</w:t>
        </w:r>
      </w:hyperlink>
      <w:r w:rsidRPr="003905CF">
        <w:rPr>
          <w:rFonts w:ascii="Arial" w:hAnsi="Arial" w:cs="Arial"/>
          <w:color w:val="0432FF"/>
          <w:sz w:val="18"/>
          <w:szCs w:val="18"/>
        </w:rPr>
        <w:t xml:space="preserve"> </w:t>
      </w:r>
      <w:r w:rsidRPr="003905CF">
        <w:rPr>
          <w:rFonts w:ascii="Arial" w:hAnsi="Arial" w:cs="Arial"/>
          <w:color w:val="000000" w:themeColor="text1"/>
          <w:sz w:val="18"/>
          <w:szCs w:val="18"/>
        </w:rPr>
        <w:t>[accessed 22 June 2026]</w:t>
      </w:r>
    </w:p>
    <w:p w14:paraId="007CD855" w14:textId="77777777" w:rsidR="00585191" w:rsidRPr="003905CF" w:rsidRDefault="00585191" w:rsidP="00585191">
      <w:pPr>
        <w:pStyle w:val="ds-markdown-paragraph"/>
        <w:numPr>
          <w:ilvl w:val="1"/>
          <w:numId w:val="21"/>
        </w:numPr>
        <w:snapToGrid w:val="0"/>
        <w:spacing w:before="60" w:beforeAutospacing="0" w:after="0" w:afterAutospacing="0"/>
        <w:ind w:left="425" w:hanging="425"/>
        <w:rPr>
          <w:rFonts w:ascii="Arial" w:hAnsi="Arial" w:cs="Arial"/>
          <w:color w:val="000000" w:themeColor="text1"/>
          <w:sz w:val="18"/>
          <w:szCs w:val="18"/>
        </w:rPr>
      </w:pPr>
      <w:r w:rsidRPr="003905CF">
        <w:rPr>
          <w:rFonts w:ascii="Arial" w:hAnsi="Arial" w:cs="Arial"/>
          <w:color w:val="000000" w:themeColor="text1"/>
          <w:sz w:val="18"/>
          <w:szCs w:val="18"/>
        </w:rPr>
        <w:t xml:space="preserve">Raleigh V. </w:t>
      </w:r>
      <w:r w:rsidRPr="003905CF">
        <w:rPr>
          <w:rFonts w:ascii="Arial" w:hAnsi="Arial" w:cs="Arial"/>
          <w:b/>
          <w:bCs/>
          <w:color w:val="000000" w:themeColor="text1"/>
          <w:sz w:val="18"/>
          <w:szCs w:val="18"/>
        </w:rPr>
        <w:t>Does the government’s 10 Year Health Plan measure up to the current state of population health?</w:t>
      </w:r>
      <w:r w:rsidRPr="003905CF">
        <w:rPr>
          <w:rFonts w:ascii="Arial" w:hAnsi="Arial" w:cs="Arial"/>
          <w:color w:val="000000" w:themeColor="text1"/>
          <w:sz w:val="18"/>
          <w:szCs w:val="18"/>
        </w:rPr>
        <w:t xml:space="preserve"> The King’s Fund, 16 September 2025. </w:t>
      </w:r>
      <w:hyperlink r:id="rId14" w:history="1">
        <w:r w:rsidRPr="003905CF">
          <w:rPr>
            <w:rFonts w:ascii="Arial" w:hAnsi="Arial" w:cs="Arial"/>
            <w:color w:val="0432FF"/>
            <w:sz w:val="18"/>
            <w:szCs w:val="18"/>
          </w:rPr>
          <w:t>https://www.kingsfund.org.uk/insight-and-analysis/blogs/governments-10-year-health-plan-measure-up-current-state-population-health</w:t>
        </w:r>
      </w:hyperlink>
      <w:r w:rsidRPr="003905CF">
        <w:rPr>
          <w:rFonts w:ascii="Arial" w:hAnsi="Arial" w:cs="Arial"/>
          <w:color w:val="000000" w:themeColor="text1"/>
          <w:sz w:val="18"/>
          <w:szCs w:val="18"/>
          <w:lang w:val="en-US"/>
        </w:rPr>
        <w:t xml:space="preserve"> </w:t>
      </w:r>
      <w:r w:rsidRPr="003905CF">
        <w:rPr>
          <w:rFonts w:ascii="Arial" w:hAnsi="Arial" w:cs="Arial"/>
          <w:color w:val="000000" w:themeColor="text1"/>
          <w:sz w:val="18"/>
          <w:szCs w:val="18"/>
        </w:rPr>
        <w:t>[accessed 22 June 2026]</w:t>
      </w:r>
    </w:p>
    <w:p w14:paraId="5083E26F" w14:textId="77777777" w:rsidR="00585191" w:rsidRPr="003905CF" w:rsidRDefault="00585191" w:rsidP="00585191">
      <w:pPr>
        <w:pStyle w:val="ds-markdown-paragraph"/>
        <w:numPr>
          <w:ilvl w:val="1"/>
          <w:numId w:val="21"/>
        </w:numPr>
        <w:snapToGrid w:val="0"/>
        <w:spacing w:before="60" w:beforeAutospacing="0" w:after="0" w:afterAutospacing="0"/>
        <w:ind w:left="425" w:hanging="425"/>
        <w:rPr>
          <w:rFonts w:ascii="Arial" w:hAnsi="Arial" w:cs="Arial"/>
          <w:color w:val="000000" w:themeColor="text1"/>
          <w:sz w:val="18"/>
          <w:szCs w:val="18"/>
        </w:rPr>
      </w:pPr>
      <w:r w:rsidRPr="003905CF">
        <w:rPr>
          <w:rFonts w:ascii="Arial" w:hAnsi="Arial" w:cs="Arial"/>
          <w:color w:val="000000" w:themeColor="text1"/>
          <w:sz w:val="18"/>
          <w:szCs w:val="18"/>
        </w:rPr>
        <w:t xml:space="preserve">Hiam L, McKee M. </w:t>
      </w:r>
      <w:r w:rsidRPr="003905CF">
        <w:rPr>
          <w:rFonts w:ascii="Arial" w:hAnsi="Arial" w:cs="Arial"/>
          <w:b/>
          <w:bCs/>
          <w:color w:val="000000" w:themeColor="text1"/>
          <w:sz w:val="18"/>
          <w:szCs w:val="18"/>
        </w:rPr>
        <w:t>We can't explain the UK's declining healthy life expectancy without talking about austerity.</w:t>
      </w:r>
      <w:r w:rsidRPr="003905CF">
        <w:rPr>
          <w:rFonts w:ascii="Arial" w:hAnsi="Arial" w:cs="Arial"/>
          <w:color w:val="000000" w:themeColor="text1"/>
          <w:sz w:val="18"/>
          <w:szCs w:val="18"/>
        </w:rPr>
        <w:t xml:space="preserve"> </w:t>
      </w:r>
      <w:r w:rsidRPr="003905CF">
        <w:rPr>
          <w:rFonts w:ascii="Arial" w:hAnsi="Arial" w:cs="Arial"/>
          <w:i/>
          <w:iCs/>
          <w:color w:val="000000" w:themeColor="text1"/>
          <w:sz w:val="18"/>
          <w:szCs w:val="18"/>
        </w:rPr>
        <w:t>BMJ</w:t>
      </w:r>
      <w:r w:rsidRPr="003905CF">
        <w:rPr>
          <w:rFonts w:ascii="Arial" w:hAnsi="Arial" w:cs="Arial"/>
          <w:color w:val="000000" w:themeColor="text1"/>
          <w:sz w:val="18"/>
          <w:szCs w:val="18"/>
        </w:rPr>
        <w:t xml:space="preserve"> 2026;393:s923.</w:t>
      </w:r>
    </w:p>
    <w:p w14:paraId="6E92A6F2" w14:textId="77777777" w:rsidR="00585191" w:rsidRPr="003905CF" w:rsidRDefault="00585191" w:rsidP="00585191">
      <w:pPr>
        <w:pStyle w:val="ds-markdown-paragraph"/>
        <w:numPr>
          <w:ilvl w:val="1"/>
          <w:numId w:val="21"/>
        </w:numPr>
        <w:snapToGrid w:val="0"/>
        <w:spacing w:before="60" w:beforeAutospacing="0" w:after="0" w:afterAutospacing="0"/>
        <w:ind w:left="425" w:hanging="425"/>
        <w:rPr>
          <w:rFonts w:ascii="Arial" w:hAnsi="Arial" w:cs="Arial"/>
          <w:color w:val="000000" w:themeColor="text1"/>
          <w:sz w:val="18"/>
          <w:szCs w:val="18"/>
        </w:rPr>
      </w:pPr>
      <w:r w:rsidRPr="003905CF">
        <w:rPr>
          <w:rFonts w:ascii="Arial" w:hAnsi="Arial" w:cs="Arial"/>
          <w:color w:val="000000" w:themeColor="text1"/>
          <w:sz w:val="18"/>
          <w:szCs w:val="18"/>
        </w:rPr>
        <w:t xml:space="preserve">Howard S. </w:t>
      </w:r>
      <w:r w:rsidRPr="003905CF">
        <w:rPr>
          <w:rFonts w:ascii="Arial" w:hAnsi="Arial" w:cs="Arial"/>
          <w:b/>
          <w:bCs/>
          <w:color w:val="000000" w:themeColor="text1"/>
          <w:sz w:val="18"/>
          <w:szCs w:val="18"/>
        </w:rPr>
        <w:t>The UK is getting sicker, sooner—how do we reverse falling healthy life expectancy?</w:t>
      </w:r>
      <w:r w:rsidRPr="003905CF">
        <w:rPr>
          <w:rFonts w:ascii="Arial" w:hAnsi="Arial" w:cs="Arial"/>
          <w:color w:val="000000" w:themeColor="text1"/>
          <w:sz w:val="18"/>
          <w:szCs w:val="18"/>
        </w:rPr>
        <w:t xml:space="preserve"> </w:t>
      </w:r>
      <w:r w:rsidRPr="003905CF">
        <w:rPr>
          <w:rFonts w:ascii="Arial" w:hAnsi="Arial" w:cs="Arial"/>
          <w:i/>
          <w:iCs/>
          <w:color w:val="000000" w:themeColor="text1"/>
          <w:sz w:val="18"/>
          <w:szCs w:val="18"/>
        </w:rPr>
        <w:t xml:space="preserve">BMJ </w:t>
      </w:r>
      <w:r w:rsidRPr="003905CF">
        <w:rPr>
          <w:rFonts w:ascii="Arial" w:hAnsi="Arial" w:cs="Arial"/>
          <w:color w:val="000000" w:themeColor="text1"/>
          <w:sz w:val="18"/>
          <w:szCs w:val="18"/>
        </w:rPr>
        <w:t>2026;393:e665842.</w:t>
      </w:r>
    </w:p>
    <w:p w14:paraId="0B1B896E" w14:textId="77777777" w:rsidR="00585191" w:rsidRPr="00FA1BCB" w:rsidRDefault="00585191" w:rsidP="00585191">
      <w:pPr>
        <w:pStyle w:val="ds-markdown-paragraph"/>
        <w:numPr>
          <w:ilvl w:val="1"/>
          <w:numId w:val="21"/>
        </w:numPr>
        <w:snapToGrid w:val="0"/>
        <w:spacing w:before="60" w:beforeAutospacing="0" w:after="0" w:afterAutospacing="0"/>
        <w:ind w:left="425" w:hanging="425"/>
        <w:rPr>
          <w:rFonts w:ascii="Arial" w:hAnsi="Arial" w:cs="Arial"/>
          <w:b/>
          <w:bCs/>
          <w:color w:val="000000" w:themeColor="text1"/>
          <w:sz w:val="18"/>
          <w:szCs w:val="18"/>
        </w:rPr>
      </w:pPr>
      <w:r w:rsidRPr="00FA1BCB">
        <w:rPr>
          <w:rFonts w:ascii="Arial" w:hAnsi="Arial" w:cs="Arial"/>
          <w:color w:val="000000" w:themeColor="text1"/>
          <w:sz w:val="18"/>
          <w:szCs w:val="18"/>
        </w:rPr>
        <w:t xml:space="preserve">Collins B, Walsh N. </w:t>
      </w:r>
      <w:hyperlink r:id="rId15" w:tgtFrame="_blank" w:history="1">
        <w:r w:rsidRPr="00FA1BCB">
          <w:rPr>
            <w:rFonts w:ascii="Arial" w:hAnsi="Arial" w:cs="Arial"/>
            <w:b/>
            <w:bCs/>
            <w:color w:val="000000" w:themeColor="text1"/>
            <w:sz w:val="18"/>
            <w:szCs w:val="18"/>
          </w:rPr>
          <w:t>What can England and Singapore learn from each other on neighbourhood health?</w:t>
        </w:r>
      </w:hyperlink>
      <w:r w:rsidRPr="00FA1BCB">
        <w:rPr>
          <w:rFonts w:ascii="Arial" w:hAnsi="Arial" w:cs="Arial"/>
          <w:b/>
          <w:bCs/>
          <w:color w:val="000000" w:themeColor="text1"/>
          <w:sz w:val="18"/>
          <w:szCs w:val="18"/>
        </w:rPr>
        <w:t xml:space="preserve"> </w:t>
      </w:r>
    </w:p>
    <w:p w14:paraId="3A73E9A6" w14:textId="77777777" w:rsidR="00585191" w:rsidRPr="00FA1BCB" w:rsidRDefault="00585191" w:rsidP="00585191">
      <w:pPr>
        <w:pStyle w:val="ds-markdown-paragraph"/>
        <w:snapToGrid w:val="0"/>
        <w:spacing w:before="0" w:beforeAutospacing="0" w:after="0" w:afterAutospacing="0"/>
        <w:ind w:left="426"/>
        <w:rPr>
          <w:rFonts w:ascii="Arial" w:hAnsi="Arial" w:cs="Arial"/>
          <w:color w:val="000000" w:themeColor="text1"/>
          <w:sz w:val="18"/>
          <w:szCs w:val="18"/>
        </w:rPr>
      </w:pPr>
      <w:r w:rsidRPr="00FA1BCB">
        <w:rPr>
          <w:rFonts w:ascii="Arial" w:hAnsi="Arial" w:cs="Arial"/>
          <w:color w:val="0432FF"/>
          <w:sz w:val="18"/>
          <w:szCs w:val="18"/>
        </w:rPr>
        <w:lastRenderedPageBreak/>
        <w:t xml:space="preserve">https://www.kingsfund.org.uk/insight-and-analysis/long-reads/england-singapore-learn-from-each-other-neighbourhood-health?utm </w:t>
      </w:r>
      <w:r w:rsidRPr="00FA1BCB">
        <w:rPr>
          <w:rFonts w:ascii="Arial" w:hAnsi="Arial" w:cs="Arial"/>
          <w:color w:val="000000" w:themeColor="text1"/>
          <w:sz w:val="18"/>
          <w:szCs w:val="18"/>
        </w:rPr>
        <w:t>[accessed 22 June 2026]</w:t>
      </w:r>
    </w:p>
    <w:p w14:paraId="0BD750FC" w14:textId="77777777" w:rsidR="00585191" w:rsidRPr="00FA1BCB" w:rsidRDefault="00585191" w:rsidP="00585191">
      <w:pPr>
        <w:pStyle w:val="ds-markdown-paragraph"/>
        <w:numPr>
          <w:ilvl w:val="1"/>
          <w:numId w:val="21"/>
        </w:numPr>
        <w:snapToGrid w:val="0"/>
        <w:spacing w:before="60" w:beforeAutospacing="0" w:after="0" w:afterAutospacing="0"/>
        <w:ind w:left="425" w:hanging="425"/>
        <w:rPr>
          <w:rFonts w:ascii="Arial" w:hAnsi="Arial" w:cs="Arial"/>
          <w:color w:val="000000" w:themeColor="text1"/>
          <w:sz w:val="18"/>
          <w:szCs w:val="18"/>
        </w:rPr>
      </w:pPr>
      <w:r w:rsidRPr="00FA1BCB">
        <w:rPr>
          <w:rFonts w:ascii="Arial" w:hAnsi="Arial" w:cs="Arial"/>
          <w:color w:val="000000" w:themeColor="text1"/>
          <w:sz w:val="18"/>
          <w:szCs w:val="18"/>
        </w:rPr>
        <w:t xml:space="preserve">Heinrich M, et al. </w:t>
      </w:r>
      <w:r w:rsidRPr="00FA1BCB">
        <w:rPr>
          <w:rFonts w:ascii="Arial" w:hAnsi="Arial" w:cs="Arial"/>
          <w:b/>
          <w:bCs/>
          <w:color w:val="000000" w:themeColor="text1"/>
          <w:sz w:val="18"/>
          <w:szCs w:val="18"/>
        </w:rPr>
        <w:t xml:space="preserve">Herbal medicine </w:t>
      </w:r>
      <w:proofErr w:type="gramStart"/>
      <w:r w:rsidRPr="00FA1BCB">
        <w:rPr>
          <w:rFonts w:ascii="Arial" w:hAnsi="Arial" w:cs="Arial"/>
          <w:b/>
          <w:bCs/>
          <w:color w:val="000000" w:themeColor="text1"/>
          <w:sz w:val="18"/>
          <w:szCs w:val="18"/>
        </w:rPr>
        <w:t>use</w:t>
      </w:r>
      <w:proofErr w:type="gramEnd"/>
      <w:r w:rsidRPr="00FA1BCB">
        <w:rPr>
          <w:rFonts w:ascii="Arial" w:hAnsi="Arial" w:cs="Arial"/>
          <w:b/>
          <w:bCs/>
          <w:color w:val="000000" w:themeColor="text1"/>
          <w:sz w:val="18"/>
          <w:szCs w:val="18"/>
        </w:rPr>
        <w:t xml:space="preserve"> in the UK and Germany and pharmacy practice—A commentary.</w:t>
      </w:r>
      <w:r w:rsidRPr="00FA1BCB">
        <w:rPr>
          <w:rFonts w:ascii="Arial" w:hAnsi="Arial" w:cs="Arial"/>
          <w:color w:val="000000" w:themeColor="text1"/>
          <w:sz w:val="18"/>
          <w:szCs w:val="18"/>
        </w:rPr>
        <w:t xml:space="preserve"> </w:t>
      </w:r>
      <w:r w:rsidRPr="00FA1BCB">
        <w:rPr>
          <w:rFonts w:ascii="Arial" w:hAnsi="Arial" w:cs="Arial"/>
          <w:i/>
          <w:iCs/>
          <w:color w:val="000000" w:themeColor="text1"/>
          <w:sz w:val="18"/>
          <w:szCs w:val="18"/>
        </w:rPr>
        <w:t xml:space="preserve">Res Social </w:t>
      </w:r>
      <w:proofErr w:type="spellStart"/>
      <w:r w:rsidRPr="00FA1BCB">
        <w:rPr>
          <w:rFonts w:ascii="Arial" w:hAnsi="Arial" w:cs="Arial"/>
          <w:i/>
          <w:iCs/>
          <w:color w:val="000000" w:themeColor="text1"/>
          <w:sz w:val="18"/>
          <w:szCs w:val="18"/>
        </w:rPr>
        <w:t>Adm</w:t>
      </w:r>
      <w:proofErr w:type="spellEnd"/>
      <w:r w:rsidRPr="00FA1BCB">
        <w:rPr>
          <w:rFonts w:ascii="Arial" w:hAnsi="Arial" w:cs="Arial"/>
          <w:i/>
          <w:iCs/>
          <w:color w:val="000000" w:themeColor="text1"/>
          <w:sz w:val="18"/>
          <w:szCs w:val="18"/>
        </w:rPr>
        <w:t xml:space="preserve"> Pharm.</w:t>
      </w:r>
      <w:r w:rsidRPr="00FA1BCB">
        <w:rPr>
          <w:rFonts w:ascii="Arial" w:hAnsi="Arial" w:cs="Arial"/>
          <w:color w:val="000000" w:themeColor="text1"/>
          <w:sz w:val="18"/>
          <w:szCs w:val="18"/>
        </w:rPr>
        <w:t xml:space="preserve"> 2023;19:535-540.</w:t>
      </w:r>
    </w:p>
    <w:p w14:paraId="5E4A988E" w14:textId="77777777" w:rsidR="00585191" w:rsidRPr="00FA1BCB" w:rsidRDefault="00585191" w:rsidP="00585191">
      <w:pPr>
        <w:pStyle w:val="ds-markdown-paragraph"/>
        <w:numPr>
          <w:ilvl w:val="1"/>
          <w:numId w:val="21"/>
        </w:numPr>
        <w:snapToGrid w:val="0"/>
        <w:spacing w:before="60" w:beforeAutospacing="0" w:after="0" w:afterAutospacing="0"/>
        <w:ind w:left="425" w:hanging="425"/>
        <w:rPr>
          <w:rFonts w:ascii="Arial" w:hAnsi="Arial" w:cs="Arial"/>
          <w:color w:val="000000" w:themeColor="text1"/>
          <w:sz w:val="18"/>
          <w:szCs w:val="18"/>
        </w:rPr>
      </w:pPr>
      <w:r w:rsidRPr="00FA1BCB">
        <w:rPr>
          <w:rFonts w:ascii="Arial" w:hAnsi="Arial" w:cs="Arial"/>
          <w:color w:val="000000" w:themeColor="text1"/>
          <w:sz w:val="18"/>
          <w:szCs w:val="18"/>
        </w:rPr>
        <w:t xml:space="preserve">European Medicines Agency. </w:t>
      </w:r>
      <w:hyperlink r:id="rId16" w:tgtFrame="_blank" w:history="1">
        <w:r w:rsidRPr="00FA1BCB">
          <w:rPr>
            <w:rFonts w:ascii="Arial" w:hAnsi="Arial" w:cs="Arial"/>
            <w:b/>
            <w:bCs/>
            <w:color w:val="000000" w:themeColor="text1"/>
            <w:sz w:val="18"/>
            <w:szCs w:val="18"/>
          </w:rPr>
          <w:t>Uptake of the traditional use registration scheme and implementation of the provisions of Directive 2004/24/EC in EU Member States</w:t>
        </w:r>
      </w:hyperlink>
      <w:r w:rsidRPr="00FA1BCB">
        <w:rPr>
          <w:rFonts w:ascii="Arial" w:hAnsi="Arial" w:cs="Arial"/>
          <w:b/>
          <w:bCs/>
          <w:color w:val="000000" w:themeColor="text1"/>
          <w:sz w:val="18"/>
          <w:szCs w:val="18"/>
        </w:rPr>
        <w:t>.</w:t>
      </w:r>
    </w:p>
    <w:p w14:paraId="6ECB6496" w14:textId="77777777" w:rsidR="00585191" w:rsidRPr="00FA1BCB" w:rsidRDefault="00585191" w:rsidP="00585191">
      <w:pPr>
        <w:pStyle w:val="ds-markdown-paragraph"/>
        <w:snapToGrid w:val="0"/>
        <w:spacing w:before="0" w:beforeAutospacing="0" w:after="0" w:afterAutospacing="0"/>
        <w:ind w:left="425"/>
        <w:rPr>
          <w:rFonts w:ascii="Arial" w:hAnsi="Arial" w:cs="Arial"/>
          <w:color w:val="000000" w:themeColor="text1"/>
          <w:sz w:val="18"/>
          <w:szCs w:val="18"/>
        </w:rPr>
      </w:pPr>
      <w:r w:rsidRPr="00FA1BCB">
        <w:rPr>
          <w:rFonts w:ascii="Arial" w:hAnsi="Arial" w:cs="Arial"/>
          <w:color w:val="0432FF"/>
          <w:sz w:val="18"/>
          <w:szCs w:val="18"/>
        </w:rPr>
        <w:t xml:space="preserve">https://www.kingscicm.org/wp-content/uploads/2026/06/Uptake-of-the-traditional-use-registration-scheme-by-December-2016.pdf </w:t>
      </w:r>
      <w:r w:rsidRPr="00FA1BCB">
        <w:rPr>
          <w:rFonts w:ascii="Arial" w:hAnsi="Arial" w:cs="Arial"/>
          <w:color w:val="000000" w:themeColor="text1"/>
          <w:sz w:val="18"/>
          <w:szCs w:val="18"/>
        </w:rPr>
        <w:t>[accessed 22 June 2026]</w:t>
      </w:r>
    </w:p>
    <w:p w14:paraId="0BDEC901" w14:textId="77777777" w:rsidR="00585191" w:rsidRPr="00FA1BCB" w:rsidRDefault="00585191" w:rsidP="00585191">
      <w:pPr>
        <w:pStyle w:val="ds-markdown-paragraph"/>
        <w:numPr>
          <w:ilvl w:val="1"/>
          <w:numId w:val="21"/>
        </w:numPr>
        <w:snapToGrid w:val="0"/>
        <w:spacing w:before="60" w:beforeAutospacing="0" w:after="0" w:afterAutospacing="0"/>
        <w:ind w:left="425" w:hanging="425"/>
        <w:rPr>
          <w:rFonts w:ascii="Arial" w:hAnsi="Arial" w:cs="Arial"/>
          <w:color w:val="000000" w:themeColor="text1"/>
          <w:sz w:val="18"/>
          <w:szCs w:val="18"/>
        </w:rPr>
      </w:pPr>
      <w:r w:rsidRPr="00FA1BCB">
        <w:rPr>
          <w:rFonts w:ascii="Arial" w:hAnsi="Arial" w:cs="Arial"/>
          <w:color w:val="000000" w:themeColor="text1"/>
          <w:sz w:val="18"/>
          <w:szCs w:val="18"/>
        </w:rPr>
        <w:t xml:space="preserve">King's CICM. </w:t>
      </w:r>
      <w:hyperlink r:id="rId17" w:tgtFrame="_blank" w:history="1">
        <w:r w:rsidRPr="00FA1BCB">
          <w:rPr>
            <w:rFonts w:ascii="Arial" w:hAnsi="Arial" w:cs="Arial"/>
            <w:b/>
            <w:bCs/>
            <w:color w:val="000000" w:themeColor="text1"/>
            <w:sz w:val="18"/>
            <w:szCs w:val="18"/>
          </w:rPr>
          <w:t>Homepage</w:t>
        </w:r>
      </w:hyperlink>
      <w:r w:rsidRPr="00FA1BCB">
        <w:rPr>
          <w:rFonts w:ascii="Arial" w:hAnsi="Arial" w:cs="Arial"/>
          <w:b/>
          <w:bCs/>
          <w:color w:val="000000" w:themeColor="text1"/>
          <w:sz w:val="18"/>
          <w:szCs w:val="18"/>
        </w:rPr>
        <w:t>.</w:t>
      </w:r>
    </w:p>
    <w:p w14:paraId="7CD1DE3C" w14:textId="77777777" w:rsidR="00585191" w:rsidRPr="00FA1BCB" w:rsidRDefault="00585191" w:rsidP="00585191">
      <w:pPr>
        <w:pStyle w:val="ds-markdown-paragraph"/>
        <w:snapToGrid w:val="0"/>
        <w:spacing w:before="0" w:beforeAutospacing="0" w:after="0" w:afterAutospacing="0"/>
        <w:ind w:left="426"/>
        <w:rPr>
          <w:rFonts w:ascii="Arial" w:hAnsi="Arial" w:cs="Arial"/>
          <w:color w:val="000000" w:themeColor="text1"/>
          <w:sz w:val="18"/>
          <w:szCs w:val="18"/>
        </w:rPr>
      </w:pPr>
      <w:r w:rsidRPr="00FA1BCB">
        <w:rPr>
          <w:rFonts w:ascii="Arial" w:hAnsi="Arial" w:cs="Arial"/>
          <w:color w:val="0432FF"/>
          <w:sz w:val="18"/>
          <w:szCs w:val="18"/>
        </w:rPr>
        <w:t>https://www.kingscicm.org/</w:t>
      </w:r>
      <w:r w:rsidRPr="00FA1BCB">
        <w:rPr>
          <w:rFonts w:ascii="Arial" w:hAnsi="Arial" w:cs="Arial"/>
          <w:color w:val="000000" w:themeColor="text1"/>
          <w:sz w:val="18"/>
          <w:szCs w:val="18"/>
        </w:rPr>
        <w:t xml:space="preserve"> [accessed 22 June 2026]</w:t>
      </w:r>
    </w:p>
    <w:p w14:paraId="1A47B0D1" w14:textId="77777777" w:rsidR="00585191" w:rsidRPr="00FA1BCB" w:rsidRDefault="00585191" w:rsidP="00585191">
      <w:pPr>
        <w:pStyle w:val="ds-markdown-paragraph"/>
        <w:numPr>
          <w:ilvl w:val="1"/>
          <w:numId w:val="21"/>
        </w:numPr>
        <w:snapToGrid w:val="0"/>
        <w:spacing w:before="60" w:beforeAutospacing="0" w:after="0" w:afterAutospacing="0"/>
        <w:ind w:left="425" w:hanging="425"/>
        <w:rPr>
          <w:rFonts w:ascii="Arial" w:hAnsi="Arial" w:cs="Arial"/>
          <w:color w:val="000000" w:themeColor="text1"/>
          <w:sz w:val="18"/>
          <w:szCs w:val="18"/>
        </w:rPr>
      </w:pPr>
      <w:r w:rsidRPr="00FA1BCB">
        <w:rPr>
          <w:rFonts w:ascii="Arial" w:hAnsi="Arial" w:cs="Arial"/>
          <w:color w:val="000000" w:themeColor="text1"/>
          <w:sz w:val="18"/>
          <w:szCs w:val="18"/>
        </w:rPr>
        <w:t xml:space="preserve">King's CICM. </w:t>
      </w:r>
      <w:r w:rsidRPr="00FA1BCB">
        <w:rPr>
          <w:rFonts w:ascii="Arial" w:hAnsi="Arial" w:cs="Arial"/>
          <w:b/>
          <w:bCs/>
          <w:color w:val="000000" w:themeColor="text1"/>
          <w:sz w:val="18"/>
          <w:szCs w:val="18"/>
        </w:rPr>
        <w:t>Evidence-Based Integrative Chinese Medicine for the Prevention and Treatment of Major Diseases and Common Disorders.</w:t>
      </w:r>
    </w:p>
    <w:p w14:paraId="4B56EF8F" w14:textId="77777777" w:rsidR="00585191" w:rsidRPr="00FA1BCB" w:rsidRDefault="00585191" w:rsidP="00585191">
      <w:pPr>
        <w:pStyle w:val="ds-markdown-paragraph"/>
        <w:snapToGrid w:val="0"/>
        <w:spacing w:before="0" w:beforeAutospacing="0" w:after="0" w:afterAutospacing="0"/>
        <w:ind w:left="425"/>
        <w:rPr>
          <w:rFonts w:ascii="Arial" w:hAnsi="Arial" w:cs="Arial"/>
          <w:color w:val="000000" w:themeColor="text1"/>
          <w:sz w:val="18"/>
          <w:szCs w:val="18"/>
        </w:rPr>
      </w:pPr>
      <w:hyperlink r:id="rId18" w:anchor="Evidence" w:history="1">
        <w:r w:rsidRPr="00FA1BCB">
          <w:rPr>
            <w:rFonts w:ascii="Arial" w:hAnsi="Arial" w:cs="Arial"/>
            <w:color w:val="0432FF"/>
            <w:sz w:val="18"/>
            <w:szCs w:val="18"/>
          </w:rPr>
          <w:t>https://www.kingscicm.org/?page_id=71#Evidence</w:t>
        </w:r>
      </w:hyperlink>
      <w:r w:rsidRPr="00FA1BCB">
        <w:rPr>
          <w:rFonts w:ascii="Arial" w:hAnsi="Arial" w:cs="Arial"/>
          <w:color w:val="0432FF"/>
          <w:sz w:val="18"/>
          <w:szCs w:val="18"/>
        </w:rPr>
        <w:t xml:space="preserve"> </w:t>
      </w:r>
      <w:r w:rsidRPr="00FA1BCB">
        <w:rPr>
          <w:rFonts w:ascii="Arial" w:hAnsi="Arial" w:cs="Arial"/>
          <w:color w:val="000000" w:themeColor="text1"/>
          <w:sz w:val="18"/>
          <w:szCs w:val="18"/>
        </w:rPr>
        <w:t>[accessed 22 June 2026]</w:t>
      </w:r>
    </w:p>
    <w:p w14:paraId="61310C2D" w14:textId="77777777" w:rsidR="00585191" w:rsidRPr="00FA1BCB" w:rsidRDefault="00585191" w:rsidP="00585191">
      <w:pPr>
        <w:pStyle w:val="ds-markdown-paragraph"/>
        <w:numPr>
          <w:ilvl w:val="1"/>
          <w:numId w:val="21"/>
        </w:numPr>
        <w:snapToGrid w:val="0"/>
        <w:spacing w:before="60" w:beforeAutospacing="0" w:after="0" w:afterAutospacing="0"/>
        <w:ind w:left="425" w:hanging="425"/>
        <w:rPr>
          <w:rFonts w:ascii="Arial" w:hAnsi="Arial" w:cs="Arial"/>
          <w:color w:val="000000" w:themeColor="text1"/>
          <w:sz w:val="18"/>
          <w:szCs w:val="18"/>
        </w:rPr>
      </w:pPr>
      <w:r w:rsidRPr="00FA1BCB">
        <w:rPr>
          <w:rFonts w:ascii="Arial" w:hAnsi="Arial" w:cs="Arial"/>
          <w:color w:val="000000" w:themeColor="text1"/>
          <w:sz w:val="18"/>
          <w:szCs w:val="18"/>
        </w:rPr>
        <w:t xml:space="preserve">Xu Q, et al. </w:t>
      </w:r>
      <w:r w:rsidRPr="00FA1BCB">
        <w:rPr>
          <w:rFonts w:ascii="Arial" w:hAnsi="Arial" w:cs="Arial"/>
          <w:b/>
          <w:bCs/>
          <w:color w:val="000000" w:themeColor="text1"/>
          <w:sz w:val="18"/>
          <w:szCs w:val="18"/>
        </w:rPr>
        <w:t>The hunt for anti-fibrotic and pro-fibrotic botanicals.</w:t>
      </w:r>
      <w:r w:rsidRPr="00FA1BCB">
        <w:rPr>
          <w:rFonts w:ascii="Arial" w:hAnsi="Arial" w:cs="Arial"/>
          <w:color w:val="000000" w:themeColor="text1"/>
          <w:sz w:val="18"/>
          <w:szCs w:val="18"/>
        </w:rPr>
        <w:t xml:space="preserve"> </w:t>
      </w:r>
      <w:r w:rsidRPr="00FA1BCB">
        <w:rPr>
          <w:rFonts w:ascii="Arial" w:hAnsi="Arial" w:cs="Arial"/>
          <w:i/>
          <w:iCs/>
          <w:color w:val="000000" w:themeColor="text1"/>
          <w:sz w:val="18"/>
          <w:szCs w:val="18"/>
        </w:rPr>
        <w:t>Science</w:t>
      </w:r>
      <w:r w:rsidRPr="00FA1BCB">
        <w:rPr>
          <w:rFonts w:ascii="Arial" w:hAnsi="Arial" w:cs="Arial"/>
          <w:color w:val="000000" w:themeColor="text1"/>
          <w:sz w:val="18"/>
          <w:szCs w:val="18"/>
        </w:rPr>
        <w:t xml:space="preserve"> 2014;346 (6216 Suppl):S19-20.</w:t>
      </w:r>
    </w:p>
    <w:p w14:paraId="31AD0246" w14:textId="77777777" w:rsidR="00585191" w:rsidRPr="00FA1BCB" w:rsidRDefault="00585191" w:rsidP="00585191">
      <w:pPr>
        <w:pStyle w:val="ds-markdown-paragraph"/>
        <w:numPr>
          <w:ilvl w:val="1"/>
          <w:numId w:val="21"/>
        </w:numPr>
        <w:snapToGrid w:val="0"/>
        <w:spacing w:before="60" w:beforeAutospacing="0" w:after="0" w:afterAutospacing="0"/>
        <w:ind w:left="425" w:hanging="425"/>
        <w:rPr>
          <w:rFonts w:ascii="Arial" w:hAnsi="Arial" w:cs="Arial"/>
          <w:color w:val="000000" w:themeColor="text1"/>
          <w:sz w:val="18"/>
          <w:szCs w:val="18"/>
        </w:rPr>
      </w:pPr>
      <w:r w:rsidRPr="00FA1BCB">
        <w:rPr>
          <w:rFonts w:ascii="Arial" w:hAnsi="Arial" w:cs="Arial"/>
          <w:color w:val="000000" w:themeColor="text1"/>
          <w:sz w:val="18"/>
          <w:szCs w:val="18"/>
        </w:rPr>
        <w:t xml:space="preserve">Hu Q, et al. </w:t>
      </w:r>
      <w:r w:rsidRPr="00FA1BCB">
        <w:rPr>
          <w:rFonts w:ascii="Arial" w:hAnsi="Arial" w:cs="Arial"/>
          <w:b/>
          <w:bCs/>
          <w:color w:val="000000" w:themeColor="text1"/>
          <w:sz w:val="18"/>
          <w:szCs w:val="18"/>
        </w:rPr>
        <w:t>In vitro anti-fibrotic activities of herbal compounds and herbs.</w:t>
      </w:r>
      <w:r w:rsidRPr="00FA1BCB">
        <w:rPr>
          <w:rFonts w:ascii="Arial" w:hAnsi="Arial" w:cs="Arial"/>
          <w:color w:val="000000" w:themeColor="text1"/>
          <w:sz w:val="18"/>
          <w:szCs w:val="18"/>
        </w:rPr>
        <w:t xml:space="preserve"> </w:t>
      </w:r>
      <w:r w:rsidRPr="00FA1BCB">
        <w:rPr>
          <w:rFonts w:ascii="Arial" w:hAnsi="Arial" w:cs="Arial"/>
          <w:i/>
          <w:iCs/>
          <w:color w:val="000000" w:themeColor="text1"/>
          <w:sz w:val="18"/>
          <w:szCs w:val="18"/>
        </w:rPr>
        <w:t>Nephrol Dial Transplant</w:t>
      </w:r>
      <w:r w:rsidRPr="00FA1BCB">
        <w:rPr>
          <w:rFonts w:ascii="Arial" w:hAnsi="Arial" w:cs="Arial"/>
          <w:color w:val="000000" w:themeColor="text1"/>
          <w:sz w:val="18"/>
          <w:szCs w:val="18"/>
        </w:rPr>
        <w:t xml:space="preserve"> 2009;24:3033-41.</w:t>
      </w:r>
    </w:p>
    <w:p w14:paraId="553D0ECC" w14:textId="77777777" w:rsidR="00585191" w:rsidRPr="00FA1BCB" w:rsidRDefault="00585191" w:rsidP="00585191">
      <w:pPr>
        <w:pStyle w:val="ds-markdown-paragraph"/>
        <w:numPr>
          <w:ilvl w:val="1"/>
          <w:numId w:val="21"/>
        </w:numPr>
        <w:snapToGrid w:val="0"/>
        <w:spacing w:before="60" w:beforeAutospacing="0" w:after="0" w:afterAutospacing="0"/>
        <w:ind w:left="425" w:hanging="425"/>
        <w:rPr>
          <w:rFonts w:ascii="Arial" w:hAnsi="Arial" w:cs="Arial"/>
          <w:color w:val="000000" w:themeColor="text1"/>
          <w:sz w:val="18"/>
          <w:szCs w:val="18"/>
        </w:rPr>
      </w:pPr>
      <w:r w:rsidRPr="00FA1BCB">
        <w:rPr>
          <w:rFonts w:ascii="Arial" w:hAnsi="Arial" w:cs="Arial"/>
          <w:color w:val="000000" w:themeColor="text1"/>
          <w:sz w:val="18"/>
          <w:szCs w:val="18"/>
        </w:rPr>
        <w:t xml:space="preserve">Bunel V, et al. </w:t>
      </w:r>
      <w:r w:rsidRPr="00FA1BCB">
        <w:rPr>
          <w:rFonts w:ascii="Arial" w:hAnsi="Arial" w:cs="Arial"/>
          <w:b/>
          <w:bCs/>
          <w:color w:val="000000" w:themeColor="text1"/>
          <w:sz w:val="18"/>
          <w:szCs w:val="18"/>
        </w:rPr>
        <w:t xml:space="preserve">Herbal medicines for acute kidney injury: Evidence, gaps and frontiers. </w:t>
      </w:r>
      <w:r w:rsidRPr="00FA1BCB">
        <w:rPr>
          <w:rFonts w:ascii="Arial" w:hAnsi="Arial" w:cs="Arial"/>
          <w:i/>
          <w:iCs/>
          <w:color w:val="000000" w:themeColor="text1"/>
          <w:sz w:val="18"/>
          <w:szCs w:val="18"/>
        </w:rPr>
        <w:t>Would Journal of Traditional Chinese Medicine</w:t>
      </w:r>
      <w:r w:rsidRPr="00FA1BCB">
        <w:rPr>
          <w:rFonts w:ascii="Arial" w:hAnsi="Arial" w:cs="Arial"/>
          <w:color w:val="000000" w:themeColor="text1"/>
          <w:sz w:val="18"/>
          <w:szCs w:val="18"/>
        </w:rPr>
        <w:t xml:space="preserve"> 2015;1:47-66.</w:t>
      </w:r>
    </w:p>
    <w:p w14:paraId="226D7A02" w14:textId="77777777" w:rsidR="00585191" w:rsidRPr="00FA1BCB" w:rsidRDefault="00585191" w:rsidP="00585191">
      <w:pPr>
        <w:pStyle w:val="ds-markdown-paragraph"/>
        <w:numPr>
          <w:ilvl w:val="1"/>
          <w:numId w:val="21"/>
        </w:numPr>
        <w:snapToGrid w:val="0"/>
        <w:spacing w:before="60" w:beforeAutospacing="0" w:after="0" w:afterAutospacing="0"/>
        <w:ind w:left="425" w:hanging="425"/>
        <w:rPr>
          <w:rFonts w:ascii="Arial" w:hAnsi="Arial" w:cs="Arial"/>
          <w:color w:val="000000" w:themeColor="text1"/>
          <w:sz w:val="18"/>
          <w:szCs w:val="18"/>
        </w:rPr>
      </w:pPr>
      <w:r w:rsidRPr="00FA1BCB">
        <w:rPr>
          <w:rFonts w:ascii="Arial" w:hAnsi="Arial" w:cs="Arial"/>
          <w:color w:val="000000" w:themeColor="text1"/>
          <w:sz w:val="18"/>
          <w:szCs w:val="18"/>
        </w:rPr>
        <w:t xml:space="preserve">Zhou S, et al. </w:t>
      </w:r>
      <w:r w:rsidRPr="00FA1BCB">
        <w:rPr>
          <w:rFonts w:ascii="Arial" w:hAnsi="Arial" w:cs="Arial"/>
          <w:b/>
          <w:bCs/>
          <w:color w:val="000000" w:themeColor="text1"/>
          <w:sz w:val="18"/>
          <w:szCs w:val="18"/>
        </w:rPr>
        <w:t xml:space="preserve">Antifibrotic activities of </w:t>
      </w:r>
      <w:proofErr w:type="spellStart"/>
      <w:r w:rsidRPr="00FA1BCB">
        <w:rPr>
          <w:rFonts w:ascii="Arial" w:hAnsi="Arial" w:cs="Arial"/>
          <w:b/>
          <w:bCs/>
          <w:color w:val="000000" w:themeColor="text1"/>
          <w:sz w:val="18"/>
          <w:szCs w:val="18"/>
        </w:rPr>
        <w:t>Scutellariae</w:t>
      </w:r>
      <w:proofErr w:type="spellEnd"/>
      <w:r w:rsidRPr="00FA1BCB">
        <w:rPr>
          <w:rFonts w:ascii="Arial" w:hAnsi="Arial" w:cs="Arial"/>
          <w:b/>
          <w:bCs/>
          <w:color w:val="000000" w:themeColor="text1"/>
          <w:sz w:val="18"/>
          <w:szCs w:val="18"/>
        </w:rPr>
        <w:t xml:space="preserve"> Radix extracts and flavonoids: comparative proteomics reveals distinct and shared mechanisms.</w:t>
      </w:r>
      <w:r w:rsidRPr="00FA1BCB">
        <w:rPr>
          <w:rFonts w:ascii="Arial" w:hAnsi="Arial" w:cs="Arial"/>
          <w:color w:val="000000" w:themeColor="text1"/>
          <w:sz w:val="18"/>
          <w:szCs w:val="18"/>
        </w:rPr>
        <w:t xml:space="preserve"> </w:t>
      </w:r>
      <w:r w:rsidRPr="00FA1BCB">
        <w:rPr>
          <w:rFonts w:ascii="Arial" w:hAnsi="Arial" w:cs="Arial"/>
          <w:i/>
          <w:iCs/>
          <w:color w:val="000000" w:themeColor="text1"/>
          <w:sz w:val="18"/>
          <w:szCs w:val="18"/>
        </w:rPr>
        <w:t>Phytomedicine</w:t>
      </w:r>
      <w:r w:rsidRPr="00FA1BCB">
        <w:rPr>
          <w:rFonts w:ascii="Arial" w:hAnsi="Arial" w:cs="Arial"/>
          <w:color w:val="000000" w:themeColor="text1"/>
          <w:sz w:val="18"/>
          <w:szCs w:val="18"/>
        </w:rPr>
        <w:t xml:space="preserve"> 2022;100:154049.</w:t>
      </w:r>
    </w:p>
    <w:p w14:paraId="5CEE66A8" w14:textId="77777777" w:rsidR="00585191" w:rsidRPr="00FA1BCB" w:rsidRDefault="00585191" w:rsidP="00585191">
      <w:pPr>
        <w:pStyle w:val="ds-markdown-paragraph"/>
        <w:numPr>
          <w:ilvl w:val="1"/>
          <w:numId w:val="21"/>
        </w:numPr>
        <w:snapToGrid w:val="0"/>
        <w:spacing w:before="60" w:beforeAutospacing="0" w:after="0" w:afterAutospacing="0"/>
        <w:ind w:left="425" w:hanging="425"/>
        <w:rPr>
          <w:rFonts w:ascii="Arial" w:hAnsi="Arial" w:cs="Arial"/>
          <w:color w:val="000000" w:themeColor="text1"/>
          <w:sz w:val="18"/>
          <w:szCs w:val="18"/>
        </w:rPr>
      </w:pPr>
      <w:r w:rsidRPr="00FA1BCB">
        <w:rPr>
          <w:rFonts w:ascii="Arial" w:hAnsi="Arial" w:cs="Arial"/>
          <w:color w:val="000000" w:themeColor="text1"/>
          <w:sz w:val="18"/>
          <w:szCs w:val="18"/>
        </w:rPr>
        <w:t xml:space="preserve">Xu Q. The Renal </w:t>
      </w:r>
      <w:r w:rsidRPr="00FA1BCB">
        <w:rPr>
          <w:rFonts w:ascii="Arial" w:hAnsi="Arial" w:cs="Arial"/>
          <w:b/>
          <w:bCs/>
          <w:color w:val="000000" w:themeColor="text1"/>
          <w:sz w:val="18"/>
          <w:szCs w:val="18"/>
        </w:rPr>
        <w:t>Collecting Duct Rises to the Defence.</w:t>
      </w:r>
      <w:r w:rsidRPr="00FA1BCB">
        <w:rPr>
          <w:rFonts w:ascii="Arial" w:hAnsi="Arial" w:cs="Arial"/>
          <w:color w:val="000000" w:themeColor="text1"/>
          <w:sz w:val="18"/>
          <w:szCs w:val="18"/>
        </w:rPr>
        <w:t xml:space="preserve"> </w:t>
      </w:r>
      <w:r w:rsidRPr="00FA1BCB">
        <w:rPr>
          <w:rFonts w:ascii="Arial" w:hAnsi="Arial" w:cs="Arial"/>
          <w:i/>
          <w:iCs/>
          <w:color w:val="000000" w:themeColor="text1"/>
          <w:sz w:val="18"/>
          <w:szCs w:val="18"/>
        </w:rPr>
        <w:t>Nephron</w:t>
      </w:r>
      <w:r w:rsidRPr="00FA1BCB">
        <w:rPr>
          <w:rFonts w:ascii="Arial" w:hAnsi="Arial" w:cs="Arial"/>
          <w:color w:val="000000" w:themeColor="text1"/>
          <w:sz w:val="18"/>
          <w:szCs w:val="18"/>
        </w:rPr>
        <w:t xml:space="preserve">. 2019;143:148-152. </w:t>
      </w:r>
    </w:p>
    <w:p w14:paraId="40E52342" w14:textId="77777777" w:rsidR="00585191" w:rsidRPr="00FA1BCB" w:rsidRDefault="00585191" w:rsidP="00585191">
      <w:pPr>
        <w:pStyle w:val="ds-markdown-paragraph"/>
        <w:numPr>
          <w:ilvl w:val="1"/>
          <w:numId w:val="21"/>
        </w:numPr>
        <w:snapToGrid w:val="0"/>
        <w:spacing w:before="60" w:beforeAutospacing="0" w:after="0" w:afterAutospacing="0"/>
        <w:ind w:left="425" w:hanging="425"/>
        <w:rPr>
          <w:rStyle w:val="apple-converted-space"/>
          <w:rFonts w:ascii="Arial" w:hAnsi="Arial" w:cs="Arial"/>
          <w:color w:val="000000" w:themeColor="text1"/>
          <w:sz w:val="18"/>
          <w:szCs w:val="18"/>
        </w:rPr>
      </w:pPr>
      <w:r w:rsidRPr="00FA1BCB">
        <w:rPr>
          <w:rFonts w:ascii="Arial" w:hAnsi="Arial" w:cs="Arial"/>
          <w:color w:val="000000" w:themeColor="text1"/>
          <w:sz w:val="18"/>
          <w:szCs w:val="18"/>
        </w:rPr>
        <w:t xml:space="preserve">Papadimitriou A, et al. </w:t>
      </w:r>
      <w:r w:rsidRPr="00FA1BCB">
        <w:rPr>
          <w:rFonts w:ascii="Arial" w:hAnsi="Arial" w:cs="Arial"/>
          <w:b/>
          <w:bCs/>
          <w:color w:val="000000" w:themeColor="text1"/>
          <w:sz w:val="18"/>
          <w:szCs w:val="18"/>
        </w:rPr>
        <w:t>Collecting duct cells show differential retinoic acid responses to acute versus chronic kidney injury stimuli.</w:t>
      </w:r>
      <w:r w:rsidRPr="00FA1BCB">
        <w:rPr>
          <w:rFonts w:ascii="Arial" w:hAnsi="Arial" w:cs="Arial"/>
          <w:color w:val="000000" w:themeColor="text1"/>
          <w:sz w:val="18"/>
          <w:szCs w:val="18"/>
        </w:rPr>
        <w:t xml:space="preserve"> </w:t>
      </w:r>
      <w:r w:rsidRPr="00FA1BCB">
        <w:rPr>
          <w:rFonts w:ascii="Arial" w:hAnsi="Arial" w:cs="Arial"/>
          <w:i/>
          <w:iCs/>
          <w:color w:val="000000" w:themeColor="text1"/>
          <w:sz w:val="18"/>
          <w:szCs w:val="18"/>
        </w:rPr>
        <w:t>Sci. Rep.</w:t>
      </w:r>
      <w:r w:rsidRPr="00FA1BCB">
        <w:rPr>
          <w:rFonts w:ascii="Arial" w:hAnsi="Arial" w:cs="Arial"/>
          <w:color w:val="000000" w:themeColor="text1"/>
          <w:sz w:val="18"/>
          <w:szCs w:val="18"/>
        </w:rPr>
        <w:t xml:space="preserve"> 2020;10:16683.</w:t>
      </w:r>
    </w:p>
    <w:p w14:paraId="318667DB" w14:textId="77777777" w:rsidR="00585191" w:rsidRPr="00FA1BCB" w:rsidRDefault="00585191" w:rsidP="00585191">
      <w:pPr>
        <w:pStyle w:val="ds-markdown-paragraph"/>
        <w:numPr>
          <w:ilvl w:val="1"/>
          <w:numId w:val="21"/>
        </w:numPr>
        <w:snapToGrid w:val="0"/>
        <w:spacing w:before="60" w:beforeAutospacing="0" w:after="0" w:afterAutospacing="0"/>
        <w:ind w:left="425" w:hanging="425"/>
        <w:rPr>
          <w:rFonts w:ascii="Arial" w:hAnsi="Arial" w:cs="Arial"/>
          <w:color w:val="000000" w:themeColor="text1"/>
          <w:sz w:val="18"/>
          <w:szCs w:val="18"/>
        </w:rPr>
      </w:pPr>
      <w:r w:rsidRPr="00FA1BCB">
        <w:rPr>
          <w:rFonts w:ascii="Arial" w:hAnsi="Arial" w:cs="Arial"/>
          <w:color w:val="000000" w:themeColor="text1"/>
          <w:sz w:val="18"/>
          <w:szCs w:val="18"/>
        </w:rPr>
        <w:t xml:space="preserve">Liu WB, et al. </w:t>
      </w:r>
      <w:r w:rsidRPr="00FA1BCB">
        <w:rPr>
          <w:rFonts w:ascii="Arial" w:hAnsi="Arial" w:cs="Arial"/>
          <w:b/>
          <w:bCs/>
          <w:color w:val="000000" w:themeColor="text1"/>
          <w:sz w:val="18"/>
          <w:szCs w:val="18"/>
        </w:rPr>
        <w:t>Single-cell RNA sequencing data locate ALDH1A2-mediated retinoic acid synthetic pathway to glomerular parietal epithelial cells</w:t>
      </w:r>
      <w:r w:rsidRPr="00FA1BCB">
        <w:rPr>
          <w:rFonts w:ascii="Arial" w:hAnsi="Arial" w:cs="Arial"/>
          <w:color w:val="000000" w:themeColor="text1"/>
          <w:sz w:val="18"/>
          <w:szCs w:val="18"/>
        </w:rPr>
        <w:t xml:space="preserve">. </w:t>
      </w:r>
      <w:r w:rsidRPr="00FA1BCB">
        <w:rPr>
          <w:rFonts w:ascii="Arial" w:hAnsi="Arial" w:cs="Arial"/>
          <w:i/>
          <w:iCs/>
          <w:color w:val="000000" w:themeColor="text1"/>
          <w:sz w:val="18"/>
          <w:szCs w:val="18"/>
        </w:rPr>
        <w:t>Exp. Biol. Med</w:t>
      </w:r>
      <w:r w:rsidRPr="00FA1BCB">
        <w:rPr>
          <w:rFonts w:ascii="Arial" w:hAnsi="Arial" w:cs="Arial"/>
          <w:color w:val="000000" w:themeColor="text1"/>
          <w:sz w:val="18"/>
          <w:szCs w:val="18"/>
        </w:rPr>
        <w:t>. 2024;249:10167.</w:t>
      </w:r>
    </w:p>
    <w:p w14:paraId="0C4AFDF9" w14:textId="5BB1BCAE" w:rsidR="00585191" w:rsidRPr="00FA1BCB" w:rsidRDefault="00585191" w:rsidP="00585191">
      <w:pPr>
        <w:pStyle w:val="ds-markdown-paragraph"/>
        <w:numPr>
          <w:ilvl w:val="1"/>
          <w:numId w:val="21"/>
        </w:numPr>
        <w:snapToGrid w:val="0"/>
        <w:spacing w:before="60" w:beforeAutospacing="0" w:after="0" w:afterAutospacing="0"/>
        <w:ind w:left="425" w:hanging="425"/>
        <w:rPr>
          <w:rFonts w:ascii="Arial" w:hAnsi="Arial" w:cs="Arial"/>
          <w:color w:val="000000" w:themeColor="text1"/>
          <w:sz w:val="18"/>
          <w:szCs w:val="18"/>
        </w:rPr>
      </w:pPr>
      <w:r w:rsidRPr="00FA1BCB">
        <w:rPr>
          <w:rFonts w:ascii="Arial" w:hAnsi="Arial" w:cs="Arial"/>
          <w:color w:val="000000" w:themeColor="text1"/>
          <w:sz w:val="18"/>
          <w:szCs w:val="18"/>
        </w:rPr>
        <w:t xml:space="preserve">King's CICM. </w:t>
      </w:r>
      <w:hyperlink r:id="rId19" w:tgtFrame="_blank" w:history="1">
        <w:r w:rsidRPr="00FA1BCB">
          <w:rPr>
            <w:rFonts w:ascii="Arial" w:hAnsi="Arial" w:cs="Arial"/>
            <w:b/>
            <w:bCs/>
            <w:color w:val="000000" w:themeColor="text1"/>
            <w:sz w:val="18"/>
            <w:szCs w:val="18"/>
          </w:rPr>
          <w:t>Integrative Chinese medicine research shines again at UK Kidney Week</w:t>
        </w:r>
      </w:hyperlink>
      <w:r w:rsidRPr="00FA1BCB">
        <w:rPr>
          <w:rFonts w:ascii="Arial" w:hAnsi="Arial" w:cs="Arial"/>
          <w:b/>
          <w:bCs/>
          <w:color w:val="000000" w:themeColor="text1"/>
          <w:sz w:val="18"/>
          <w:szCs w:val="18"/>
        </w:rPr>
        <w:t xml:space="preserve">. </w:t>
      </w:r>
      <w:hyperlink r:id="rId20" w:history="1">
        <w:r w:rsidRPr="00FA1BCB">
          <w:rPr>
            <w:rFonts w:ascii="Arial" w:hAnsi="Arial" w:cs="Arial"/>
            <w:color w:val="0432FF"/>
            <w:sz w:val="18"/>
            <w:szCs w:val="18"/>
          </w:rPr>
          <w:t>https://www.kingscicm.org/?p=1588</w:t>
        </w:r>
      </w:hyperlink>
      <w:r w:rsidRPr="00FA1BCB">
        <w:rPr>
          <w:rFonts w:ascii="Arial" w:hAnsi="Arial" w:cs="Arial"/>
          <w:color w:val="0432FF"/>
          <w:sz w:val="18"/>
          <w:szCs w:val="18"/>
        </w:rPr>
        <w:t xml:space="preserve"> </w:t>
      </w:r>
      <w:r w:rsidRPr="00FA1BCB">
        <w:rPr>
          <w:rFonts w:ascii="Arial" w:hAnsi="Arial" w:cs="Arial"/>
          <w:color w:val="000000" w:themeColor="text1"/>
          <w:sz w:val="18"/>
          <w:szCs w:val="18"/>
        </w:rPr>
        <w:t>[accessed 22 June 2026]</w:t>
      </w:r>
    </w:p>
    <w:p w14:paraId="33FE02E3" w14:textId="3878DF4D" w:rsidR="00585191" w:rsidRPr="00FA1BCB" w:rsidRDefault="00585191" w:rsidP="00585191">
      <w:pPr>
        <w:pStyle w:val="ds-markdown-paragraph"/>
        <w:numPr>
          <w:ilvl w:val="1"/>
          <w:numId w:val="21"/>
        </w:numPr>
        <w:snapToGrid w:val="0"/>
        <w:spacing w:before="60" w:beforeAutospacing="0" w:after="0" w:afterAutospacing="0"/>
        <w:ind w:left="425" w:hanging="425"/>
        <w:rPr>
          <w:rFonts w:ascii="Arial" w:hAnsi="Arial" w:cs="Arial"/>
          <w:color w:val="000000" w:themeColor="text1"/>
          <w:sz w:val="18"/>
          <w:szCs w:val="18"/>
        </w:rPr>
      </w:pPr>
      <w:r w:rsidRPr="00FA1BCB">
        <w:rPr>
          <w:rFonts w:ascii="Arial" w:hAnsi="Arial" w:cs="Arial"/>
          <w:color w:val="000000" w:themeColor="text1"/>
          <w:sz w:val="18"/>
          <w:szCs w:val="18"/>
        </w:rPr>
        <w:t xml:space="preserve">Zhou S, et al. </w:t>
      </w:r>
      <w:hyperlink r:id="rId21" w:history="1">
        <w:r w:rsidRPr="00FA1BCB">
          <w:rPr>
            <w:rFonts w:ascii="Arial" w:hAnsi="Arial" w:cs="Arial"/>
            <w:b/>
            <w:bCs/>
            <w:color w:val="000000" w:themeColor="text1"/>
            <w:sz w:val="18"/>
            <w:szCs w:val="18"/>
          </w:rPr>
          <w:t>Proteomic landscape of TGF-β1-induced fibrogenesis in renal fibroblasts.</w:t>
        </w:r>
      </w:hyperlink>
      <w:r w:rsidRPr="00FA1BCB">
        <w:rPr>
          <w:rFonts w:ascii="Arial" w:hAnsi="Arial" w:cs="Arial"/>
          <w:color w:val="000000" w:themeColor="text1"/>
          <w:sz w:val="18"/>
          <w:szCs w:val="18"/>
        </w:rPr>
        <w:t xml:space="preserve"> </w:t>
      </w:r>
      <w:r w:rsidRPr="00FA1BCB">
        <w:rPr>
          <w:rFonts w:ascii="Arial" w:hAnsi="Arial" w:cs="Arial"/>
          <w:i/>
          <w:iCs/>
          <w:color w:val="000000" w:themeColor="text1"/>
          <w:sz w:val="18"/>
          <w:szCs w:val="18"/>
        </w:rPr>
        <w:t>Sci. Rep.</w:t>
      </w:r>
      <w:r w:rsidRPr="00FA1BCB">
        <w:rPr>
          <w:rFonts w:ascii="Arial" w:hAnsi="Arial" w:cs="Arial"/>
          <w:color w:val="000000" w:themeColor="text1"/>
          <w:sz w:val="18"/>
          <w:szCs w:val="18"/>
        </w:rPr>
        <w:t xml:space="preserve"> 2020;10:19054.</w:t>
      </w:r>
    </w:p>
    <w:p w14:paraId="32C1989B" w14:textId="0B3F7400" w:rsidR="00585191" w:rsidRPr="00FA1BCB" w:rsidRDefault="00585191" w:rsidP="00585191">
      <w:pPr>
        <w:pStyle w:val="ds-markdown-paragraph"/>
        <w:numPr>
          <w:ilvl w:val="1"/>
          <w:numId w:val="21"/>
        </w:numPr>
        <w:snapToGrid w:val="0"/>
        <w:spacing w:before="60" w:beforeAutospacing="0" w:after="0" w:afterAutospacing="0"/>
        <w:ind w:left="425" w:hanging="425"/>
        <w:rPr>
          <w:rFonts w:ascii="Arial" w:hAnsi="Arial" w:cs="Arial"/>
          <w:color w:val="000000" w:themeColor="text1"/>
          <w:sz w:val="18"/>
          <w:szCs w:val="18"/>
        </w:rPr>
      </w:pPr>
      <w:r w:rsidRPr="00FA1BCB">
        <w:rPr>
          <w:rFonts w:ascii="Arial" w:hAnsi="Arial" w:cs="Arial"/>
          <w:color w:val="000000" w:themeColor="text1"/>
          <w:sz w:val="18"/>
          <w:szCs w:val="18"/>
        </w:rPr>
        <w:t xml:space="preserve">Lechler R. </w:t>
      </w:r>
      <w:r w:rsidRPr="00FA1BCB">
        <w:rPr>
          <w:rFonts w:ascii="Arial" w:hAnsi="Arial" w:cs="Arial"/>
          <w:b/>
          <w:bCs/>
          <w:color w:val="000000" w:themeColor="text1"/>
          <w:sz w:val="18"/>
          <w:szCs w:val="18"/>
        </w:rPr>
        <w:t>Looking back – 10 advances that changed the world.</w:t>
      </w:r>
      <w:r w:rsidRPr="00FA1BCB">
        <w:rPr>
          <w:rFonts w:ascii="Arial" w:hAnsi="Arial" w:cs="Arial"/>
          <w:color w:val="000000" w:themeColor="text1"/>
          <w:sz w:val="18"/>
          <w:szCs w:val="18"/>
        </w:rPr>
        <w:t xml:space="preserve"> </w:t>
      </w:r>
      <w:hyperlink r:id="rId22" w:history="1">
        <w:r w:rsidRPr="00FA1BCB">
          <w:rPr>
            <w:rFonts w:ascii="Arial" w:hAnsi="Arial" w:cs="Arial"/>
            <w:color w:val="0432FF"/>
            <w:sz w:val="18"/>
            <w:szCs w:val="18"/>
          </w:rPr>
          <w:t>https://www.youtube.com/watch?v=pMO_t9KtsEs</w:t>
        </w:r>
      </w:hyperlink>
      <w:r w:rsidRPr="00FA1BCB">
        <w:rPr>
          <w:rFonts w:ascii="Arial" w:hAnsi="Arial" w:cs="Arial"/>
          <w:color w:val="000000" w:themeColor="text1"/>
          <w:sz w:val="18"/>
          <w:szCs w:val="18"/>
        </w:rPr>
        <w:t xml:space="preserve"> [accessed 22 June 2026]</w:t>
      </w:r>
    </w:p>
    <w:p w14:paraId="4808397E" w14:textId="6A34682D" w:rsidR="00585191" w:rsidRPr="00FA1BCB" w:rsidRDefault="00585191" w:rsidP="00585191">
      <w:pPr>
        <w:pStyle w:val="ds-markdown-paragraph"/>
        <w:numPr>
          <w:ilvl w:val="1"/>
          <w:numId w:val="21"/>
        </w:numPr>
        <w:snapToGrid w:val="0"/>
        <w:spacing w:before="60" w:beforeAutospacing="0" w:after="0" w:afterAutospacing="0"/>
        <w:ind w:left="425" w:hanging="425"/>
        <w:rPr>
          <w:rFonts w:ascii="Arial" w:hAnsi="Arial" w:cs="Arial"/>
          <w:color w:val="000000" w:themeColor="text1"/>
          <w:sz w:val="18"/>
          <w:szCs w:val="18"/>
        </w:rPr>
      </w:pPr>
      <w:r w:rsidRPr="00FA1BCB">
        <w:rPr>
          <w:rFonts w:ascii="Arial" w:hAnsi="Arial" w:cs="Arial"/>
          <w:color w:val="000000" w:themeColor="text1"/>
          <w:sz w:val="18"/>
          <w:szCs w:val="18"/>
        </w:rPr>
        <w:t xml:space="preserve">Lechler R. </w:t>
      </w:r>
      <w:r w:rsidRPr="00FA1BCB">
        <w:rPr>
          <w:rFonts w:ascii="Arial" w:hAnsi="Arial" w:cs="Arial"/>
          <w:b/>
          <w:bCs/>
          <w:color w:val="000000" w:themeColor="text1"/>
          <w:sz w:val="18"/>
          <w:szCs w:val="18"/>
        </w:rPr>
        <w:t>Looking in – the good, the not so good and the questionable.</w:t>
      </w:r>
      <w:r w:rsidRPr="00FA1BCB">
        <w:rPr>
          <w:rFonts w:ascii="Arial" w:hAnsi="Arial" w:cs="Arial"/>
          <w:color w:val="000000" w:themeColor="text1"/>
          <w:sz w:val="18"/>
          <w:szCs w:val="18"/>
        </w:rPr>
        <w:t xml:space="preserve"> </w:t>
      </w:r>
      <w:hyperlink r:id="rId23" w:history="1">
        <w:r w:rsidRPr="00FA1BCB">
          <w:rPr>
            <w:rFonts w:ascii="Arial" w:hAnsi="Arial" w:cs="Arial"/>
            <w:color w:val="0432FF"/>
            <w:sz w:val="18"/>
            <w:szCs w:val="18"/>
          </w:rPr>
          <w:t>https://www.youtube.com/watch?v=QmEfbfxP5ZQ</w:t>
        </w:r>
      </w:hyperlink>
      <w:r w:rsidRPr="00FA1BCB">
        <w:rPr>
          <w:rFonts w:ascii="Arial" w:hAnsi="Arial" w:cs="Arial"/>
          <w:color w:val="000000" w:themeColor="text1"/>
          <w:sz w:val="18"/>
          <w:szCs w:val="18"/>
        </w:rPr>
        <w:t xml:space="preserve"> [accessed 22 June 2026]</w:t>
      </w:r>
    </w:p>
    <w:p w14:paraId="7E925FAD" w14:textId="7E309E77" w:rsidR="00585191" w:rsidRPr="00FA1BCB" w:rsidRDefault="00585191" w:rsidP="00585191">
      <w:pPr>
        <w:pStyle w:val="ds-markdown-paragraph"/>
        <w:numPr>
          <w:ilvl w:val="1"/>
          <w:numId w:val="21"/>
        </w:numPr>
        <w:snapToGrid w:val="0"/>
        <w:spacing w:before="60" w:beforeAutospacing="0" w:after="0" w:afterAutospacing="0"/>
        <w:ind w:left="425" w:hanging="425"/>
        <w:rPr>
          <w:rFonts w:ascii="Arial" w:hAnsi="Arial" w:cs="Arial"/>
          <w:color w:val="000000" w:themeColor="text1"/>
          <w:sz w:val="18"/>
          <w:szCs w:val="18"/>
        </w:rPr>
      </w:pPr>
      <w:r w:rsidRPr="00FA1BCB">
        <w:rPr>
          <w:rFonts w:ascii="Arial" w:hAnsi="Arial" w:cs="Arial"/>
          <w:color w:val="000000" w:themeColor="text1"/>
          <w:sz w:val="18"/>
          <w:szCs w:val="18"/>
        </w:rPr>
        <w:t xml:space="preserve">Lechler R. </w:t>
      </w:r>
      <w:r w:rsidRPr="00FA1BCB">
        <w:rPr>
          <w:rFonts w:ascii="Arial" w:hAnsi="Arial" w:cs="Arial"/>
          <w:b/>
          <w:bCs/>
          <w:color w:val="000000" w:themeColor="text1"/>
          <w:sz w:val="18"/>
          <w:szCs w:val="18"/>
        </w:rPr>
        <w:t>Looking ahead – more of the same will not suffice.</w:t>
      </w:r>
      <w:r w:rsidRPr="00FA1BCB">
        <w:rPr>
          <w:rFonts w:ascii="Arial" w:hAnsi="Arial" w:cs="Arial"/>
          <w:color w:val="000000" w:themeColor="text1"/>
          <w:sz w:val="18"/>
          <w:szCs w:val="18"/>
        </w:rPr>
        <w:t xml:space="preserve"> </w:t>
      </w:r>
    </w:p>
    <w:p w14:paraId="0FEC65DB" w14:textId="33BE4463" w:rsidR="00585191" w:rsidRPr="00FA1BCB" w:rsidRDefault="00585191" w:rsidP="00585191">
      <w:pPr>
        <w:pStyle w:val="ds-markdown-paragraph"/>
        <w:snapToGrid w:val="0"/>
        <w:spacing w:before="0" w:beforeAutospacing="0" w:after="0" w:afterAutospacing="0"/>
        <w:ind w:left="426"/>
        <w:rPr>
          <w:rFonts w:ascii="Arial" w:hAnsi="Arial" w:cs="Arial"/>
          <w:color w:val="000000" w:themeColor="text1"/>
          <w:sz w:val="18"/>
          <w:szCs w:val="18"/>
        </w:rPr>
      </w:pPr>
      <w:hyperlink r:id="rId24" w:history="1">
        <w:r w:rsidRPr="00FA1BCB">
          <w:rPr>
            <w:rFonts w:ascii="Arial" w:hAnsi="Arial" w:cs="Arial"/>
            <w:color w:val="0432FF"/>
            <w:sz w:val="18"/>
            <w:szCs w:val="18"/>
          </w:rPr>
          <w:t>https://www.kcl.ac.uk/events/looking-ahead</w:t>
        </w:r>
      </w:hyperlink>
      <w:r w:rsidRPr="00FA1BCB">
        <w:rPr>
          <w:rFonts w:ascii="Arial" w:hAnsi="Arial" w:cs="Arial"/>
          <w:color w:val="0432FF"/>
          <w:sz w:val="18"/>
          <w:szCs w:val="18"/>
        </w:rPr>
        <w:t xml:space="preserve"> </w:t>
      </w:r>
      <w:r w:rsidRPr="00FA1BCB">
        <w:rPr>
          <w:rFonts w:ascii="Arial" w:hAnsi="Arial" w:cs="Arial"/>
          <w:color w:val="000000" w:themeColor="text1"/>
          <w:sz w:val="18"/>
          <w:szCs w:val="18"/>
        </w:rPr>
        <w:t>[accessed 22 June 2026]</w:t>
      </w:r>
    </w:p>
    <w:p w14:paraId="2080A770" w14:textId="74AA2EB8" w:rsidR="00C23E2D" w:rsidRPr="00503A33" w:rsidRDefault="00C23E2D" w:rsidP="00394D5E">
      <w:pPr>
        <w:snapToGrid w:val="0"/>
        <w:spacing w:before="120"/>
        <w:rPr>
          <w:rFonts w:ascii="Arial" w:hAnsi="Arial" w:cs="Arial"/>
          <w:b/>
          <w:bCs/>
          <w:color w:val="0F1115"/>
          <w:sz w:val="18"/>
          <w:szCs w:val="18"/>
        </w:rPr>
      </w:pPr>
      <w:r w:rsidRPr="00503A33">
        <w:rPr>
          <w:rFonts w:ascii="Arial" w:hAnsi="Arial" w:cs="Arial"/>
          <w:b/>
          <w:bCs/>
          <w:color w:val="0F1115"/>
          <w:sz w:val="22"/>
          <w:szCs w:val="22"/>
        </w:rPr>
        <w:t>2. Team Development</w:t>
      </w:r>
    </w:p>
    <w:p w14:paraId="02A43A80" w14:textId="3FCF4F91" w:rsidR="00C23E2D" w:rsidRPr="00503A33" w:rsidRDefault="00FA1BCB" w:rsidP="00394D5E">
      <w:pPr>
        <w:pStyle w:val="ds-markdown-paragraph"/>
        <w:snapToGrid w:val="0"/>
        <w:spacing w:before="120" w:beforeAutospacing="0" w:after="0" w:afterAutospacing="0"/>
        <w:jc w:val="both"/>
        <w:rPr>
          <w:rFonts w:ascii="Arial" w:hAnsi="Arial" w:cs="Arial"/>
          <w:color w:val="0F1115"/>
          <w:sz w:val="22"/>
          <w:szCs w:val="22"/>
        </w:rPr>
      </w:pPr>
      <w:r w:rsidRPr="00503A33">
        <w:rPr>
          <w:rFonts w:ascii="Arial" w:hAnsi="Arial" w:cs="Arial"/>
          <w:noProof/>
          <w:color w:val="0F1115"/>
          <w:sz w:val="22"/>
          <w:szCs w:val="22"/>
        </w:rPr>
        <w:drawing>
          <wp:anchor distT="0" distB="0" distL="114300" distR="114300" simplePos="0" relativeHeight="251658244" behindDoc="0" locked="0" layoutInCell="1" allowOverlap="1" wp14:anchorId="6B181A14" wp14:editId="0D78FDDB">
            <wp:simplePos x="0" y="0"/>
            <wp:positionH relativeFrom="margin">
              <wp:posOffset>5247005</wp:posOffset>
            </wp:positionH>
            <wp:positionV relativeFrom="margin">
              <wp:posOffset>5594674</wp:posOffset>
            </wp:positionV>
            <wp:extent cx="876300" cy="876300"/>
            <wp:effectExtent l="0" t="0" r="0" b="0"/>
            <wp:wrapSquare wrapText="bothSides"/>
            <wp:docPr id="61611785" name="Picture 2" descr="Federico Turkhe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derico Turkheim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E2D" w:rsidRPr="00503A33">
        <w:rPr>
          <w:rFonts w:ascii="Arial" w:hAnsi="Arial" w:cs="Arial"/>
          <w:color w:val="0F1115"/>
          <w:sz w:val="22"/>
          <w:szCs w:val="22"/>
        </w:rPr>
        <w:t xml:space="preserve">Welcome </w:t>
      </w:r>
      <w:r w:rsidR="00C23E2D" w:rsidRPr="00503A33">
        <w:rPr>
          <w:rFonts w:ascii="Arial" w:hAnsi="Arial" w:cs="Arial"/>
          <w:b/>
          <w:bCs/>
          <w:color w:val="0F1115"/>
          <w:sz w:val="22"/>
          <w:szCs w:val="22"/>
        </w:rPr>
        <w:t>Professor Federico Turkheimer</w:t>
      </w:r>
      <w:r w:rsidR="00C23E2D" w:rsidRPr="00503A33">
        <w:rPr>
          <w:rFonts w:ascii="Arial" w:hAnsi="Arial" w:cs="Arial"/>
          <w:color w:val="0F1115"/>
          <w:sz w:val="22"/>
          <w:szCs w:val="22"/>
        </w:rPr>
        <w:t xml:space="preserve"> and </w:t>
      </w:r>
      <w:r w:rsidR="00C23E2D" w:rsidRPr="00503A33">
        <w:rPr>
          <w:rFonts w:ascii="Arial" w:hAnsi="Arial" w:cs="Arial"/>
          <w:b/>
          <w:bCs/>
          <w:color w:val="0F1115"/>
          <w:sz w:val="22"/>
          <w:szCs w:val="22"/>
        </w:rPr>
        <w:t>Dr Alessandra Borsini</w:t>
      </w:r>
      <w:r w:rsidR="00C23E2D" w:rsidRPr="00503A33">
        <w:rPr>
          <w:rFonts w:ascii="Arial" w:hAnsi="Arial" w:cs="Arial"/>
          <w:color w:val="0F1115"/>
          <w:sz w:val="22"/>
          <w:szCs w:val="22"/>
        </w:rPr>
        <w:t xml:space="preserve"> joining the faculty of the King’s CICM initiative! They will lead the development of </w:t>
      </w:r>
      <w:r w:rsidR="000B4B07" w:rsidRPr="00503A33">
        <w:rPr>
          <w:rFonts w:ascii="Arial" w:hAnsi="Arial" w:cs="Arial"/>
          <w:color w:val="0F1115"/>
          <w:sz w:val="22"/>
          <w:szCs w:val="22"/>
        </w:rPr>
        <w:t>our</w:t>
      </w:r>
      <w:r w:rsidR="00C23E2D" w:rsidRPr="00503A33">
        <w:rPr>
          <w:rFonts w:ascii="Arial" w:hAnsi="Arial" w:cs="Arial"/>
          <w:color w:val="0F1115"/>
          <w:sz w:val="22"/>
          <w:szCs w:val="22"/>
        </w:rPr>
        <w:t xml:space="preserve"> </w:t>
      </w:r>
      <w:r w:rsidR="00C23E2D" w:rsidRPr="00503A33">
        <w:rPr>
          <w:rFonts w:ascii="Arial" w:hAnsi="Arial" w:cs="Arial"/>
          <w:i/>
          <w:iCs/>
          <w:color w:val="0F1115"/>
          <w:sz w:val="22"/>
          <w:szCs w:val="22"/>
        </w:rPr>
        <w:t>Body-Mind Integration Theme</w:t>
      </w:r>
      <w:r w:rsidR="00C23E2D" w:rsidRPr="00503A33">
        <w:rPr>
          <w:rFonts w:ascii="Arial" w:hAnsi="Arial" w:cs="Arial"/>
          <w:color w:val="0F1115"/>
          <w:sz w:val="22"/>
          <w:szCs w:val="22"/>
        </w:rPr>
        <w:t xml:space="preserve"> o</w:t>
      </w:r>
      <w:r w:rsidR="000B4B07" w:rsidRPr="00503A33">
        <w:rPr>
          <w:rFonts w:ascii="Arial" w:hAnsi="Arial" w:cs="Arial"/>
          <w:color w:val="0F1115"/>
          <w:sz w:val="22"/>
          <w:szCs w:val="22"/>
        </w:rPr>
        <w:t>f research and teaching</w:t>
      </w:r>
      <w:r w:rsidR="00C23E2D" w:rsidRPr="00503A33">
        <w:rPr>
          <w:rFonts w:ascii="Arial" w:hAnsi="Arial" w:cs="Arial"/>
          <w:color w:val="0F1115"/>
          <w:sz w:val="22"/>
          <w:szCs w:val="22"/>
        </w:rPr>
        <w:t>.</w:t>
      </w:r>
    </w:p>
    <w:p w14:paraId="3481BABD" w14:textId="745E5B11" w:rsidR="00C23E2D" w:rsidRPr="00503A33" w:rsidRDefault="00FA1BCB" w:rsidP="00297751">
      <w:pPr>
        <w:pStyle w:val="ds-markdown-paragraph"/>
        <w:snapToGrid w:val="0"/>
        <w:spacing w:before="60" w:beforeAutospacing="0" w:after="0" w:afterAutospacing="0"/>
        <w:ind w:right="1558"/>
        <w:jc w:val="both"/>
        <w:rPr>
          <w:rFonts w:ascii="Arial" w:hAnsi="Arial" w:cs="Arial"/>
          <w:color w:val="0432FF"/>
          <w:sz w:val="22"/>
          <w:szCs w:val="22"/>
        </w:rPr>
      </w:pPr>
      <w:r w:rsidRPr="00503A33">
        <w:rPr>
          <w:rFonts w:ascii="Arial" w:hAnsi="Arial" w:cs="Arial"/>
          <w:noProof/>
          <w:color w:val="0F1115"/>
          <w:sz w:val="22"/>
          <w:szCs w:val="22"/>
        </w:rPr>
        <w:drawing>
          <wp:anchor distT="0" distB="0" distL="114300" distR="114300" simplePos="0" relativeHeight="251658241" behindDoc="0" locked="0" layoutInCell="1" allowOverlap="1" wp14:anchorId="5BF8451D" wp14:editId="6873060A">
            <wp:simplePos x="0" y="0"/>
            <wp:positionH relativeFrom="margin">
              <wp:posOffset>5247005</wp:posOffset>
            </wp:positionH>
            <wp:positionV relativeFrom="margin">
              <wp:posOffset>6668459</wp:posOffset>
            </wp:positionV>
            <wp:extent cx="876300" cy="1035685"/>
            <wp:effectExtent l="0" t="0" r="0" b="5715"/>
            <wp:wrapSquare wrapText="bothSides"/>
            <wp:docPr id="1590765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76519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76300" cy="1035685"/>
                    </a:xfrm>
                    <a:prstGeom prst="rect">
                      <a:avLst/>
                    </a:prstGeom>
                  </pic:spPr>
                </pic:pic>
              </a:graphicData>
            </a:graphic>
            <wp14:sizeRelH relativeFrom="margin">
              <wp14:pctWidth>0</wp14:pctWidth>
            </wp14:sizeRelH>
            <wp14:sizeRelV relativeFrom="margin">
              <wp14:pctHeight>0</wp14:pctHeight>
            </wp14:sizeRelV>
          </wp:anchor>
        </w:drawing>
      </w:r>
      <w:r w:rsidR="00297751" w:rsidRPr="00503A33">
        <w:rPr>
          <w:rFonts w:ascii="Arial" w:hAnsi="Arial" w:cs="Arial"/>
          <w:noProof/>
          <w:color w:val="0F1115"/>
          <w:sz w:val="22"/>
          <w:szCs w:val="22"/>
          <w14:ligatures w14:val="standardContextual"/>
        </w:rPr>
        <mc:AlternateContent>
          <mc:Choice Requires="wps">
            <w:drawing>
              <wp:anchor distT="0" distB="0" distL="114300" distR="114300" simplePos="0" relativeHeight="251658242" behindDoc="0" locked="0" layoutInCell="1" allowOverlap="1" wp14:anchorId="18873677" wp14:editId="73B88B77">
                <wp:simplePos x="0" y="0"/>
                <wp:positionH relativeFrom="column">
                  <wp:posOffset>5157470</wp:posOffset>
                </wp:positionH>
                <wp:positionV relativeFrom="paragraph">
                  <wp:posOffset>416560</wp:posOffset>
                </wp:positionV>
                <wp:extent cx="1378585" cy="201930"/>
                <wp:effectExtent l="0" t="0" r="5715" b="1270"/>
                <wp:wrapNone/>
                <wp:docPr id="1434804134" name="Text Box 4"/>
                <wp:cNvGraphicFramePr/>
                <a:graphic xmlns:a="http://schemas.openxmlformats.org/drawingml/2006/main">
                  <a:graphicData uri="http://schemas.microsoft.com/office/word/2010/wordprocessingShape">
                    <wps:wsp>
                      <wps:cNvSpPr txBox="1"/>
                      <wps:spPr>
                        <a:xfrm>
                          <a:off x="0" y="0"/>
                          <a:ext cx="1378585" cy="201930"/>
                        </a:xfrm>
                        <a:prstGeom prst="rect">
                          <a:avLst/>
                        </a:prstGeom>
                        <a:solidFill>
                          <a:schemeClr val="lt1"/>
                        </a:solidFill>
                        <a:ln w="6350">
                          <a:noFill/>
                        </a:ln>
                      </wps:spPr>
                      <wps:txbx>
                        <w:txbxContent>
                          <w:p w14:paraId="2CA45513" w14:textId="77777777" w:rsidR="00C23E2D" w:rsidRPr="00520D0D" w:rsidRDefault="00C23E2D" w:rsidP="00C23E2D">
                            <w:pPr>
                              <w:rPr>
                                <w:sz w:val="16"/>
                                <w:szCs w:val="16"/>
                              </w:rPr>
                            </w:pPr>
                            <w:r w:rsidRPr="00520D0D">
                              <w:rPr>
                                <w:rFonts w:ascii="Arial" w:hAnsi="Arial" w:cs="Arial"/>
                                <w:color w:val="0F1115"/>
                                <w:sz w:val="16"/>
                                <w:szCs w:val="16"/>
                              </w:rPr>
                              <w:t>Prof. Federico Turkheimer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73677" id="_x0000_t202" coordsize="21600,21600" o:spt="202" path="m,l,21600r21600,l21600,xe">
                <v:stroke joinstyle="miter"/>
                <v:path gradientshapeok="t" o:connecttype="rect"/>
              </v:shapetype>
              <v:shape id="Text Box 4" o:spid="_x0000_s1026" type="#_x0000_t202" style="position:absolute;left:0;text-align:left;margin-left:406.1pt;margin-top:32.8pt;width:108.55pt;height:15.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" fillcolor="white [3201]" stroked="f" strokeweight=".5pt">
                <v:textbox>
                  <w:txbxContent>
                    <w:p w14:paraId="2CA45513" w14:textId="77777777" w:rsidR="00C23E2D" w:rsidRPr="00520D0D" w:rsidRDefault="00C23E2D" w:rsidP="00C23E2D">
                      <w:pPr>
                        <w:rPr>
                          <w:sz w:val="16"/>
                          <w:szCs w:val="16"/>
                        </w:rPr>
                      </w:pPr>
                      <w:r w:rsidRPr="00520D0D">
                        <w:rPr>
                          <w:rFonts w:ascii="Arial" w:hAnsi="Arial" w:cs="Arial"/>
                          <w:color w:val="0F1115"/>
                          <w:sz w:val="16"/>
                          <w:szCs w:val="16"/>
                        </w:rPr>
                        <w:t>Prof. Federico Turkheimer</w:t>
                      </w:r>
                    </w:p>
                  </w:txbxContent>
                </v:textbox>
              </v:shape>
            </w:pict>
          </mc:Fallback>
        </mc:AlternateContent>
      </w:r>
      <w:r w:rsidR="00C23E2D" w:rsidRPr="00503A33">
        <w:rPr>
          <w:rFonts w:ascii="Arial" w:hAnsi="Arial" w:cs="Arial"/>
          <w:sz w:val="22"/>
          <w:szCs w:val="22"/>
        </w:rPr>
        <w:fldChar w:fldCharType="begin"/>
      </w:r>
      <w:r w:rsidR="00C23E2D" w:rsidRPr="00503A33">
        <w:rPr>
          <w:rFonts w:ascii="Arial" w:hAnsi="Arial" w:cs="Arial"/>
          <w:sz w:val="22"/>
          <w:szCs w:val="22"/>
        </w:rPr>
        <w:instrText xml:space="preserve"> INCLUDEPICTURE "/Users/stvb2654/Library/Group Containers/UBF8T346G9.ms/WebArchiveCopyPasteTempFiles/com.microsoft.Word/federico-turkheimer.xbf0deb47.jpg?w=160&amp;h=160&amp;f=webp" \* MERGEFORMATINET </w:instrText>
      </w:r>
      <w:r w:rsidR="00C23E2D" w:rsidRPr="00503A33">
        <w:rPr>
          <w:rFonts w:ascii="Arial" w:hAnsi="Arial" w:cs="Arial"/>
          <w:sz w:val="22"/>
          <w:szCs w:val="22"/>
        </w:rPr>
        <w:fldChar w:fldCharType="separate"/>
      </w:r>
      <w:r w:rsidR="00C23E2D" w:rsidRPr="00503A33">
        <w:rPr>
          <w:rFonts w:ascii="Arial" w:hAnsi="Arial" w:cs="Arial"/>
          <w:sz w:val="22"/>
          <w:szCs w:val="22"/>
        </w:rPr>
        <w:fldChar w:fldCharType="end"/>
      </w:r>
      <w:hyperlink r:id="rId27" w:tgtFrame="_blank" w:history="1">
        <w:r w:rsidR="00C23E2D" w:rsidRPr="00503A33">
          <w:rPr>
            <w:rStyle w:val="Hyperlink"/>
            <w:rFonts w:ascii="Arial" w:hAnsi="Arial" w:cs="Arial"/>
            <w:b/>
            <w:bCs/>
            <w:color w:val="0432FF"/>
            <w:sz w:val="22"/>
            <w:szCs w:val="22"/>
          </w:rPr>
          <w:t>Prof. Federico E Turkheimer</w:t>
        </w:r>
      </w:hyperlink>
      <w:r w:rsidR="00C23E2D" w:rsidRPr="00503A33">
        <w:rPr>
          <w:rFonts w:ascii="Arial" w:hAnsi="Arial" w:cs="Arial"/>
          <w:color w:val="0432FF"/>
          <w:sz w:val="22"/>
          <w:szCs w:val="22"/>
        </w:rPr>
        <w:t xml:space="preserve">: </w:t>
      </w:r>
      <w:r w:rsidR="00C23E2D" w:rsidRPr="00503A33">
        <w:rPr>
          <w:rFonts w:ascii="Arial" w:hAnsi="Arial" w:cs="Arial"/>
          <w:color w:val="000000"/>
          <w:sz w:val="22"/>
          <w:szCs w:val="22"/>
        </w:rPr>
        <w:t>Professor of Neuroimaging, Director, The KCL Institute for Human and Synthetic Minds; Deputy Head, Neuroimaging Department; Lead, Neuroimaging, Maudsley NIHR-BRC, Institute of Psychiatry, Psychology and Neuroscience, King's College London.</w:t>
      </w:r>
      <w:r w:rsidR="004C7535" w:rsidRPr="00503A33">
        <w:rPr>
          <w:rFonts w:ascii="Arial" w:hAnsi="Arial" w:cs="Arial"/>
          <w:color w:val="0432FF"/>
          <w:sz w:val="22"/>
          <w:szCs w:val="22"/>
        </w:rPr>
        <w:t xml:space="preserve"> </w:t>
      </w:r>
      <w:r w:rsidR="00C23E2D" w:rsidRPr="00503A33">
        <w:rPr>
          <w:rFonts w:ascii="Arial" w:hAnsi="Arial" w:cs="Arial"/>
          <w:i/>
          <w:iCs/>
          <w:color w:val="000000"/>
          <w:sz w:val="22"/>
          <w:szCs w:val="22"/>
        </w:rPr>
        <w:t>Research interests:</w:t>
      </w:r>
      <w:r w:rsidR="00C23E2D" w:rsidRPr="00503A33">
        <w:rPr>
          <w:rFonts w:ascii="Arial" w:hAnsi="Arial" w:cs="Arial"/>
          <w:color w:val="000000"/>
          <w:sz w:val="22"/>
          <w:szCs w:val="22"/>
        </w:rPr>
        <w:t xml:space="preserve"> Neuroimaging; Human and Synthetic Minds; and Body-Mind Integration.</w:t>
      </w:r>
    </w:p>
    <w:p w14:paraId="7DAF87E0" w14:textId="7339E15F" w:rsidR="00C23E2D" w:rsidRPr="00503A33" w:rsidRDefault="00C23E2D" w:rsidP="00297751">
      <w:pPr>
        <w:snapToGrid w:val="0"/>
        <w:spacing w:before="60"/>
        <w:rPr>
          <w:rFonts w:ascii="Arial" w:hAnsi="Arial" w:cs="Arial"/>
          <w:b/>
          <w:bCs/>
          <w:color w:val="000000"/>
          <w:sz w:val="22"/>
          <w:szCs w:val="22"/>
        </w:rPr>
      </w:pPr>
      <w:hyperlink r:id="rId28" w:tgtFrame="_blank" w:history="1">
        <w:r w:rsidRPr="00503A33">
          <w:rPr>
            <w:rStyle w:val="Hyperlink"/>
            <w:rFonts w:ascii="Arial" w:hAnsi="Arial" w:cs="Arial"/>
            <w:b/>
            <w:bCs/>
            <w:color w:val="0432FF"/>
            <w:sz w:val="22"/>
            <w:szCs w:val="22"/>
          </w:rPr>
          <w:t>Dr Alessandra Borsini</w:t>
        </w:r>
      </w:hyperlink>
      <w:r w:rsidRPr="00503A33">
        <w:rPr>
          <w:rFonts w:ascii="Arial" w:hAnsi="Arial" w:cs="Arial"/>
          <w:color w:val="000000"/>
          <w:sz w:val="22"/>
          <w:szCs w:val="22"/>
        </w:rPr>
        <w:t>:</w:t>
      </w:r>
      <w:r w:rsidR="004C7535" w:rsidRPr="00503A33">
        <w:rPr>
          <w:rFonts w:ascii="Arial" w:hAnsi="Arial" w:cs="Arial"/>
          <w:b/>
          <w:bCs/>
          <w:color w:val="000000"/>
          <w:sz w:val="22"/>
          <w:szCs w:val="22"/>
        </w:rPr>
        <w:t xml:space="preserve"> </w:t>
      </w:r>
      <w:r w:rsidRPr="00503A33">
        <w:rPr>
          <w:rFonts w:ascii="Arial" w:hAnsi="Arial" w:cs="Arial"/>
          <w:color w:val="000000"/>
          <w:sz w:val="22"/>
          <w:szCs w:val="22"/>
        </w:rPr>
        <w:t>Lecturer in Psychoneuroimmunology and Programme Leader, MSc in Psychology and Neuroscience of Mind</w:t>
      </w:r>
      <w:r w:rsidRPr="00503A33">
        <w:rPr>
          <w:rFonts w:ascii="Arial" w:hAnsi="Arial" w:cs="Arial"/>
          <w:color w:val="000000"/>
          <w:sz w:val="22"/>
          <w:szCs w:val="22"/>
        </w:rPr>
        <w:noBreakHyphen/>
        <w:t xml:space="preserve">Body Interface, Institute of Psychiatry, Psychology and Neuroscience, King's College London. </w:t>
      </w:r>
      <w:r w:rsidRPr="00503A33">
        <w:rPr>
          <w:rFonts w:ascii="Arial" w:hAnsi="Arial" w:cs="Arial"/>
          <w:i/>
          <w:iCs/>
          <w:color w:val="000000"/>
          <w:sz w:val="22"/>
          <w:szCs w:val="22"/>
        </w:rPr>
        <w:t>Research interests:</w:t>
      </w:r>
      <w:r w:rsidRPr="00503A33">
        <w:rPr>
          <w:rFonts w:ascii="Arial" w:hAnsi="Arial" w:cs="Arial"/>
          <w:color w:val="000000"/>
          <w:sz w:val="22"/>
          <w:szCs w:val="22"/>
        </w:rPr>
        <w:t xml:space="preserve"> Psychoneuroimmunology; Body-Mind Interface.</w:t>
      </w:r>
      <w:r w:rsidRPr="00503A33">
        <w:rPr>
          <w:rFonts w:ascii="Arial" w:hAnsi="Arial" w:cs="Arial"/>
          <w:color w:val="0432FF"/>
          <w:sz w:val="22"/>
          <w:szCs w:val="22"/>
        </w:rPr>
        <w:t xml:space="preserve"> </w:t>
      </w:r>
    </w:p>
    <w:p w14:paraId="43BE9739" w14:textId="0E87EB7B" w:rsidR="00B50603" w:rsidRPr="00503A33" w:rsidRDefault="00B4083A" w:rsidP="00394D5E">
      <w:pPr>
        <w:pStyle w:val="ds-markdown-paragraph"/>
        <w:snapToGrid w:val="0"/>
        <w:spacing w:before="120" w:beforeAutospacing="0" w:after="0" w:afterAutospacing="0"/>
        <w:jc w:val="both"/>
        <w:rPr>
          <w:rFonts w:ascii="Arial" w:hAnsi="Arial" w:cs="Arial"/>
          <w:b/>
          <w:bCs/>
          <w:color w:val="0F1115"/>
          <w:sz w:val="22"/>
          <w:szCs w:val="22"/>
        </w:rPr>
      </w:pPr>
      <w:r w:rsidRPr="00503A33">
        <w:rPr>
          <w:rFonts w:ascii="Arial" w:hAnsi="Arial" w:cs="Arial"/>
          <w:i/>
          <w:iCs/>
          <w:noProof/>
          <w:color w:val="000000"/>
          <w:sz w:val="22"/>
          <w:szCs w:val="22"/>
        </w:rPr>
        <mc:AlternateContent>
          <mc:Choice Requires="wps">
            <w:drawing>
              <wp:anchor distT="0" distB="0" distL="114300" distR="114300" simplePos="0" relativeHeight="251658243" behindDoc="0" locked="0" layoutInCell="1" allowOverlap="1" wp14:anchorId="7DC19C36" wp14:editId="6E43D4A1">
                <wp:simplePos x="0" y="0"/>
                <wp:positionH relativeFrom="column">
                  <wp:posOffset>5121275</wp:posOffset>
                </wp:positionH>
                <wp:positionV relativeFrom="paragraph">
                  <wp:posOffset>5760</wp:posOffset>
                </wp:positionV>
                <wp:extent cx="1379095" cy="262328"/>
                <wp:effectExtent l="0" t="0" r="5715" b="4445"/>
                <wp:wrapNone/>
                <wp:docPr id="608507079" name="Text Box 4"/>
                <wp:cNvGraphicFramePr/>
                <a:graphic xmlns:a="http://schemas.openxmlformats.org/drawingml/2006/main">
                  <a:graphicData uri="http://schemas.microsoft.com/office/word/2010/wordprocessingShape">
                    <wps:wsp>
                      <wps:cNvSpPr txBox="1"/>
                      <wps:spPr>
                        <a:xfrm>
                          <a:off x="0" y="0"/>
                          <a:ext cx="1379095" cy="262328"/>
                        </a:xfrm>
                        <a:prstGeom prst="rect">
                          <a:avLst/>
                        </a:prstGeom>
                        <a:solidFill>
                          <a:schemeClr val="lt1"/>
                        </a:solidFill>
                        <a:ln w="6350">
                          <a:noFill/>
                        </a:ln>
                      </wps:spPr>
                      <wps:txbx>
                        <w:txbxContent>
                          <w:p w14:paraId="0F920BE1" w14:textId="77777777" w:rsidR="00C23E2D" w:rsidRPr="00520D0D" w:rsidRDefault="00C23E2D" w:rsidP="00C23E2D">
                            <w:pPr>
                              <w:rPr>
                                <w:sz w:val="16"/>
                                <w:szCs w:val="16"/>
                              </w:rPr>
                            </w:pPr>
                            <w:r w:rsidRPr="00520D0D">
                              <w:rPr>
                                <w:rFonts w:ascii="Arial" w:hAnsi="Arial" w:cs="Arial"/>
                                <w:color w:val="0F1115"/>
                                <w:sz w:val="16"/>
                                <w:szCs w:val="16"/>
                              </w:rPr>
                              <w:t>Dr Alessandra Borsini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19C36" id="_x0000_s1027" type="#_x0000_t202" style="position:absolute;left:0;text-align:left;margin-left:403.25pt;margin-top:.45pt;width:108.6pt;height:20.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" fillcolor="white [3201]" stroked="f" strokeweight=".5pt">
                <v:textbox>
                  <w:txbxContent>
                    <w:p w14:paraId="0F920BE1" w14:textId="77777777" w:rsidR="00C23E2D" w:rsidRPr="00520D0D" w:rsidRDefault="00C23E2D" w:rsidP="00C23E2D">
                      <w:pPr>
                        <w:rPr>
                          <w:sz w:val="16"/>
                          <w:szCs w:val="16"/>
                        </w:rPr>
                      </w:pPr>
                      <w:r w:rsidRPr="00520D0D">
                        <w:rPr>
                          <w:rFonts w:ascii="Arial" w:hAnsi="Arial" w:cs="Arial"/>
                          <w:color w:val="0F1115"/>
                          <w:sz w:val="16"/>
                          <w:szCs w:val="16"/>
                        </w:rPr>
                        <w:t>Dr Alessandra Borsini</w:t>
                      </w:r>
                    </w:p>
                  </w:txbxContent>
                </v:textbox>
              </v:shape>
            </w:pict>
          </mc:Fallback>
        </mc:AlternateContent>
      </w:r>
      <w:r w:rsidR="004478F8" w:rsidRPr="00503A33">
        <w:rPr>
          <w:rFonts w:ascii="Arial" w:hAnsi="Arial" w:cs="Arial"/>
          <w:b/>
          <w:bCs/>
          <w:color w:val="0F1115"/>
          <w:sz w:val="22"/>
          <w:szCs w:val="22"/>
        </w:rPr>
        <w:t xml:space="preserve">3. </w:t>
      </w:r>
      <w:r w:rsidR="000B5FD1" w:rsidRPr="00503A33">
        <w:rPr>
          <w:rFonts w:ascii="Arial" w:hAnsi="Arial" w:cs="Arial"/>
          <w:b/>
          <w:bCs/>
          <w:sz w:val="22"/>
          <w:szCs w:val="22"/>
        </w:rPr>
        <w:t>King's CICM</w:t>
      </w:r>
      <w:r w:rsidR="00D51531" w:rsidRPr="00503A33">
        <w:rPr>
          <w:rFonts w:ascii="Arial" w:hAnsi="Arial" w:cs="Arial"/>
          <w:b/>
          <w:bCs/>
          <w:sz w:val="22"/>
          <w:szCs w:val="22"/>
        </w:rPr>
        <w:t xml:space="preserve"> </w:t>
      </w:r>
      <w:r w:rsidR="000B5FD1" w:rsidRPr="00503A33">
        <w:rPr>
          <w:rFonts w:ascii="Arial" w:hAnsi="Arial" w:cs="Arial"/>
          <w:b/>
          <w:bCs/>
          <w:sz w:val="22"/>
          <w:szCs w:val="22"/>
        </w:rPr>
        <w:t>Activities:</w:t>
      </w:r>
      <w:r w:rsidR="009F5CEF" w:rsidRPr="00503A33">
        <w:rPr>
          <w:rFonts w:ascii="Arial" w:eastAsiaTheme="minorEastAsia" w:hAnsi="Arial" w:cs="Arial"/>
          <w:noProof/>
          <w:color w:val="000000"/>
          <w:kern w:val="2"/>
          <w:sz w:val="22"/>
          <w:szCs w:val="22"/>
          <w14:ligatures w14:val="standardContextual"/>
        </w:rPr>
        <w:t xml:space="preserve"> </w:t>
      </w:r>
    </w:p>
    <w:p w14:paraId="4A0EED30" w14:textId="77777777" w:rsidR="002D3C93" w:rsidRDefault="000409BD" w:rsidP="006B4B2F">
      <w:pPr>
        <w:pStyle w:val="NormalWeb"/>
        <w:snapToGrid w:val="0"/>
        <w:spacing w:before="120" w:beforeAutospacing="0" w:after="0" w:afterAutospacing="0"/>
        <w:jc w:val="both"/>
        <w:rPr>
          <w:rStyle w:val="Strong"/>
          <w:rFonts w:ascii="Arial" w:hAnsi="Arial" w:cs="Arial"/>
          <w:b w:val="0"/>
          <w:bCs w:val="0"/>
          <w:color w:val="000000"/>
          <w:sz w:val="22"/>
          <w:szCs w:val="22"/>
        </w:rPr>
      </w:pPr>
      <w:r w:rsidRPr="00231BF4">
        <w:rPr>
          <w:rFonts w:ascii="Arial" w:hAnsi="Arial" w:cs="Arial"/>
          <w:b/>
          <w:color w:val="000000"/>
          <w:sz w:val="22"/>
          <w:szCs w:val="22"/>
        </w:rPr>
        <w:t>3</w:t>
      </w:r>
      <w:r w:rsidR="00206E16" w:rsidRPr="00231BF4">
        <w:rPr>
          <w:rFonts w:ascii="Arial" w:hAnsi="Arial" w:cs="Arial"/>
          <w:b/>
          <w:color w:val="000000"/>
          <w:sz w:val="22"/>
          <w:szCs w:val="22"/>
        </w:rPr>
        <w:t>.</w:t>
      </w:r>
      <w:r w:rsidR="00DD1C18" w:rsidRPr="00231BF4">
        <w:rPr>
          <w:rFonts w:ascii="Arial" w:hAnsi="Arial" w:cs="Arial"/>
          <w:b/>
          <w:color w:val="000000"/>
          <w:sz w:val="22"/>
          <w:szCs w:val="22"/>
        </w:rPr>
        <w:t>1.</w:t>
      </w:r>
      <w:r w:rsidR="006E6FD6" w:rsidRPr="00231BF4">
        <w:rPr>
          <w:rFonts w:ascii="Arial" w:hAnsi="Arial" w:cs="Arial"/>
          <w:color w:val="000000"/>
          <w:sz w:val="22"/>
          <w:szCs w:val="22"/>
        </w:rPr>
        <w:t xml:space="preserve"> </w:t>
      </w:r>
      <w:r w:rsidR="009020E4" w:rsidRPr="00231BF4">
        <w:rPr>
          <w:rFonts w:ascii="Arial" w:hAnsi="Arial" w:cs="Arial"/>
          <w:b/>
          <w:bCs/>
          <w:color w:val="000000"/>
          <w:sz w:val="22"/>
          <w:szCs w:val="22"/>
        </w:rPr>
        <w:t>Prof Graham Lord on turning strategy into impact.</w:t>
      </w:r>
      <w:r w:rsidR="009020E4" w:rsidRPr="00231BF4">
        <w:rPr>
          <w:rFonts w:ascii="Arial" w:hAnsi="Arial" w:cs="Arial"/>
          <w:color w:val="041042"/>
          <w:sz w:val="22"/>
          <w:szCs w:val="22"/>
          <w:shd w:val="clear" w:color="auto" w:fill="FFFFFF"/>
        </w:rPr>
        <w:t xml:space="preserve"> </w:t>
      </w:r>
      <w:r w:rsidR="00635829" w:rsidRPr="00231BF4">
        <w:rPr>
          <w:rFonts w:ascii="Arial" w:hAnsi="Arial" w:cs="Arial"/>
          <w:color w:val="000000"/>
          <w:sz w:val="22"/>
          <w:szCs w:val="22"/>
        </w:rPr>
        <w:t>Talking about the new way of working together for King's College London (KCL) and our NHS partners (teaching hospitals),</w:t>
      </w:r>
      <w:r w:rsidR="00787793" w:rsidRPr="00231BF4">
        <w:rPr>
          <w:rFonts w:ascii="Arial" w:hAnsi="Arial" w:cs="Arial"/>
          <w:color w:val="000000"/>
          <w:sz w:val="22"/>
          <w:szCs w:val="22"/>
        </w:rPr>
        <w:t xml:space="preserve"> </w:t>
      </w:r>
      <w:r w:rsidR="00635829" w:rsidRPr="00231BF4">
        <w:rPr>
          <w:rStyle w:val="Strong"/>
          <w:rFonts w:ascii="Arial" w:hAnsi="Arial" w:cs="Arial"/>
          <w:b w:val="0"/>
          <w:bCs w:val="0"/>
          <w:color w:val="000000"/>
          <w:sz w:val="22"/>
          <w:szCs w:val="22"/>
        </w:rPr>
        <w:t xml:space="preserve">Professor Graham </w:t>
      </w:r>
      <w:r w:rsidR="00635829" w:rsidRPr="00231BF4">
        <w:rPr>
          <w:rFonts w:ascii="Arial" w:hAnsi="Arial" w:cs="Arial"/>
          <w:sz w:val="22"/>
          <w:szCs w:val="22"/>
        </w:rPr>
        <w:t>Lord</w:t>
      </w:r>
      <w:r w:rsidR="00635829" w:rsidRPr="00231BF4">
        <w:rPr>
          <w:rFonts w:ascii="Arial" w:hAnsi="Arial" w:cs="Arial"/>
          <w:color w:val="000000"/>
          <w:sz w:val="22"/>
          <w:szCs w:val="22"/>
        </w:rPr>
        <w:t>, Senior Vice President (Health), KCL, and Executive Director of the KHP, noted in a recorded</w:t>
      </w:r>
      <w:r w:rsidR="00787793" w:rsidRPr="00231BF4">
        <w:rPr>
          <w:rStyle w:val="apple-converted-space"/>
          <w:rFonts w:ascii="Arial" w:hAnsi="Arial" w:cs="Arial"/>
          <w:color w:val="000000"/>
          <w:sz w:val="22"/>
          <w:szCs w:val="22"/>
        </w:rPr>
        <w:t xml:space="preserve"> </w:t>
      </w:r>
      <w:hyperlink r:id="rId29" w:history="1">
        <w:r w:rsidR="00635829" w:rsidRPr="00231BF4">
          <w:rPr>
            <w:rStyle w:val="Hyperlink"/>
            <w:rFonts w:ascii="Arial" w:hAnsi="Arial" w:cs="Arial"/>
            <w:color w:val="0432FF"/>
            <w:sz w:val="22"/>
            <w:szCs w:val="22"/>
          </w:rPr>
          <w:t>video</w:t>
        </w:r>
      </w:hyperlink>
      <w:r w:rsidR="00E44923">
        <w:rPr>
          <w:rFonts w:ascii="Arial" w:hAnsi="Arial" w:cs="Arial"/>
          <w:color w:val="000000"/>
          <w:sz w:val="22"/>
          <w:szCs w:val="22"/>
        </w:rPr>
        <w:t xml:space="preserve"> released on </w:t>
      </w:r>
      <w:r w:rsidR="00E44923" w:rsidRPr="00E44923">
        <w:rPr>
          <w:rFonts w:ascii="Arial" w:hAnsi="Arial" w:cs="Arial"/>
          <w:color w:val="000000"/>
          <w:sz w:val="22"/>
          <w:szCs w:val="22"/>
        </w:rPr>
        <w:t xml:space="preserve">May 5, 2026: </w:t>
      </w:r>
      <w:r w:rsidR="00635829" w:rsidRPr="00231BF4">
        <w:rPr>
          <w:rFonts w:ascii="Arial" w:hAnsi="Arial" w:cs="Arial"/>
          <w:color w:val="000000"/>
          <w:sz w:val="22"/>
          <w:szCs w:val="22"/>
        </w:rPr>
        <w:t xml:space="preserve"> </w:t>
      </w:r>
      <w:r w:rsidR="006B4B2F">
        <w:rPr>
          <w:rFonts w:ascii="Arial" w:hAnsi="Arial" w:cs="Arial"/>
          <w:color w:val="000000"/>
          <w:sz w:val="22"/>
          <w:szCs w:val="22"/>
        </w:rPr>
        <w:t>'</w:t>
      </w:r>
      <w:r w:rsidR="00635829" w:rsidRPr="00231BF4">
        <w:rPr>
          <w:rFonts w:ascii="Arial" w:hAnsi="Arial" w:cs="Arial"/>
          <w:color w:val="000000"/>
          <w:sz w:val="22"/>
          <w:szCs w:val="22"/>
        </w:rPr>
        <w:t>We are seeing rapid advances in life sciences, digital technologies and personalised medicine.</w:t>
      </w:r>
      <w:r w:rsidR="00787793" w:rsidRPr="00231BF4">
        <w:rPr>
          <w:rStyle w:val="apple-converted-space"/>
          <w:rFonts w:ascii="Arial" w:hAnsi="Arial" w:cs="Arial"/>
          <w:color w:val="000000"/>
          <w:sz w:val="22"/>
          <w:szCs w:val="22"/>
        </w:rPr>
        <w:t xml:space="preserve"> </w:t>
      </w:r>
      <w:r w:rsidR="00635829" w:rsidRPr="00231BF4">
        <w:rPr>
          <w:rStyle w:val="Strong"/>
          <w:rFonts w:ascii="Arial" w:hAnsi="Arial" w:cs="Arial"/>
          <w:b w:val="0"/>
          <w:bCs w:val="0"/>
          <w:color w:val="000000"/>
          <w:sz w:val="22"/>
          <w:szCs w:val="22"/>
        </w:rPr>
        <w:t xml:space="preserve">That combination makes it essential that we use the </w:t>
      </w:r>
      <w:r w:rsidR="00635829" w:rsidRPr="00231BF4">
        <w:rPr>
          <w:rStyle w:val="Strong"/>
          <w:rFonts w:ascii="Arial" w:hAnsi="Arial" w:cs="Arial"/>
          <w:b w:val="0"/>
          <w:bCs w:val="0"/>
          <w:color w:val="000000"/>
          <w:sz w:val="22"/>
          <w:szCs w:val="22"/>
        </w:rPr>
        <w:lastRenderedPageBreak/>
        <w:t>strength of our partnership to</w:t>
      </w:r>
      <w:r w:rsidR="00787793" w:rsidRPr="00214A6F">
        <w:rPr>
          <w:rStyle w:val="Strong"/>
        </w:rPr>
        <w:t xml:space="preserve"> </w:t>
      </w:r>
      <w:r w:rsidR="00635829" w:rsidRPr="00231BF4">
        <w:rPr>
          <w:rStyle w:val="Strong"/>
          <w:rFonts w:ascii="Arial" w:hAnsi="Arial" w:cs="Arial"/>
          <w:b w:val="0"/>
          <w:bCs w:val="0"/>
          <w:color w:val="000000"/>
          <w:sz w:val="22"/>
          <w:szCs w:val="22"/>
        </w:rPr>
        <w:t xml:space="preserve">deliver the greatest possible </w:t>
      </w:r>
      <w:r w:rsidR="00635829" w:rsidRPr="004B188F">
        <w:rPr>
          <w:rStyle w:val="Strong"/>
          <w:rFonts w:ascii="Arial" w:hAnsi="Arial" w:cs="Arial"/>
          <w:color w:val="000000"/>
          <w:sz w:val="22"/>
          <w:szCs w:val="22"/>
        </w:rPr>
        <w:t>impact</w:t>
      </w:r>
      <w:r w:rsidR="00635829" w:rsidRPr="00231BF4">
        <w:rPr>
          <w:rStyle w:val="Strong"/>
          <w:rFonts w:ascii="Arial" w:hAnsi="Arial" w:cs="Arial"/>
          <w:b w:val="0"/>
          <w:bCs w:val="0"/>
          <w:color w:val="000000"/>
          <w:sz w:val="22"/>
          <w:szCs w:val="22"/>
        </w:rPr>
        <w:t xml:space="preserve"> for patients, communities, and staff and students.</w:t>
      </w:r>
      <w:r w:rsidR="006B4B2F">
        <w:rPr>
          <w:rStyle w:val="Strong"/>
          <w:rFonts w:ascii="Arial" w:hAnsi="Arial" w:cs="Arial"/>
          <w:b w:val="0"/>
          <w:bCs w:val="0"/>
          <w:color w:val="000000"/>
          <w:sz w:val="22"/>
          <w:szCs w:val="22"/>
        </w:rPr>
        <w:t>'</w:t>
      </w:r>
      <w:r w:rsidR="006B4B2F" w:rsidRPr="006B4B2F">
        <w:rPr>
          <w:rStyle w:val="Strong"/>
          <w:rFonts w:ascii="Arial" w:hAnsi="Arial" w:cs="Arial"/>
          <w:b w:val="0"/>
          <w:bCs w:val="0"/>
          <w:color w:val="000000"/>
          <w:sz w:val="22"/>
          <w:szCs w:val="22"/>
        </w:rPr>
        <w:t xml:space="preserve"> </w:t>
      </w:r>
    </w:p>
    <w:p w14:paraId="357E006A" w14:textId="6E7CEFF8" w:rsidR="00214A6F" w:rsidRPr="002D3C93" w:rsidRDefault="006B4B2F" w:rsidP="006B4B2F">
      <w:pPr>
        <w:pStyle w:val="NormalWeb"/>
        <w:snapToGrid w:val="0"/>
        <w:spacing w:before="120" w:beforeAutospacing="0" w:after="0" w:afterAutospacing="0"/>
        <w:jc w:val="both"/>
        <w:rPr>
          <w:rFonts w:ascii="Arial" w:hAnsi="Arial" w:cs="Arial"/>
          <w:color w:val="000000"/>
          <w:sz w:val="22"/>
          <w:szCs w:val="22"/>
        </w:rPr>
      </w:pPr>
      <w:r w:rsidRPr="006B4B2F">
        <w:rPr>
          <w:rStyle w:val="Strong"/>
          <w:rFonts w:ascii="Arial" w:hAnsi="Arial" w:cs="Arial"/>
          <w:b w:val="0"/>
          <w:bCs w:val="0"/>
          <w:color w:val="000000"/>
          <w:sz w:val="22"/>
          <w:szCs w:val="22"/>
        </w:rPr>
        <w:t>In keeping</w:t>
      </w:r>
      <w:r>
        <w:rPr>
          <w:rStyle w:val="Strong"/>
        </w:rPr>
        <w:t xml:space="preserve"> </w:t>
      </w:r>
      <w:r w:rsidRPr="00214A6F">
        <w:rPr>
          <w:rStyle w:val="Strong"/>
          <w:rFonts w:ascii="Arial" w:hAnsi="Arial" w:cs="Arial"/>
          <w:b w:val="0"/>
          <w:bCs w:val="0"/>
          <w:sz w:val="22"/>
          <w:szCs w:val="22"/>
        </w:rPr>
        <w:t xml:space="preserve">with this vision, </w:t>
      </w:r>
      <w:r w:rsidR="00FA1388">
        <w:rPr>
          <w:rStyle w:val="Strong"/>
          <w:rFonts w:ascii="Arial" w:hAnsi="Arial" w:cs="Arial"/>
          <w:b w:val="0"/>
          <w:bCs w:val="0"/>
          <w:sz w:val="22"/>
          <w:szCs w:val="22"/>
        </w:rPr>
        <w:t xml:space="preserve">as stated in </w:t>
      </w:r>
      <w:r>
        <w:rPr>
          <w:rStyle w:val="Strong"/>
          <w:rFonts w:ascii="Arial" w:hAnsi="Arial" w:cs="Arial"/>
          <w:b w:val="0"/>
          <w:bCs w:val="0"/>
          <w:color w:val="000000"/>
          <w:sz w:val="22"/>
          <w:szCs w:val="22"/>
        </w:rPr>
        <w:t>the</w:t>
      </w:r>
      <w:r w:rsidRPr="00214A6F">
        <w:rPr>
          <w:rStyle w:val="apple-converted-space"/>
          <w:rFonts w:ascii="Arial" w:hAnsi="Arial" w:cs="Arial"/>
          <w:b/>
          <w:bCs/>
          <w:sz w:val="22"/>
          <w:szCs w:val="22"/>
          <w:shd w:val="clear" w:color="auto" w:fill="FFFFFF"/>
        </w:rPr>
        <w:t> </w:t>
      </w:r>
      <w:hyperlink r:id="rId30" w:history="1">
        <w:r w:rsidRPr="002D3C93">
          <w:rPr>
            <w:rStyle w:val="Hyperlink"/>
            <w:rFonts w:ascii="Arial" w:hAnsi="Arial" w:cs="Arial"/>
            <w:color w:val="0432FF"/>
            <w:sz w:val="22"/>
            <w:szCs w:val="22"/>
          </w:rPr>
          <w:t>King’s CICM Plan for Strategic Growth &amp; Impact (2025-2029)</w:t>
        </w:r>
      </w:hyperlink>
      <w:r w:rsidRPr="00214A6F">
        <w:rPr>
          <w:rFonts w:ascii="Arial" w:hAnsi="Arial" w:cs="Arial"/>
          <w:sz w:val="22"/>
          <w:szCs w:val="22"/>
          <w:shd w:val="clear" w:color="auto" w:fill="FFFFFF"/>
        </w:rPr>
        <w:t>,</w:t>
      </w:r>
      <w:r w:rsidR="00CD1A46">
        <w:rPr>
          <w:rFonts w:ascii="Arial" w:hAnsi="Arial" w:cs="Arial"/>
          <w:sz w:val="22"/>
          <w:szCs w:val="22"/>
          <w:shd w:val="clear" w:color="auto" w:fill="FFFFFF"/>
        </w:rPr>
        <w:t xml:space="preserve"> which was agreed at a meeting between Prof Graham Lord and his team and the King's CICM Directorship Team</w:t>
      </w:r>
      <w:r w:rsidR="001036FA">
        <w:rPr>
          <w:rFonts w:ascii="Arial" w:hAnsi="Arial" w:cs="Arial"/>
          <w:sz w:val="22"/>
          <w:szCs w:val="22"/>
          <w:shd w:val="clear" w:color="auto" w:fill="FFFFFF"/>
        </w:rPr>
        <w:t xml:space="preserve"> at a meeting on 8 October 2025, </w:t>
      </w:r>
      <w:r w:rsidR="00FA1388" w:rsidRPr="00FA1388">
        <w:rPr>
          <w:rStyle w:val="Strong"/>
          <w:rFonts w:ascii="Arial" w:hAnsi="Arial" w:cs="Arial"/>
          <w:b w:val="0"/>
          <w:bCs w:val="0"/>
          <w:color w:val="000000"/>
          <w:sz w:val="22"/>
          <w:szCs w:val="22"/>
        </w:rPr>
        <w:t>King’s CICM will support KHP priorities</w:t>
      </w:r>
      <w:r w:rsidR="001036FA">
        <w:rPr>
          <w:rStyle w:val="Strong"/>
          <w:rFonts w:ascii="Arial" w:hAnsi="Arial" w:cs="Arial"/>
          <w:b w:val="0"/>
          <w:bCs w:val="0"/>
          <w:color w:val="000000"/>
          <w:sz w:val="22"/>
          <w:szCs w:val="22"/>
        </w:rPr>
        <w:t xml:space="preserve"> </w:t>
      </w:r>
      <w:r w:rsidR="00FA1388" w:rsidRPr="00FA1388">
        <w:rPr>
          <w:rStyle w:val="Strong"/>
          <w:rFonts w:ascii="Arial" w:hAnsi="Arial" w:cs="Arial"/>
          <w:b w:val="0"/>
          <w:bCs w:val="0"/>
          <w:color w:val="000000"/>
          <w:sz w:val="22"/>
          <w:szCs w:val="22"/>
        </w:rPr>
        <w:t xml:space="preserve">and will present an </w:t>
      </w:r>
      <w:r w:rsidR="00FA1388" w:rsidRPr="002D3C93">
        <w:rPr>
          <w:rStyle w:val="Strong"/>
          <w:rFonts w:ascii="Arial" w:hAnsi="Arial" w:cs="Arial"/>
          <w:color w:val="000000"/>
          <w:sz w:val="22"/>
          <w:szCs w:val="22"/>
        </w:rPr>
        <w:t>impact</w:t>
      </w:r>
      <w:r w:rsidR="00FA1388" w:rsidRPr="00FA1388">
        <w:rPr>
          <w:rStyle w:val="Strong"/>
          <w:rFonts w:ascii="Arial" w:hAnsi="Arial" w:cs="Arial"/>
          <w:b w:val="0"/>
          <w:bCs w:val="0"/>
          <w:color w:val="000000"/>
          <w:sz w:val="22"/>
          <w:szCs w:val="22"/>
        </w:rPr>
        <w:t xml:space="preserve"> case in the next round of REF exercise.</w:t>
      </w:r>
    </w:p>
    <w:p w14:paraId="6D7A1737" w14:textId="42A46A27" w:rsidR="00A20744" w:rsidRPr="00503A33" w:rsidRDefault="000409BD" w:rsidP="00A20744">
      <w:pPr>
        <w:pStyle w:val="NormalWeb"/>
        <w:snapToGrid w:val="0"/>
        <w:spacing w:before="120" w:beforeAutospacing="0" w:after="0" w:afterAutospacing="0"/>
        <w:jc w:val="both"/>
        <w:rPr>
          <w:rFonts w:ascii="Arial" w:hAnsi="Arial" w:cs="Arial"/>
          <w:color w:val="000000"/>
          <w:sz w:val="22"/>
          <w:szCs w:val="22"/>
        </w:rPr>
      </w:pPr>
      <w:r w:rsidRPr="00503A33">
        <w:rPr>
          <w:rFonts w:ascii="Arial" w:hAnsi="Arial" w:cs="Arial"/>
          <w:b/>
          <w:bCs/>
          <w:color w:val="000000" w:themeColor="text1"/>
          <w:sz w:val="22"/>
          <w:szCs w:val="22"/>
        </w:rPr>
        <w:t>3</w:t>
      </w:r>
      <w:r w:rsidR="00206E16" w:rsidRPr="00503A33">
        <w:rPr>
          <w:rFonts w:ascii="Arial" w:hAnsi="Arial" w:cs="Arial"/>
          <w:b/>
          <w:bCs/>
          <w:color w:val="000000" w:themeColor="text1"/>
          <w:sz w:val="22"/>
          <w:szCs w:val="22"/>
        </w:rPr>
        <w:t>.</w:t>
      </w:r>
      <w:r w:rsidR="00635829" w:rsidRPr="00503A33">
        <w:rPr>
          <w:rStyle w:val="Strong"/>
          <w:rFonts w:ascii="Arial" w:hAnsi="Arial" w:cs="Arial"/>
          <w:sz w:val="22"/>
          <w:szCs w:val="22"/>
        </w:rPr>
        <w:t>2</w:t>
      </w:r>
      <w:r w:rsidR="00DD1C18" w:rsidRPr="00503A33">
        <w:rPr>
          <w:rStyle w:val="Strong"/>
          <w:rFonts w:ascii="Arial" w:hAnsi="Arial" w:cs="Arial"/>
          <w:sz w:val="22"/>
          <w:szCs w:val="22"/>
        </w:rPr>
        <w:t>.</w:t>
      </w:r>
      <w:r w:rsidR="006E6FD6" w:rsidRPr="00503A33">
        <w:rPr>
          <w:rStyle w:val="Strong"/>
          <w:rFonts w:ascii="Arial" w:hAnsi="Arial" w:cs="Arial"/>
          <w:sz w:val="22"/>
          <w:szCs w:val="22"/>
        </w:rPr>
        <w:t xml:space="preserve"> </w:t>
      </w:r>
      <w:hyperlink r:id="rId31" w:history="1">
        <w:r w:rsidR="0026623F" w:rsidRPr="0026623F">
          <w:rPr>
            <w:rFonts w:ascii="Arial" w:hAnsi="Arial" w:cs="Arial"/>
            <w:b/>
            <w:bCs/>
            <w:color w:val="000000"/>
            <w:sz w:val="22"/>
            <w:szCs w:val="22"/>
          </w:rPr>
          <w:t>Integrative medicine in the UK: one year after the new WHO Traditional Medicine Strategy</w:t>
        </w:r>
      </w:hyperlink>
      <w:r w:rsidR="0026623F">
        <w:rPr>
          <w:rFonts w:ascii="Arial" w:hAnsi="Arial" w:cs="Arial"/>
          <w:b/>
          <w:bCs/>
          <w:color w:val="000000"/>
          <w:sz w:val="22"/>
          <w:szCs w:val="22"/>
        </w:rPr>
        <w:t xml:space="preserve">. </w:t>
      </w:r>
      <w:r w:rsidR="006302BF" w:rsidRPr="00503A33">
        <w:rPr>
          <w:rFonts w:ascii="Arial" w:hAnsi="Arial" w:cs="Arial"/>
          <w:color w:val="000000"/>
          <w:sz w:val="22"/>
          <w:szCs w:val="22"/>
        </w:rPr>
        <w:t>I</w:t>
      </w:r>
      <w:r w:rsidR="0037375E" w:rsidRPr="00503A33">
        <w:rPr>
          <w:rFonts w:ascii="Arial" w:hAnsi="Arial" w:cs="Arial"/>
          <w:color w:val="000000"/>
          <w:sz w:val="22"/>
          <w:szCs w:val="22"/>
        </w:rPr>
        <w:t>n response to the opinion article “We can’t explain the UK’s declining healthy life expectancy without talking about austerity” published in</w:t>
      </w:r>
      <w:r w:rsidR="009D187F" w:rsidRPr="00503A33">
        <w:rPr>
          <w:rFonts w:ascii="Arial" w:hAnsi="Arial" w:cs="Arial"/>
          <w:color w:val="000000"/>
          <w:sz w:val="22"/>
          <w:szCs w:val="22"/>
        </w:rPr>
        <w:t xml:space="preserve"> </w:t>
      </w:r>
      <w:r w:rsidR="0037375E" w:rsidRPr="00503A33">
        <w:rPr>
          <w:rStyle w:val="Emphasis"/>
          <w:rFonts w:ascii="Arial" w:hAnsi="Arial" w:cs="Arial"/>
          <w:color w:val="000000"/>
          <w:sz w:val="22"/>
          <w:szCs w:val="22"/>
        </w:rPr>
        <w:t>BMJ</w:t>
      </w:r>
      <w:r w:rsidR="0037375E" w:rsidRPr="00503A33">
        <w:rPr>
          <w:rFonts w:ascii="Arial" w:hAnsi="Arial" w:cs="Arial"/>
          <w:color w:val="000000"/>
          <w:sz w:val="22"/>
          <w:szCs w:val="22"/>
        </w:rPr>
        <w:t xml:space="preserve">, </w:t>
      </w:r>
      <w:r w:rsidR="0037375E" w:rsidRPr="0026623F">
        <w:rPr>
          <w:rFonts w:ascii="Arial" w:hAnsi="Arial" w:cs="Arial"/>
          <w:color w:val="000000"/>
          <w:sz w:val="22"/>
          <w:szCs w:val="22"/>
        </w:rPr>
        <w:t xml:space="preserve">Dr Qihe Xu, Professor </w:t>
      </w:r>
      <w:proofErr w:type="spellStart"/>
      <w:r w:rsidR="0037375E" w:rsidRPr="0026623F">
        <w:rPr>
          <w:rFonts w:ascii="Arial" w:hAnsi="Arial" w:cs="Arial"/>
          <w:color w:val="000000"/>
          <w:sz w:val="22"/>
          <w:szCs w:val="22"/>
        </w:rPr>
        <w:t>Yanzhong</w:t>
      </w:r>
      <w:proofErr w:type="spellEnd"/>
      <w:r w:rsidR="0037375E" w:rsidRPr="0026623F">
        <w:rPr>
          <w:rFonts w:ascii="Arial" w:hAnsi="Arial" w:cs="Arial"/>
          <w:color w:val="000000"/>
          <w:sz w:val="22"/>
          <w:szCs w:val="22"/>
        </w:rPr>
        <w:t xml:space="preserve"> Wang and Dr Min Zhang</w:t>
      </w:r>
      <w:r w:rsidR="00EF44FC">
        <w:rPr>
          <w:rFonts w:ascii="Arial" w:hAnsi="Arial" w:cs="Arial"/>
          <w:color w:val="000000"/>
          <w:sz w:val="22"/>
          <w:szCs w:val="22"/>
        </w:rPr>
        <w:t xml:space="preserve"> </w:t>
      </w:r>
      <w:r w:rsidR="0037375E" w:rsidRPr="0026623F">
        <w:rPr>
          <w:rFonts w:ascii="Arial" w:hAnsi="Arial" w:cs="Arial"/>
          <w:color w:val="000000"/>
          <w:sz w:val="22"/>
          <w:szCs w:val="22"/>
        </w:rPr>
        <w:t xml:space="preserve">submitted a </w:t>
      </w:r>
      <w:r w:rsidR="003646B3">
        <w:rPr>
          <w:rFonts w:ascii="Arial" w:hAnsi="Arial" w:cs="Arial"/>
          <w:color w:val="000000"/>
          <w:sz w:val="22"/>
          <w:szCs w:val="22"/>
        </w:rPr>
        <w:t xml:space="preserve">rapid </w:t>
      </w:r>
      <w:r w:rsidR="0037375E" w:rsidRPr="0026623F">
        <w:rPr>
          <w:rFonts w:ascii="Arial" w:hAnsi="Arial" w:cs="Arial"/>
          <w:color w:val="000000"/>
          <w:sz w:val="22"/>
          <w:szCs w:val="22"/>
        </w:rPr>
        <w:t xml:space="preserve">response </w:t>
      </w:r>
      <w:r w:rsidR="0026623F" w:rsidRPr="0026623F">
        <w:rPr>
          <w:rFonts w:ascii="Arial" w:hAnsi="Arial" w:cs="Arial"/>
          <w:color w:val="000000"/>
          <w:sz w:val="22"/>
          <w:szCs w:val="22"/>
        </w:rPr>
        <w:t xml:space="preserve">on </w:t>
      </w:r>
      <w:r w:rsidR="0026623F" w:rsidRPr="0026623F">
        <w:rPr>
          <w:rFonts w:ascii="Arial" w:hAnsi="Arial" w:cs="Arial"/>
          <w:sz w:val="22"/>
          <w:szCs w:val="22"/>
        </w:rPr>
        <w:t xml:space="preserve">May 22, 2026, </w:t>
      </w:r>
      <w:r w:rsidR="0026623F" w:rsidRPr="0026623F">
        <w:rPr>
          <w:rStyle w:val="Strong"/>
          <w:rFonts w:ascii="Arial" w:hAnsi="Arial" w:cs="Arial"/>
          <w:b w:val="0"/>
          <w:bCs w:val="0"/>
          <w:color w:val="000000"/>
          <w:sz w:val="22"/>
          <w:szCs w:val="22"/>
        </w:rPr>
        <w:t>en</w:t>
      </w:r>
      <w:r w:rsidR="0037375E" w:rsidRPr="00503A33">
        <w:rPr>
          <w:rFonts w:ascii="Arial" w:hAnsi="Arial" w:cs="Arial"/>
          <w:color w:val="000000"/>
          <w:sz w:val="22"/>
          <w:szCs w:val="22"/>
        </w:rPr>
        <w:t>titled "</w:t>
      </w:r>
      <w:hyperlink r:id="rId32" w:history="1">
        <w:r w:rsidR="0037375E" w:rsidRPr="00503A33">
          <w:rPr>
            <w:rStyle w:val="Hyperlink"/>
            <w:rFonts w:ascii="Arial" w:hAnsi="Arial" w:cs="Arial"/>
            <w:color w:val="0432FF"/>
            <w:sz w:val="22"/>
            <w:szCs w:val="22"/>
          </w:rPr>
          <w:t>Integrative medicine in the UK: one year after the new WHO Traditional Medicine Strategy</w:t>
        </w:r>
      </w:hyperlink>
      <w:r w:rsidR="0037375E" w:rsidRPr="00503A33">
        <w:rPr>
          <w:rFonts w:ascii="Arial" w:hAnsi="Arial" w:cs="Arial"/>
          <w:color w:val="000000"/>
          <w:sz w:val="22"/>
          <w:szCs w:val="22"/>
        </w:rPr>
        <w:t xml:space="preserve">". They propose that evidence-based traditional, complementary, and integrative medicine (TCIM) approaches be more systematically embedded in healthcare education and professional training. Furthermore, they recommend </w:t>
      </w:r>
      <w:r w:rsidR="003C2208">
        <w:rPr>
          <w:rFonts w:ascii="Arial" w:hAnsi="Arial" w:cs="Arial"/>
          <w:color w:val="000000"/>
          <w:sz w:val="22"/>
          <w:szCs w:val="22"/>
        </w:rPr>
        <w:t>establishing</w:t>
      </w:r>
      <w:r w:rsidR="0037375E" w:rsidRPr="00503A33">
        <w:rPr>
          <w:rFonts w:ascii="Arial" w:hAnsi="Arial" w:cs="Arial"/>
          <w:color w:val="000000"/>
          <w:sz w:val="22"/>
          <w:szCs w:val="22"/>
        </w:rPr>
        <w:t xml:space="preserve"> an NHS evidence review board for TCIM to assess efficacy and safety for specific conditions, support high-quality research and develop clear clinical guidance.</w:t>
      </w:r>
    </w:p>
    <w:p w14:paraId="1B8CB896" w14:textId="39BF412E" w:rsidR="00432B55" w:rsidRPr="00AE1A90" w:rsidRDefault="00432B55" w:rsidP="00023ACA">
      <w:pPr>
        <w:pStyle w:val="NormalWeb"/>
        <w:snapToGrid w:val="0"/>
        <w:spacing w:before="120" w:beforeAutospacing="0" w:after="0" w:afterAutospacing="0"/>
        <w:jc w:val="both"/>
        <w:rPr>
          <w:rFonts w:ascii="Arial" w:hAnsi="Arial" w:cs="Arial"/>
          <w:color w:val="000000"/>
          <w:sz w:val="22"/>
          <w:szCs w:val="22"/>
        </w:rPr>
      </w:pPr>
      <w:r w:rsidRPr="00AE1A90">
        <w:rPr>
          <w:rStyle w:val="Strong"/>
          <w:rFonts w:ascii="Arial" w:hAnsi="Arial" w:cs="Arial"/>
          <w:color w:val="000000"/>
          <w:sz w:val="22"/>
          <w:szCs w:val="22"/>
        </w:rPr>
        <w:t xml:space="preserve">3.3. </w:t>
      </w:r>
      <w:r w:rsidRPr="00AE1A90">
        <w:rPr>
          <w:rFonts w:ascii="Arial" w:hAnsi="Arial" w:cs="Arial"/>
          <w:b/>
          <w:bCs/>
          <w:color w:val="000000"/>
          <w:sz w:val="22"/>
          <w:szCs w:val="22"/>
        </w:rPr>
        <w:t>Dr Qihe Xu</w:t>
      </w:r>
      <w:r w:rsidRPr="00AE1A90">
        <w:rPr>
          <w:rFonts w:ascii="Arial" w:hAnsi="Arial" w:cs="Arial"/>
          <w:b/>
          <w:bCs/>
          <w:color w:val="000000" w:themeColor="text1"/>
          <w:sz w:val="22"/>
          <w:szCs w:val="22"/>
        </w:rPr>
        <w:t xml:space="preserve"> met with</w:t>
      </w:r>
      <w:r w:rsidRPr="00AE1A90">
        <w:rPr>
          <w:rFonts w:ascii="Arial" w:hAnsi="Arial" w:cs="Arial"/>
          <w:color w:val="000000" w:themeColor="text1"/>
          <w:sz w:val="22"/>
          <w:szCs w:val="22"/>
        </w:rPr>
        <w:t> </w:t>
      </w:r>
      <w:r w:rsidRPr="00AE1A90">
        <w:rPr>
          <w:rStyle w:val="Strong"/>
          <w:rFonts w:ascii="Arial" w:hAnsi="Arial" w:cs="Arial"/>
          <w:color w:val="000000" w:themeColor="text1"/>
          <w:sz w:val="22"/>
          <w:szCs w:val="22"/>
        </w:rPr>
        <w:t>Professor Andrew George MBE</w:t>
      </w:r>
      <w:r w:rsidRPr="00AE1A90">
        <w:rPr>
          <w:rFonts w:ascii="Arial" w:hAnsi="Arial" w:cs="Arial"/>
          <w:color w:val="000000" w:themeColor="text1"/>
          <w:sz w:val="22"/>
          <w:szCs w:val="22"/>
        </w:rPr>
        <w:t> (</w:t>
      </w:r>
      <w:hyperlink r:id="rId33" w:tgtFrame="_blank" w:history="1">
        <w:r w:rsidRPr="00AE1A90">
          <w:rPr>
            <w:rStyle w:val="Hyperlink"/>
            <w:rFonts w:ascii="Arial" w:hAnsi="Arial" w:cs="Arial"/>
            <w:color w:val="0432FF"/>
            <w:sz w:val="22"/>
            <w:szCs w:val="22"/>
          </w:rPr>
          <w:t>profile</w:t>
        </w:r>
      </w:hyperlink>
      <w:r w:rsidRPr="00AE1A90">
        <w:rPr>
          <w:rFonts w:ascii="Arial" w:hAnsi="Arial" w:cs="Arial"/>
          <w:color w:val="000000" w:themeColor="text1"/>
          <w:sz w:val="22"/>
          <w:szCs w:val="22"/>
        </w:rPr>
        <w:t>), Chair of the </w:t>
      </w:r>
      <w:r w:rsidRPr="00AE1A90">
        <w:rPr>
          <w:rStyle w:val="Strong"/>
          <w:rFonts w:ascii="Arial" w:hAnsi="Arial" w:cs="Arial"/>
          <w:b w:val="0"/>
          <w:bCs w:val="0"/>
          <w:color w:val="000000" w:themeColor="text1"/>
          <w:sz w:val="22"/>
          <w:szCs w:val="22"/>
        </w:rPr>
        <w:t>Health Innovation Network South London (HIN)</w:t>
      </w:r>
      <w:r w:rsidRPr="00AE1A90">
        <w:rPr>
          <w:rFonts w:ascii="Arial" w:hAnsi="Arial" w:cs="Arial"/>
          <w:color w:val="000000" w:themeColor="text1"/>
          <w:sz w:val="22"/>
          <w:szCs w:val="22"/>
        </w:rPr>
        <w:t> (</w:t>
      </w:r>
      <w:hyperlink r:id="rId34" w:tgtFrame="_blank" w:history="1">
        <w:r w:rsidRPr="00AE1A90">
          <w:rPr>
            <w:rStyle w:val="Hyperlink"/>
            <w:rFonts w:ascii="Arial" w:hAnsi="Arial" w:cs="Arial"/>
            <w:color w:val="0432FF"/>
            <w:sz w:val="22"/>
            <w:szCs w:val="22"/>
          </w:rPr>
          <w:t>HIN homepage</w:t>
        </w:r>
      </w:hyperlink>
      <w:r w:rsidRPr="00AE1A90">
        <w:rPr>
          <w:rFonts w:ascii="Arial" w:hAnsi="Arial" w:cs="Arial"/>
          <w:color w:val="000000" w:themeColor="text1"/>
          <w:sz w:val="22"/>
          <w:szCs w:val="22"/>
        </w:rPr>
        <w:t>)</w:t>
      </w:r>
      <w:r w:rsidR="00AE1A90" w:rsidRPr="00AE1A90">
        <w:rPr>
          <w:rFonts w:ascii="Arial" w:hAnsi="Arial" w:cs="Arial"/>
          <w:color w:val="000000" w:themeColor="text1"/>
          <w:sz w:val="22"/>
          <w:szCs w:val="22"/>
        </w:rPr>
        <w:t xml:space="preserve"> on </w:t>
      </w:r>
      <w:r w:rsidR="00AE1A90" w:rsidRPr="00AE1A90">
        <w:rPr>
          <w:rStyle w:val="Strong"/>
          <w:rFonts w:ascii="Arial" w:hAnsi="Arial" w:cs="Arial"/>
          <w:b w:val="0"/>
          <w:bCs w:val="0"/>
          <w:color w:val="000000"/>
          <w:sz w:val="22"/>
          <w:szCs w:val="22"/>
        </w:rPr>
        <w:t>June 3, 2026.</w:t>
      </w:r>
      <w:r w:rsidR="00AE1A90" w:rsidRPr="00AE1A90">
        <w:rPr>
          <w:rFonts w:ascii="Arial" w:hAnsi="Arial" w:cs="Arial"/>
          <w:color w:val="000000" w:themeColor="text1"/>
          <w:sz w:val="22"/>
          <w:szCs w:val="22"/>
        </w:rPr>
        <w:t xml:space="preserve"> At the meeting, they</w:t>
      </w:r>
      <w:r w:rsidRPr="00AE1A90">
        <w:rPr>
          <w:rFonts w:ascii="Arial" w:hAnsi="Arial" w:cs="Arial"/>
          <w:color w:val="000000" w:themeColor="text1"/>
          <w:sz w:val="22"/>
          <w:szCs w:val="22"/>
        </w:rPr>
        <w:t xml:space="preserve"> discuss</w:t>
      </w:r>
      <w:r w:rsidR="00AE1A90" w:rsidRPr="00AE1A90">
        <w:rPr>
          <w:rFonts w:ascii="Arial" w:hAnsi="Arial" w:cs="Arial"/>
          <w:color w:val="000000" w:themeColor="text1"/>
          <w:sz w:val="22"/>
          <w:szCs w:val="22"/>
        </w:rPr>
        <w:t>ed</w:t>
      </w:r>
      <w:r w:rsidRPr="00AE1A90">
        <w:rPr>
          <w:rFonts w:ascii="Arial" w:hAnsi="Arial" w:cs="Arial"/>
          <w:color w:val="000000" w:themeColor="text1"/>
          <w:sz w:val="22"/>
          <w:szCs w:val="22"/>
        </w:rPr>
        <w:t xml:space="preserve"> potential collaborations between </w:t>
      </w:r>
      <w:r w:rsidRPr="00AE1A90">
        <w:rPr>
          <w:rStyle w:val="Strong"/>
          <w:rFonts w:ascii="Arial" w:hAnsi="Arial" w:cs="Arial"/>
          <w:b w:val="0"/>
          <w:bCs w:val="0"/>
          <w:color w:val="000000" w:themeColor="text1"/>
          <w:sz w:val="22"/>
          <w:szCs w:val="22"/>
        </w:rPr>
        <w:t xml:space="preserve">King’s </w:t>
      </w:r>
      <w:r w:rsidRPr="00AE1A90">
        <w:rPr>
          <w:rFonts w:ascii="Arial" w:hAnsi="Arial" w:cs="Arial"/>
          <w:sz w:val="22"/>
          <w:szCs w:val="22"/>
        </w:rPr>
        <w:t>CICM</w:t>
      </w:r>
      <w:r w:rsidRPr="00AE1A90">
        <w:rPr>
          <w:rFonts w:ascii="Arial" w:hAnsi="Arial" w:cs="Arial"/>
          <w:color w:val="000000" w:themeColor="text1"/>
          <w:sz w:val="22"/>
          <w:szCs w:val="22"/>
        </w:rPr>
        <w:t> and </w:t>
      </w:r>
      <w:r w:rsidRPr="00AE1A90">
        <w:rPr>
          <w:rFonts w:ascii="Arial" w:hAnsi="Arial" w:cs="Arial"/>
          <w:sz w:val="22"/>
          <w:szCs w:val="22"/>
        </w:rPr>
        <w:t>HIN</w:t>
      </w:r>
      <w:r w:rsidR="00AE1A90" w:rsidRPr="00AE1A90">
        <w:rPr>
          <w:rFonts w:ascii="Arial" w:hAnsi="Arial" w:cs="Arial"/>
          <w:color w:val="000000" w:themeColor="text1"/>
          <w:sz w:val="22"/>
          <w:szCs w:val="22"/>
        </w:rPr>
        <w:t xml:space="preserve">, </w:t>
      </w:r>
      <w:r w:rsidRPr="00AE1A90">
        <w:rPr>
          <w:rFonts w:ascii="Arial" w:hAnsi="Arial" w:cs="Arial"/>
          <w:color w:val="000000" w:themeColor="text1"/>
          <w:sz w:val="22"/>
          <w:szCs w:val="22"/>
        </w:rPr>
        <w:t>an NHS network that connects and fosters collaboration across the NHS, academia, industry, and investors to accelerate the adoption of proven health technologies and pathways—ultimately improving health outcomes, increasing productivity, and generating economic growth.</w:t>
      </w:r>
    </w:p>
    <w:p w14:paraId="69435294" w14:textId="7979D0F3" w:rsidR="00EC4F9C" w:rsidRPr="00503A33" w:rsidRDefault="00944269" w:rsidP="00FC2686">
      <w:pPr>
        <w:pStyle w:val="1vei822"/>
        <w:snapToGrid w:val="0"/>
        <w:spacing w:before="120" w:beforeAutospacing="0" w:after="0" w:afterAutospacing="0"/>
        <w:rPr>
          <w:rFonts w:ascii="Arial" w:hAnsi="Arial" w:cs="Arial"/>
          <w:b/>
          <w:bCs/>
          <w:color w:val="0F1115"/>
          <w:sz w:val="22"/>
          <w:szCs w:val="22"/>
        </w:rPr>
      </w:pPr>
      <w:r w:rsidRPr="00503A33">
        <w:rPr>
          <w:rFonts w:ascii="Arial" w:hAnsi="Arial" w:cs="Arial"/>
          <w:b/>
          <w:bCs/>
          <w:color w:val="0F1115"/>
          <w:sz w:val="22"/>
          <w:szCs w:val="22"/>
        </w:rPr>
        <w:t>3</w:t>
      </w:r>
      <w:r w:rsidR="00A95DF8" w:rsidRPr="00503A33">
        <w:rPr>
          <w:rFonts w:ascii="Arial" w:hAnsi="Arial" w:cs="Arial"/>
          <w:b/>
          <w:bCs/>
          <w:color w:val="0F1115"/>
          <w:sz w:val="22"/>
          <w:szCs w:val="22"/>
        </w:rPr>
        <w:t>.</w:t>
      </w:r>
      <w:r w:rsidR="00A20744" w:rsidRPr="00503A33">
        <w:rPr>
          <w:rFonts w:ascii="Arial" w:hAnsi="Arial" w:cs="Arial"/>
          <w:b/>
          <w:bCs/>
          <w:color w:val="0F1115"/>
          <w:sz w:val="22"/>
          <w:szCs w:val="22"/>
        </w:rPr>
        <w:t>4</w:t>
      </w:r>
      <w:r w:rsidR="00A95DF8" w:rsidRPr="00503A33">
        <w:rPr>
          <w:rFonts w:ascii="Arial" w:hAnsi="Arial" w:cs="Arial"/>
          <w:b/>
          <w:bCs/>
          <w:color w:val="0F1115"/>
          <w:sz w:val="22"/>
          <w:szCs w:val="22"/>
        </w:rPr>
        <w:t xml:space="preserve">. </w:t>
      </w:r>
      <w:r w:rsidR="008704B9" w:rsidRPr="00503A33">
        <w:rPr>
          <w:rFonts w:ascii="Arial" w:hAnsi="Arial" w:cs="Arial"/>
          <w:b/>
          <w:bCs/>
          <w:color w:val="0F1115"/>
          <w:sz w:val="22"/>
          <w:szCs w:val="22"/>
        </w:rPr>
        <w:t xml:space="preserve">A full list of our activities </w:t>
      </w:r>
      <w:r w:rsidR="00C33799" w:rsidRPr="00503A33">
        <w:rPr>
          <w:rFonts w:ascii="Arial" w:hAnsi="Arial" w:cs="Arial"/>
          <w:b/>
          <w:bCs/>
          <w:color w:val="0F1115"/>
          <w:sz w:val="22"/>
          <w:szCs w:val="22"/>
        </w:rPr>
        <w:t>can be fo</w:t>
      </w:r>
      <w:r w:rsidR="00546111">
        <w:rPr>
          <w:rFonts w:ascii="Arial" w:hAnsi="Arial" w:cs="Arial"/>
          <w:b/>
          <w:bCs/>
          <w:color w:val="0F1115"/>
          <w:sz w:val="22"/>
          <w:szCs w:val="22"/>
        </w:rPr>
        <w:t>un</w:t>
      </w:r>
      <w:r w:rsidR="00C33799" w:rsidRPr="00503A33">
        <w:rPr>
          <w:rFonts w:ascii="Arial" w:hAnsi="Arial" w:cs="Arial"/>
          <w:b/>
          <w:bCs/>
          <w:color w:val="0F1115"/>
          <w:sz w:val="22"/>
          <w:szCs w:val="22"/>
        </w:rPr>
        <w:t>d here</w:t>
      </w:r>
      <w:r w:rsidR="00EC4F9C" w:rsidRPr="00503A33">
        <w:rPr>
          <w:rFonts w:ascii="Arial" w:hAnsi="Arial" w:cs="Arial"/>
          <w:b/>
          <w:bCs/>
          <w:sz w:val="22"/>
          <w:szCs w:val="22"/>
        </w:rPr>
        <w:t>:</w:t>
      </w:r>
    </w:p>
    <w:p w14:paraId="56C3ECF4" w14:textId="613D6924" w:rsidR="00EC4F9C" w:rsidRPr="00503A33" w:rsidRDefault="00E57AA3">
      <w:pPr>
        <w:pStyle w:val="ds-markdown-paragraph"/>
        <w:numPr>
          <w:ilvl w:val="0"/>
          <w:numId w:val="2"/>
        </w:numPr>
        <w:snapToGrid w:val="0"/>
        <w:spacing w:before="60" w:beforeAutospacing="0" w:after="0" w:afterAutospacing="0"/>
        <w:ind w:left="357" w:hanging="357"/>
        <w:jc w:val="both"/>
        <w:rPr>
          <w:rFonts w:ascii="Arial" w:hAnsi="Arial" w:cs="Arial"/>
          <w:color w:val="0F1115"/>
          <w:sz w:val="22"/>
          <w:szCs w:val="22"/>
        </w:rPr>
      </w:pPr>
      <w:r w:rsidRPr="00503A33">
        <w:rPr>
          <w:rStyle w:val="Strong"/>
          <w:rFonts w:ascii="Arial" w:eastAsiaTheme="majorEastAsia" w:hAnsi="Arial" w:cs="Arial"/>
          <w:color w:val="0F1115"/>
          <w:sz w:val="22"/>
          <w:szCs w:val="22"/>
        </w:rPr>
        <w:t xml:space="preserve">King's CICM </w:t>
      </w:r>
      <w:r w:rsidR="00A25A06" w:rsidRPr="00503A33">
        <w:rPr>
          <w:rStyle w:val="Strong"/>
          <w:rFonts w:ascii="Arial" w:eastAsiaTheme="majorEastAsia" w:hAnsi="Arial" w:cs="Arial"/>
          <w:color w:val="0F1115"/>
          <w:sz w:val="22"/>
          <w:szCs w:val="22"/>
        </w:rPr>
        <w:t>a</w:t>
      </w:r>
      <w:r w:rsidRPr="00503A33">
        <w:rPr>
          <w:rStyle w:val="Strong"/>
          <w:rFonts w:ascii="Arial" w:eastAsiaTheme="majorEastAsia" w:hAnsi="Arial" w:cs="Arial"/>
          <w:color w:val="0F1115"/>
          <w:sz w:val="22"/>
          <w:szCs w:val="22"/>
        </w:rPr>
        <w:t>ctivities</w:t>
      </w:r>
      <w:r w:rsidR="00EC4F9C" w:rsidRPr="00503A33">
        <w:rPr>
          <w:rStyle w:val="Strong"/>
          <w:rFonts w:ascii="Arial" w:eastAsiaTheme="majorEastAsia" w:hAnsi="Arial" w:cs="Arial"/>
          <w:color w:val="0F1115"/>
          <w:sz w:val="22"/>
          <w:szCs w:val="22"/>
        </w:rPr>
        <w:t>:</w:t>
      </w:r>
      <w:r w:rsidR="00EC4F9C" w:rsidRPr="00503A33">
        <w:rPr>
          <w:rStyle w:val="apple-converted-space"/>
          <w:rFonts w:ascii="Arial" w:eastAsiaTheme="majorEastAsia" w:hAnsi="Arial" w:cs="Arial"/>
          <w:color w:val="0F1115"/>
          <w:sz w:val="22"/>
          <w:szCs w:val="22"/>
        </w:rPr>
        <w:t xml:space="preserve"> </w:t>
      </w:r>
      <w:hyperlink r:id="rId35" w:history="1">
        <w:r w:rsidR="00EC4F9C" w:rsidRPr="00503A33">
          <w:rPr>
            <w:rStyle w:val="Emphasis"/>
            <w:rFonts w:ascii="Arial" w:hAnsi="Arial" w:cs="Arial"/>
            <w:i w:val="0"/>
            <w:iCs w:val="0"/>
            <w:color w:val="0000FF"/>
            <w:sz w:val="22"/>
            <w:szCs w:val="22"/>
          </w:rPr>
          <w:t>https://www.kingscicm.org/?p=1476</w:t>
        </w:r>
      </w:hyperlink>
    </w:p>
    <w:p w14:paraId="1D09A0EB" w14:textId="41E90370" w:rsidR="000C6C44" w:rsidRPr="00503A33" w:rsidRDefault="00A25A06">
      <w:pPr>
        <w:pStyle w:val="ds-markdown-paragraph"/>
        <w:numPr>
          <w:ilvl w:val="0"/>
          <w:numId w:val="2"/>
        </w:numPr>
        <w:snapToGrid w:val="0"/>
        <w:spacing w:before="60" w:beforeAutospacing="0" w:after="0" w:afterAutospacing="0"/>
        <w:ind w:left="357" w:hanging="357"/>
        <w:jc w:val="both"/>
        <w:rPr>
          <w:rFonts w:ascii="Arial" w:hAnsi="Arial" w:cs="Arial"/>
          <w:color w:val="0F1115"/>
          <w:sz w:val="22"/>
          <w:szCs w:val="22"/>
        </w:rPr>
      </w:pPr>
      <w:r w:rsidRPr="00503A33">
        <w:rPr>
          <w:rFonts w:ascii="Arial" w:eastAsia="Heiti SC Medium" w:hAnsi="Arial" w:cs="Arial"/>
          <w:b/>
          <w:bCs/>
          <w:sz w:val="22"/>
          <w:szCs w:val="22"/>
        </w:rPr>
        <w:t>中心活动与动态</w:t>
      </w:r>
      <w:r w:rsidR="00D258F3" w:rsidRPr="00503A33">
        <w:rPr>
          <w:rFonts w:ascii="Arial" w:eastAsia="Heiti SC Medium" w:hAnsi="Arial" w:cs="Arial"/>
          <w:b/>
          <w:bCs/>
          <w:sz w:val="22"/>
          <w:szCs w:val="22"/>
        </w:rPr>
        <w:t>：</w:t>
      </w:r>
      <w:r w:rsidR="00D258F3" w:rsidRPr="00503A33">
        <w:rPr>
          <w:rStyle w:val="Emphasis"/>
          <w:rFonts w:ascii="Arial" w:eastAsiaTheme="majorEastAsia" w:hAnsi="Arial" w:cs="Arial"/>
          <w:i w:val="0"/>
          <w:iCs w:val="0"/>
          <w:color w:val="0000FF"/>
          <w:sz w:val="22"/>
          <w:szCs w:val="22"/>
        </w:rPr>
        <w:fldChar w:fldCharType="begin"/>
      </w:r>
      <w:r w:rsidR="00D258F3" w:rsidRPr="00503A33">
        <w:rPr>
          <w:rStyle w:val="Emphasis"/>
          <w:rFonts w:ascii="Arial" w:eastAsiaTheme="majorEastAsia" w:hAnsi="Arial" w:cs="Arial"/>
          <w:i w:val="0"/>
          <w:iCs w:val="0"/>
          <w:color w:val="0000FF"/>
          <w:sz w:val="22"/>
          <w:szCs w:val="22"/>
        </w:rPr>
        <w:instrText>HYPERLINK "https://chinese.kingscicm.org/?p=1563"</w:instrText>
      </w:r>
      <w:r w:rsidR="00D258F3" w:rsidRPr="00503A33">
        <w:rPr>
          <w:rStyle w:val="Emphasis"/>
          <w:rFonts w:ascii="Arial" w:eastAsiaTheme="majorEastAsia" w:hAnsi="Arial" w:cs="Arial"/>
          <w:i w:val="0"/>
          <w:iCs w:val="0"/>
          <w:color w:val="0000FF"/>
          <w:sz w:val="22"/>
          <w:szCs w:val="22"/>
        </w:rPr>
      </w:r>
      <w:r w:rsidR="00D258F3" w:rsidRPr="00503A33">
        <w:rPr>
          <w:rStyle w:val="Emphasis"/>
          <w:rFonts w:ascii="Arial" w:eastAsiaTheme="majorEastAsia" w:hAnsi="Arial" w:cs="Arial"/>
          <w:i w:val="0"/>
          <w:iCs w:val="0"/>
          <w:color w:val="0000FF"/>
          <w:sz w:val="22"/>
          <w:szCs w:val="22"/>
        </w:rPr>
        <w:fldChar w:fldCharType="separate"/>
      </w:r>
      <w:r w:rsidR="00D258F3" w:rsidRPr="00503A33">
        <w:rPr>
          <w:rStyle w:val="Emphasis"/>
          <w:rFonts w:ascii="Arial" w:hAnsi="Arial" w:cs="Arial"/>
          <w:i w:val="0"/>
          <w:iCs w:val="0"/>
          <w:color w:val="0000FF"/>
          <w:sz w:val="22"/>
          <w:szCs w:val="22"/>
        </w:rPr>
        <w:t>https://chinese.kingscicm.org/?p=1563</w:t>
      </w:r>
      <w:r w:rsidR="00D258F3" w:rsidRPr="00503A33">
        <w:rPr>
          <w:rStyle w:val="Emphasis"/>
          <w:rFonts w:ascii="Arial" w:eastAsiaTheme="majorEastAsia" w:hAnsi="Arial" w:cs="Arial"/>
          <w:i w:val="0"/>
          <w:iCs w:val="0"/>
          <w:color w:val="0000FF"/>
          <w:sz w:val="22"/>
          <w:szCs w:val="22"/>
        </w:rPr>
        <w:fldChar w:fldCharType="end"/>
      </w:r>
    </w:p>
    <w:p w14:paraId="3AA51C23" w14:textId="772AB656" w:rsidR="0034783F" w:rsidRPr="00503A33" w:rsidRDefault="00944269" w:rsidP="00011A8C">
      <w:pPr>
        <w:pStyle w:val="ds-markdown-paragraph"/>
        <w:snapToGrid w:val="0"/>
        <w:spacing w:before="120" w:beforeAutospacing="0" w:after="0" w:afterAutospacing="0"/>
        <w:jc w:val="both"/>
        <w:rPr>
          <w:rFonts w:ascii="Arial" w:eastAsia="Heiti SC Medium" w:hAnsi="Arial" w:cs="Arial"/>
          <w:b/>
          <w:bCs/>
          <w:sz w:val="22"/>
          <w:szCs w:val="22"/>
        </w:rPr>
      </w:pPr>
      <w:r w:rsidRPr="00503A33">
        <w:rPr>
          <w:rFonts w:ascii="Arial" w:hAnsi="Arial" w:cs="Arial"/>
          <w:b/>
          <w:bCs/>
          <w:sz w:val="22"/>
          <w:szCs w:val="22"/>
        </w:rPr>
        <w:t>4</w:t>
      </w:r>
      <w:r w:rsidR="001C0BCA" w:rsidRPr="00503A33">
        <w:rPr>
          <w:rFonts w:ascii="Arial" w:eastAsia="Heiti SC Medium" w:hAnsi="Arial" w:cs="Arial"/>
          <w:b/>
          <w:bCs/>
          <w:sz w:val="22"/>
          <w:szCs w:val="22"/>
        </w:rPr>
        <w:t>.</w:t>
      </w:r>
      <w:r w:rsidR="002B1D00" w:rsidRPr="00503A33">
        <w:rPr>
          <w:rFonts w:ascii="Arial" w:eastAsia="Heiti SC Medium" w:hAnsi="Arial" w:cs="Arial"/>
          <w:b/>
          <w:bCs/>
          <w:sz w:val="22"/>
          <w:szCs w:val="22"/>
        </w:rPr>
        <w:t xml:space="preserve"> </w:t>
      </w:r>
      <w:r w:rsidR="001C78D0" w:rsidRPr="00503A33">
        <w:rPr>
          <w:rFonts w:ascii="Arial" w:eastAsia="Heiti SC Medium" w:hAnsi="Arial" w:cs="Arial"/>
          <w:b/>
          <w:bCs/>
          <w:sz w:val="22"/>
          <w:szCs w:val="22"/>
        </w:rPr>
        <w:t>Visit our updated homepage:</w:t>
      </w:r>
    </w:p>
    <w:p w14:paraId="4EBFCF2C" w14:textId="2A02337F" w:rsidR="0034783F" w:rsidRPr="00503A33" w:rsidRDefault="00944269" w:rsidP="00011A8C">
      <w:pPr>
        <w:pStyle w:val="ds-markdown-paragraph"/>
        <w:snapToGrid w:val="0"/>
        <w:spacing w:before="120" w:beforeAutospacing="0" w:after="0" w:afterAutospacing="0"/>
        <w:jc w:val="both"/>
        <w:rPr>
          <w:rFonts w:ascii="Arial" w:eastAsia="Heiti SC Medium" w:hAnsi="Arial" w:cs="Arial"/>
          <w:sz w:val="22"/>
          <w:szCs w:val="22"/>
        </w:rPr>
      </w:pPr>
      <w:r w:rsidRPr="00503A33">
        <w:rPr>
          <w:rFonts w:ascii="Arial" w:eastAsia="Heiti SC Medium" w:hAnsi="Arial" w:cs="Arial"/>
          <w:b/>
          <w:bCs/>
          <w:sz w:val="22"/>
          <w:szCs w:val="22"/>
        </w:rPr>
        <w:t>4</w:t>
      </w:r>
      <w:r w:rsidR="0034783F" w:rsidRPr="00503A33">
        <w:rPr>
          <w:rFonts w:ascii="Arial" w:eastAsia="Heiti SC Medium" w:hAnsi="Arial" w:cs="Arial"/>
          <w:b/>
          <w:bCs/>
          <w:sz w:val="22"/>
          <w:szCs w:val="22"/>
        </w:rPr>
        <w:t>.1. English homepage:</w:t>
      </w:r>
      <w:r w:rsidR="0034783F" w:rsidRPr="00503A33">
        <w:rPr>
          <w:rFonts w:ascii="Arial" w:eastAsia="Heiti SC Medium" w:hAnsi="Arial" w:cs="Arial"/>
          <w:b/>
          <w:bCs/>
          <w:color w:val="0432FF"/>
          <w:sz w:val="22"/>
          <w:szCs w:val="22"/>
        </w:rPr>
        <w:t xml:space="preserve"> </w:t>
      </w:r>
      <w:hyperlink r:id="rId36" w:history="1">
        <w:r w:rsidR="0034783F" w:rsidRPr="00503A33">
          <w:rPr>
            <w:rStyle w:val="Hyperlink"/>
            <w:rFonts w:ascii="Arial" w:eastAsia="Heiti SC Medium" w:hAnsi="Arial" w:cs="Arial"/>
            <w:color w:val="0432FF"/>
            <w:sz w:val="22"/>
            <w:szCs w:val="22"/>
          </w:rPr>
          <w:t>https://www.kingscicm.org</w:t>
        </w:r>
      </w:hyperlink>
    </w:p>
    <w:p w14:paraId="1286315F" w14:textId="193EA317" w:rsidR="008176FD" w:rsidRPr="00503A33" w:rsidRDefault="008176FD" w:rsidP="00011261">
      <w:pPr>
        <w:numPr>
          <w:ilvl w:val="0"/>
          <w:numId w:val="4"/>
        </w:numPr>
        <w:snapToGrid w:val="0"/>
        <w:spacing w:before="60"/>
        <w:ind w:left="357" w:hanging="357"/>
        <w:rPr>
          <w:rFonts w:ascii="Arial" w:hAnsi="Arial" w:cs="Arial"/>
          <w:sz w:val="22"/>
          <w:szCs w:val="22"/>
        </w:rPr>
      </w:pPr>
      <w:r w:rsidRPr="00503A33">
        <w:rPr>
          <w:rFonts w:ascii="Arial" w:hAnsi="Arial" w:cs="Arial"/>
          <w:b/>
          <w:bCs/>
          <w:sz w:val="22"/>
          <w:szCs w:val="22"/>
        </w:rPr>
        <w:t>Explore</w:t>
      </w:r>
      <w:r w:rsidR="00D14795" w:rsidRPr="00503A33">
        <w:rPr>
          <w:rFonts w:ascii="Arial" w:hAnsi="Arial" w:cs="Arial"/>
          <w:sz w:val="22"/>
          <w:szCs w:val="22"/>
        </w:rPr>
        <w:t xml:space="preserve"> </w:t>
      </w:r>
      <w:r w:rsidRPr="00503A33">
        <w:rPr>
          <w:rFonts w:ascii="Arial" w:hAnsi="Arial" w:cs="Arial"/>
          <w:sz w:val="22"/>
          <w:szCs w:val="22"/>
        </w:rPr>
        <w:t>a series of</w:t>
      </w:r>
      <w:r w:rsidR="00D14795" w:rsidRPr="00503A33">
        <w:rPr>
          <w:rFonts w:ascii="Arial" w:hAnsi="Arial" w:cs="Arial"/>
          <w:sz w:val="22"/>
          <w:szCs w:val="22"/>
        </w:rPr>
        <w:t xml:space="preserve"> </w:t>
      </w:r>
      <w:hyperlink r:id="rId37" w:history="1">
        <w:r w:rsidR="004A2B14" w:rsidRPr="004A2B14">
          <w:rPr>
            <w:rStyle w:val="Hyperlink"/>
            <w:rFonts w:ascii="Arial" w:hAnsi="Arial" w:cs="Arial"/>
            <w:i/>
            <w:iCs/>
            <w:color w:val="0432FF"/>
            <w:sz w:val="22"/>
            <w:szCs w:val="22"/>
          </w:rPr>
          <w:t>King's CICM Introductory Presentations</w:t>
        </w:r>
      </w:hyperlink>
      <w:r w:rsidR="00700117" w:rsidRPr="00503A33">
        <w:rPr>
          <w:rFonts w:ascii="Arial" w:hAnsi="Arial" w:cs="Arial"/>
          <w:i/>
          <w:iCs/>
          <w:sz w:val="22"/>
          <w:szCs w:val="22"/>
        </w:rPr>
        <w:t xml:space="preserve"> </w:t>
      </w:r>
      <w:r w:rsidR="00D14795" w:rsidRPr="00503A33">
        <w:rPr>
          <w:rFonts w:ascii="Arial" w:eastAsia="Microsoft JhengHei" w:hAnsi="Arial" w:cs="Arial"/>
          <w:sz w:val="22"/>
          <w:szCs w:val="22"/>
        </w:rPr>
        <w:t>(</w:t>
      </w:r>
      <w:r w:rsidR="00700117" w:rsidRPr="00503A33">
        <w:rPr>
          <w:rFonts w:ascii="Arial" w:hAnsi="Arial" w:cs="Arial"/>
          <w:b/>
          <w:bCs/>
          <w:sz w:val="22"/>
          <w:szCs w:val="22"/>
        </w:rPr>
        <w:t>The</w:t>
      </w:r>
      <w:r w:rsidR="00D14795" w:rsidRPr="00503A33">
        <w:rPr>
          <w:rFonts w:ascii="Arial" w:hAnsi="Arial" w:cs="Arial"/>
          <w:b/>
          <w:bCs/>
          <w:sz w:val="22"/>
          <w:szCs w:val="22"/>
        </w:rPr>
        <w:t xml:space="preserve"> </w:t>
      </w:r>
      <w:r w:rsidR="00D47282">
        <w:rPr>
          <w:rFonts w:ascii="Arial" w:hAnsi="Arial" w:cs="Arial"/>
          <w:b/>
          <w:bCs/>
          <w:sz w:val="22"/>
          <w:szCs w:val="22"/>
        </w:rPr>
        <w:t>40</w:t>
      </w:r>
      <w:r w:rsidR="00700117" w:rsidRPr="00503A33">
        <w:rPr>
          <w:rFonts w:ascii="Arial" w:hAnsi="Arial" w:cs="Arial"/>
          <w:b/>
          <w:bCs/>
          <w:sz w:val="22"/>
          <w:szCs w:val="22"/>
        </w:rPr>
        <w:t>th edit</w:t>
      </w:r>
      <w:r w:rsidR="00D14795" w:rsidRPr="00503A33">
        <w:rPr>
          <w:rFonts w:ascii="Arial" w:hAnsi="Arial" w:cs="Arial"/>
          <w:b/>
          <w:bCs/>
          <w:sz w:val="22"/>
          <w:szCs w:val="22"/>
        </w:rPr>
        <w:t>ion</w:t>
      </w:r>
      <w:r w:rsidR="00D14795" w:rsidRPr="00503A33">
        <w:rPr>
          <w:rFonts w:ascii="Arial" w:hAnsi="Arial" w:cs="Arial"/>
          <w:sz w:val="22"/>
          <w:szCs w:val="22"/>
        </w:rPr>
        <w:t>)</w:t>
      </w:r>
      <w:r w:rsidRPr="00503A33">
        <w:rPr>
          <w:rFonts w:ascii="Arial" w:hAnsi="Arial" w:cs="Arial"/>
          <w:sz w:val="22"/>
          <w:szCs w:val="22"/>
        </w:rPr>
        <w:t>, outlining our</w:t>
      </w:r>
      <w:r w:rsidR="00D14795" w:rsidRPr="00503A33">
        <w:rPr>
          <w:rFonts w:ascii="Arial" w:hAnsi="Arial" w:cs="Arial"/>
          <w:sz w:val="22"/>
          <w:szCs w:val="22"/>
        </w:rPr>
        <w:t xml:space="preserve"> </w:t>
      </w:r>
      <w:r w:rsidRPr="00503A33">
        <w:rPr>
          <w:rFonts w:ascii="Arial" w:hAnsi="Arial" w:cs="Arial"/>
          <w:sz w:val="22"/>
          <w:szCs w:val="22"/>
        </w:rPr>
        <w:t>theoretical foundation,</w:t>
      </w:r>
      <w:r w:rsidR="00D14795" w:rsidRPr="00503A33">
        <w:rPr>
          <w:rFonts w:ascii="Arial" w:hAnsi="Arial" w:cs="Arial"/>
          <w:sz w:val="22"/>
          <w:szCs w:val="22"/>
        </w:rPr>
        <w:t xml:space="preserve"> </w:t>
      </w:r>
      <w:r w:rsidRPr="00503A33">
        <w:rPr>
          <w:rFonts w:ascii="Arial" w:hAnsi="Arial" w:cs="Arial"/>
          <w:sz w:val="22"/>
          <w:szCs w:val="22"/>
        </w:rPr>
        <w:t>track record,</w:t>
      </w:r>
      <w:r w:rsidR="00D14795" w:rsidRPr="00503A33">
        <w:rPr>
          <w:rFonts w:ascii="Arial" w:hAnsi="Arial" w:cs="Arial"/>
          <w:sz w:val="22"/>
          <w:szCs w:val="22"/>
        </w:rPr>
        <w:t xml:space="preserve"> </w:t>
      </w:r>
      <w:r w:rsidRPr="00503A33">
        <w:rPr>
          <w:rFonts w:ascii="Arial" w:hAnsi="Arial" w:cs="Arial"/>
          <w:sz w:val="22"/>
          <w:szCs w:val="22"/>
        </w:rPr>
        <w:t>team structure,</w:t>
      </w:r>
      <w:r w:rsidR="00D14795" w:rsidRPr="00503A33">
        <w:rPr>
          <w:rFonts w:ascii="Arial" w:hAnsi="Arial" w:cs="Arial"/>
          <w:sz w:val="22"/>
          <w:szCs w:val="22"/>
        </w:rPr>
        <w:t xml:space="preserve"> </w:t>
      </w:r>
      <w:r w:rsidRPr="00503A33">
        <w:rPr>
          <w:rFonts w:ascii="Arial" w:hAnsi="Arial" w:cs="Arial"/>
          <w:sz w:val="22"/>
          <w:szCs w:val="22"/>
        </w:rPr>
        <w:t>research focu</w:t>
      </w:r>
      <w:r w:rsidR="00D14795" w:rsidRPr="00503A33">
        <w:rPr>
          <w:rFonts w:ascii="Arial" w:hAnsi="Arial" w:cs="Arial"/>
          <w:sz w:val="22"/>
          <w:szCs w:val="22"/>
        </w:rPr>
        <w:t xml:space="preserve">s </w:t>
      </w:r>
      <w:r w:rsidRPr="00503A33">
        <w:rPr>
          <w:rFonts w:ascii="Arial" w:hAnsi="Arial" w:cs="Arial"/>
          <w:sz w:val="22"/>
          <w:szCs w:val="22"/>
        </w:rPr>
        <w:t>and</w:t>
      </w:r>
      <w:r w:rsidR="00D14795" w:rsidRPr="00503A33">
        <w:rPr>
          <w:rFonts w:ascii="Arial" w:hAnsi="Arial" w:cs="Arial"/>
          <w:sz w:val="22"/>
          <w:szCs w:val="22"/>
        </w:rPr>
        <w:t xml:space="preserve"> </w:t>
      </w:r>
      <w:r w:rsidRPr="00503A33">
        <w:rPr>
          <w:rFonts w:ascii="Arial" w:hAnsi="Arial" w:cs="Arial"/>
          <w:sz w:val="22"/>
          <w:szCs w:val="22"/>
        </w:rPr>
        <w:t>development timeline;</w:t>
      </w:r>
    </w:p>
    <w:p w14:paraId="32DDA816" w14:textId="57DD1103" w:rsidR="0034783F" w:rsidRPr="00503A33" w:rsidRDefault="008176FD" w:rsidP="00011261">
      <w:pPr>
        <w:numPr>
          <w:ilvl w:val="0"/>
          <w:numId w:val="4"/>
        </w:numPr>
        <w:snapToGrid w:val="0"/>
        <w:spacing w:before="60"/>
        <w:ind w:left="357" w:hanging="357"/>
        <w:rPr>
          <w:rFonts w:ascii="Arial" w:hAnsi="Arial" w:cs="Arial"/>
          <w:sz w:val="22"/>
          <w:szCs w:val="22"/>
        </w:rPr>
      </w:pPr>
      <w:r w:rsidRPr="00503A33">
        <w:rPr>
          <w:rFonts w:ascii="Arial" w:hAnsi="Arial" w:cs="Arial"/>
          <w:b/>
          <w:bCs/>
          <w:sz w:val="22"/>
          <w:szCs w:val="22"/>
        </w:rPr>
        <w:t>Download</w:t>
      </w:r>
      <w:r w:rsidR="00D14795" w:rsidRPr="00503A33">
        <w:rPr>
          <w:rFonts w:ascii="Arial" w:hAnsi="Arial" w:cs="Arial"/>
          <w:sz w:val="22"/>
          <w:szCs w:val="22"/>
        </w:rPr>
        <w:t xml:space="preserve"> </w:t>
      </w:r>
      <w:r w:rsidRPr="00503A33">
        <w:rPr>
          <w:rFonts w:ascii="Arial" w:hAnsi="Arial" w:cs="Arial"/>
          <w:sz w:val="22"/>
          <w:szCs w:val="22"/>
        </w:rPr>
        <w:t>the</w:t>
      </w:r>
      <w:r w:rsidR="00F91B9E" w:rsidRPr="00F91B9E">
        <w:rPr>
          <w:rFonts w:ascii="Arial" w:hAnsi="Arial" w:cs="Arial"/>
          <w:color w:val="0000FF"/>
          <w:sz w:val="22"/>
          <w:szCs w:val="22"/>
        </w:rPr>
        <w:t xml:space="preserve"> </w:t>
      </w:r>
      <w:hyperlink r:id="rId38" w:history="1">
        <w:r w:rsidR="00836F81" w:rsidRPr="00836F81">
          <w:rPr>
            <w:rStyle w:val="Hyperlink"/>
            <w:rFonts w:ascii="Arial" w:hAnsi="Arial" w:cs="Arial"/>
            <w:i/>
            <w:iCs/>
            <w:color w:val="0432FF"/>
            <w:sz w:val="22"/>
            <w:szCs w:val="22"/>
          </w:rPr>
          <w:t>King’s CICM Handbook</w:t>
        </w:r>
      </w:hyperlink>
      <w:r w:rsidR="00836F81" w:rsidRPr="00503A33">
        <w:rPr>
          <w:rFonts w:ascii="Arial" w:eastAsia="Microsoft JhengHei" w:hAnsi="Arial" w:cs="Arial"/>
          <w:sz w:val="22"/>
          <w:szCs w:val="22"/>
        </w:rPr>
        <w:t xml:space="preserve"> </w:t>
      </w:r>
      <w:r w:rsidR="00D14795" w:rsidRPr="00503A33">
        <w:rPr>
          <w:rFonts w:ascii="Arial" w:eastAsia="Microsoft JhengHei" w:hAnsi="Arial" w:cs="Arial"/>
          <w:sz w:val="22"/>
          <w:szCs w:val="22"/>
        </w:rPr>
        <w:t>(</w:t>
      </w:r>
      <w:r w:rsidR="00D14795" w:rsidRPr="00503A33">
        <w:rPr>
          <w:rFonts w:ascii="Arial" w:hAnsi="Arial" w:cs="Arial"/>
          <w:b/>
          <w:bCs/>
          <w:sz w:val="22"/>
          <w:szCs w:val="22"/>
        </w:rPr>
        <w:t>The 10</w:t>
      </w:r>
      <w:r w:rsidR="002E214B">
        <w:rPr>
          <w:rFonts w:ascii="Arial" w:hAnsi="Arial" w:cs="Arial"/>
          <w:b/>
          <w:bCs/>
          <w:sz w:val="22"/>
          <w:szCs w:val="22"/>
        </w:rPr>
        <w:t>8th</w:t>
      </w:r>
      <w:r w:rsidR="00E55DF9" w:rsidRPr="00503A33">
        <w:rPr>
          <w:rFonts w:ascii="Arial" w:hAnsi="Arial" w:cs="Arial"/>
          <w:b/>
          <w:bCs/>
          <w:sz w:val="22"/>
          <w:szCs w:val="22"/>
        </w:rPr>
        <w:t xml:space="preserve"> </w:t>
      </w:r>
      <w:r w:rsidR="00D14795" w:rsidRPr="00503A33">
        <w:rPr>
          <w:rFonts w:ascii="Arial" w:hAnsi="Arial" w:cs="Arial"/>
          <w:b/>
          <w:bCs/>
          <w:sz w:val="22"/>
          <w:szCs w:val="22"/>
        </w:rPr>
        <w:t>edition</w:t>
      </w:r>
      <w:r w:rsidR="00D14795" w:rsidRPr="00503A33">
        <w:rPr>
          <w:rFonts w:ascii="Arial" w:hAnsi="Arial" w:cs="Arial"/>
          <w:sz w:val="22"/>
          <w:szCs w:val="22"/>
        </w:rPr>
        <w:t>)</w:t>
      </w:r>
      <w:r w:rsidRPr="00503A33">
        <w:rPr>
          <w:rFonts w:ascii="Arial" w:hAnsi="Arial" w:cs="Arial"/>
          <w:sz w:val="22"/>
          <w:szCs w:val="22"/>
        </w:rPr>
        <w:t>, a comprehensive guide detailing the initiative’s</w:t>
      </w:r>
      <w:r w:rsidR="00E55DF9" w:rsidRPr="00503A33">
        <w:rPr>
          <w:rFonts w:ascii="Arial" w:hAnsi="Arial" w:cs="Arial"/>
          <w:sz w:val="22"/>
          <w:szCs w:val="22"/>
        </w:rPr>
        <w:t xml:space="preserve"> </w:t>
      </w:r>
      <w:r w:rsidRPr="00503A33">
        <w:rPr>
          <w:rFonts w:ascii="Arial" w:hAnsi="Arial" w:cs="Arial"/>
          <w:sz w:val="22"/>
          <w:szCs w:val="22"/>
        </w:rPr>
        <w:t>background,</w:t>
      </w:r>
      <w:r w:rsidR="00E55DF9" w:rsidRPr="00503A33">
        <w:rPr>
          <w:rFonts w:ascii="Arial" w:hAnsi="Arial" w:cs="Arial"/>
          <w:sz w:val="22"/>
          <w:szCs w:val="22"/>
        </w:rPr>
        <w:t xml:space="preserve"> </w:t>
      </w:r>
      <w:r w:rsidRPr="00503A33">
        <w:rPr>
          <w:rFonts w:ascii="Arial" w:hAnsi="Arial" w:cs="Arial"/>
          <w:sz w:val="22"/>
          <w:szCs w:val="22"/>
        </w:rPr>
        <w:t>strategic blueprint, team and leadership structure, fundraising campaign and</w:t>
      </w:r>
      <w:r w:rsidR="00425C91" w:rsidRPr="00503A33">
        <w:rPr>
          <w:rFonts w:ascii="Arial" w:hAnsi="Arial" w:cs="Arial"/>
          <w:sz w:val="22"/>
          <w:szCs w:val="22"/>
        </w:rPr>
        <w:t xml:space="preserve"> </w:t>
      </w:r>
      <w:r w:rsidRPr="00503A33">
        <w:rPr>
          <w:rFonts w:ascii="Arial" w:hAnsi="Arial" w:cs="Arial"/>
          <w:sz w:val="22"/>
          <w:szCs w:val="22"/>
        </w:rPr>
        <w:t>future priorities</w:t>
      </w:r>
      <w:r w:rsidR="00E55DF9" w:rsidRPr="00503A33">
        <w:rPr>
          <w:rFonts w:ascii="Arial" w:hAnsi="Arial" w:cs="Arial"/>
          <w:sz w:val="22"/>
          <w:szCs w:val="22"/>
        </w:rPr>
        <w:t>.</w:t>
      </w:r>
    </w:p>
    <w:p w14:paraId="722EA55B" w14:textId="569A1281" w:rsidR="0034783F" w:rsidRPr="00503A33" w:rsidRDefault="00944269" w:rsidP="00011A8C">
      <w:pPr>
        <w:pStyle w:val="ds-markdown-paragraph"/>
        <w:snapToGrid w:val="0"/>
        <w:spacing w:before="120" w:beforeAutospacing="0" w:after="0" w:afterAutospacing="0"/>
        <w:jc w:val="both"/>
        <w:rPr>
          <w:rFonts w:ascii="Arial" w:eastAsia="Heiti SC Medium" w:hAnsi="Arial" w:cs="Arial"/>
          <w:b/>
          <w:bCs/>
          <w:sz w:val="22"/>
          <w:szCs w:val="22"/>
        </w:rPr>
      </w:pPr>
      <w:r w:rsidRPr="00503A33">
        <w:rPr>
          <w:rFonts w:ascii="Arial" w:eastAsia="Heiti SC Medium" w:hAnsi="Arial" w:cs="Arial"/>
          <w:b/>
          <w:bCs/>
          <w:sz w:val="22"/>
          <w:szCs w:val="22"/>
        </w:rPr>
        <w:t>4</w:t>
      </w:r>
      <w:r w:rsidR="0034783F" w:rsidRPr="00503A33">
        <w:rPr>
          <w:rFonts w:ascii="Arial" w:eastAsia="Heiti SC Medium" w:hAnsi="Arial" w:cs="Arial"/>
          <w:b/>
          <w:bCs/>
          <w:sz w:val="22"/>
          <w:szCs w:val="22"/>
        </w:rPr>
        <w:t>.2.Chinese homepage (</w:t>
      </w:r>
      <w:r w:rsidR="0034783F" w:rsidRPr="00503A33">
        <w:rPr>
          <w:rFonts w:ascii="Arial" w:eastAsia="Heiti SC Medium" w:hAnsi="Arial" w:cs="Arial"/>
          <w:b/>
          <w:bCs/>
          <w:sz w:val="22"/>
          <w:szCs w:val="22"/>
        </w:rPr>
        <w:t>中文官网</w:t>
      </w:r>
      <w:r w:rsidR="0034783F" w:rsidRPr="00503A33">
        <w:rPr>
          <w:rFonts w:ascii="Arial" w:eastAsia="Heiti SC Medium" w:hAnsi="Arial" w:cs="Arial"/>
          <w:b/>
          <w:bCs/>
          <w:sz w:val="22"/>
          <w:szCs w:val="22"/>
        </w:rPr>
        <w:t>):</w:t>
      </w:r>
      <w:r w:rsidR="0034783F" w:rsidRPr="00503A33">
        <w:rPr>
          <w:rFonts w:ascii="Arial" w:eastAsia="Heiti SC Medium" w:hAnsi="Arial" w:cs="Arial"/>
          <w:b/>
          <w:bCs/>
          <w:color w:val="0432FF"/>
          <w:sz w:val="22"/>
          <w:szCs w:val="22"/>
        </w:rPr>
        <w:t xml:space="preserve"> </w:t>
      </w:r>
      <w:hyperlink r:id="rId39" w:history="1">
        <w:r w:rsidR="0034783F" w:rsidRPr="00503A33">
          <w:rPr>
            <w:rStyle w:val="Hyperlink"/>
            <w:rFonts w:ascii="Arial" w:eastAsia="Heiti SC Medium" w:hAnsi="Arial" w:cs="Arial"/>
            <w:color w:val="0432FF"/>
            <w:sz w:val="22"/>
            <w:szCs w:val="22"/>
          </w:rPr>
          <w:t>https://chinese.kingscicm.org</w:t>
        </w:r>
      </w:hyperlink>
    </w:p>
    <w:p w14:paraId="025730B1" w14:textId="36FA1E98" w:rsidR="001C78D0" w:rsidRPr="00503A33" w:rsidRDefault="001C78D0">
      <w:pPr>
        <w:numPr>
          <w:ilvl w:val="0"/>
          <w:numId w:val="3"/>
        </w:numPr>
        <w:snapToGrid w:val="0"/>
        <w:spacing w:before="60"/>
        <w:ind w:left="357" w:hanging="357"/>
        <w:rPr>
          <w:rFonts w:ascii="Arial" w:eastAsia="Songti SC" w:hAnsi="Arial" w:cs="Arial"/>
          <w:color w:val="000000"/>
          <w:sz w:val="22"/>
          <w:szCs w:val="22"/>
        </w:rPr>
      </w:pPr>
      <w:r w:rsidRPr="00503A33">
        <w:rPr>
          <w:rStyle w:val="Strong"/>
          <w:rFonts w:ascii="Arial" w:eastAsia="Songti SC" w:hAnsi="Arial" w:cs="Arial"/>
          <w:color w:val="000000"/>
          <w:sz w:val="22"/>
          <w:szCs w:val="22"/>
        </w:rPr>
        <w:t>浏览</w:t>
      </w:r>
      <w:r w:rsidR="008D7F13" w:rsidRPr="008D7F13">
        <w:rPr>
          <w:rFonts w:ascii="Songti SC" w:eastAsia="Songti SC" w:hAnsi="Songti SC"/>
          <w:color w:val="0432FF"/>
          <w:sz w:val="22"/>
          <w:szCs w:val="22"/>
        </w:rPr>
        <w:fldChar w:fldCharType="begin"/>
      </w:r>
      <w:r w:rsidR="008D7F13" w:rsidRPr="008D7F13">
        <w:rPr>
          <w:rFonts w:ascii="Songti SC" w:eastAsia="Songti SC" w:hAnsi="Songti SC"/>
          <w:color w:val="0432FF"/>
          <w:sz w:val="22"/>
          <w:szCs w:val="22"/>
        </w:rPr>
        <w:instrText>HYPERLINK "https://usercontent.one/wp/chinese.kingscicm.org/wp-content/uploads/2026/06/0-Kings-CICM-Intro-v-15Jun26_cn.pdf?media=1774454439"</w:instrText>
      </w:r>
      <w:r w:rsidR="008D7F13" w:rsidRPr="008D7F13">
        <w:rPr>
          <w:rFonts w:ascii="Songti SC" w:eastAsia="Songti SC" w:hAnsi="Songti SC"/>
          <w:color w:val="0432FF"/>
          <w:sz w:val="22"/>
          <w:szCs w:val="22"/>
        </w:rPr>
      </w:r>
      <w:r w:rsidR="008D7F13" w:rsidRPr="008D7F13">
        <w:rPr>
          <w:rFonts w:ascii="Songti SC" w:eastAsia="Songti SC" w:hAnsi="Songti SC"/>
          <w:color w:val="0432FF"/>
          <w:sz w:val="22"/>
          <w:szCs w:val="22"/>
        </w:rPr>
        <w:fldChar w:fldCharType="separate"/>
      </w:r>
      <w:r w:rsidR="008D7F13" w:rsidRPr="008D7F13">
        <w:rPr>
          <w:rStyle w:val="Hyperlink"/>
          <w:rFonts w:ascii="Songti SC" w:eastAsia="Songti SC" w:hAnsi="Songti SC" w:cs="Microsoft JhengHei" w:hint="eastAsia"/>
          <w:color w:val="0432FF"/>
          <w:sz w:val="22"/>
          <w:szCs w:val="22"/>
        </w:rPr>
        <w:t>中心简介幻灯稿</w:t>
      </w:r>
      <w:r w:rsidR="008D7F13" w:rsidRPr="008D7F13">
        <w:rPr>
          <w:rFonts w:ascii="Songti SC" w:eastAsia="Songti SC" w:hAnsi="Songti SC"/>
          <w:color w:val="0432FF"/>
          <w:sz w:val="22"/>
          <w:szCs w:val="22"/>
        </w:rPr>
        <w:fldChar w:fldCharType="end"/>
      </w:r>
      <w:r w:rsidRPr="00503A33">
        <w:rPr>
          <w:rFonts w:ascii="Arial" w:eastAsia="Songti SC" w:hAnsi="Arial" w:cs="Arial"/>
          <w:color w:val="000000"/>
          <w:sz w:val="22"/>
          <w:szCs w:val="22"/>
        </w:rPr>
        <w:t>，了解我们的</w:t>
      </w:r>
      <w:r w:rsidRPr="00503A33">
        <w:rPr>
          <w:rStyle w:val="Strong"/>
          <w:rFonts w:ascii="Arial" w:eastAsia="Songti SC" w:hAnsi="Arial" w:cs="Arial"/>
          <w:color w:val="000000"/>
          <w:sz w:val="22"/>
          <w:szCs w:val="22"/>
        </w:rPr>
        <w:t>理论与实践</w:t>
      </w:r>
      <w:r w:rsidRPr="00503A33">
        <w:rPr>
          <w:rFonts w:ascii="Arial" w:eastAsia="Songti SC" w:hAnsi="Arial" w:cs="Arial"/>
          <w:color w:val="000000"/>
          <w:sz w:val="22"/>
          <w:szCs w:val="22"/>
        </w:rPr>
        <w:t>、</w:t>
      </w:r>
      <w:r w:rsidRPr="00503A33">
        <w:rPr>
          <w:rStyle w:val="Strong"/>
          <w:rFonts w:ascii="Arial" w:eastAsia="Songti SC" w:hAnsi="Arial" w:cs="Arial"/>
          <w:color w:val="000000"/>
          <w:sz w:val="22"/>
          <w:szCs w:val="22"/>
        </w:rPr>
        <w:t>团队构架</w:t>
      </w:r>
      <w:r w:rsidRPr="00503A33">
        <w:rPr>
          <w:rFonts w:ascii="Arial" w:eastAsia="Songti SC" w:hAnsi="Arial" w:cs="Arial"/>
          <w:color w:val="000000"/>
          <w:sz w:val="22"/>
          <w:szCs w:val="22"/>
        </w:rPr>
        <w:t>、</w:t>
      </w:r>
      <w:r w:rsidRPr="00503A33">
        <w:rPr>
          <w:rStyle w:val="Strong"/>
          <w:rFonts w:ascii="Arial" w:eastAsia="Songti SC" w:hAnsi="Arial" w:cs="Arial"/>
          <w:color w:val="000000"/>
          <w:sz w:val="22"/>
          <w:szCs w:val="22"/>
        </w:rPr>
        <w:t>研究重点</w:t>
      </w:r>
      <w:r w:rsidRPr="00503A33">
        <w:rPr>
          <w:rFonts w:ascii="Arial" w:eastAsia="Songti SC" w:hAnsi="Arial" w:cs="Arial"/>
          <w:color w:val="000000"/>
          <w:sz w:val="22"/>
          <w:szCs w:val="22"/>
        </w:rPr>
        <w:t>与</w:t>
      </w:r>
      <w:r w:rsidRPr="00503A33">
        <w:rPr>
          <w:rStyle w:val="Strong"/>
          <w:rFonts w:ascii="Arial" w:eastAsia="Songti SC" w:hAnsi="Arial" w:cs="Arial"/>
          <w:color w:val="000000"/>
          <w:sz w:val="22"/>
          <w:szCs w:val="22"/>
        </w:rPr>
        <w:t>发展时间表</w:t>
      </w:r>
    </w:p>
    <w:p w14:paraId="26993266" w14:textId="635D978A" w:rsidR="001C78D0" w:rsidRPr="00503A33" w:rsidRDefault="001C78D0">
      <w:pPr>
        <w:numPr>
          <w:ilvl w:val="0"/>
          <w:numId w:val="3"/>
        </w:numPr>
        <w:snapToGrid w:val="0"/>
        <w:spacing w:before="60"/>
        <w:ind w:left="357" w:hanging="357"/>
        <w:rPr>
          <w:rFonts w:ascii="Arial" w:eastAsia="Songti SC" w:hAnsi="Arial" w:cs="Arial"/>
          <w:color w:val="000000"/>
          <w:sz w:val="22"/>
          <w:szCs w:val="22"/>
        </w:rPr>
      </w:pPr>
      <w:r w:rsidRPr="00503A33">
        <w:rPr>
          <w:rStyle w:val="Strong"/>
          <w:rFonts w:ascii="Arial" w:eastAsia="Songti SC" w:hAnsi="Arial" w:cs="Arial"/>
          <w:color w:val="000000"/>
          <w:sz w:val="22"/>
          <w:szCs w:val="22"/>
        </w:rPr>
        <w:t>下载</w:t>
      </w:r>
      <w:r w:rsidR="00DF7B7F" w:rsidRPr="00DF7B7F">
        <w:rPr>
          <w:rFonts w:ascii="Arial" w:hAnsi="Arial" w:cs="Arial"/>
          <w:color w:val="0432FF"/>
          <w:sz w:val="22"/>
          <w:szCs w:val="22"/>
        </w:rPr>
        <w:fldChar w:fldCharType="begin"/>
      </w:r>
      <w:r w:rsidR="00DF7B7F" w:rsidRPr="00DF7B7F">
        <w:rPr>
          <w:rFonts w:ascii="Arial" w:hAnsi="Arial" w:cs="Arial"/>
          <w:color w:val="0432FF"/>
          <w:sz w:val="22"/>
          <w:szCs w:val="22"/>
        </w:rPr>
        <w:instrText>HYPERLINK "https://usercontent.one/wp/chinese.kingscicm.org/wp-content/uploads/2026/06/%E4%B8%AD%E5%BF%83%E6%89%8B%E5%86%8C-v108_150626.pdf?media=1774454439"</w:instrText>
      </w:r>
      <w:r w:rsidR="00DF7B7F" w:rsidRPr="00DF7B7F">
        <w:rPr>
          <w:rFonts w:ascii="Arial" w:hAnsi="Arial" w:cs="Arial"/>
          <w:color w:val="0432FF"/>
          <w:sz w:val="22"/>
          <w:szCs w:val="22"/>
        </w:rPr>
      </w:r>
      <w:r w:rsidR="00DF7B7F" w:rsidRPr="00DF7B7F">
        <w:rPr>
          <w:rFonts w:ascii="Arial" w:hAnsi="Arial" w:cs="Arial"/>
          <w:color w:val="0432FF"/>
          <w:sz w:val="22"/>
          <w:szCs w:val="22"/>
        </w:rPr>
        <w:fldChar w:fldCharType="separate"/>
      </w:r>
      <w:r w:rsidR="00DF7B7F" w:rsidRPr="00DF7B7F">
        <w:rPr>
          <w:rStyle w:val="Hyperlink"/>
          <w:rFonts w:ascii="Arial" w:eastAsia="Microsoft JhengHei" w:hAnsi="Arial" w:cs="Arial"/>
          <w:color w:val="0432FF"/>
          <w:sz w:val="22"/>
          <w:szCs w:val="22"/>
        </w:rPr>
        <w:t>中心手册</w:t>
      </w:r>
      <w:r w:rsidR="00DF7B7F" w:rsidRPr="00DF7B7F">
        <w:rPr>
          <w:rFonts w:ascii="Arial" w:hAnsi="Arial" w:cs="Arial"/>
          <w:color w:val="0432FF"/>
          <w:sz w:val="22"/>
          <w:szCs w:val="22"/>
        </w:rPr>
        <w:fldChar w:fldCharType="end"/>
      </w:r>
      <w:r w:rsidR="00DF7B7F" w:rsidRPr="00503A33">
        <w:rPr>
          <w:rFonts w:ascii="Arial" w:eastAsia="Songti SC" w:hAnsi="Arial" w:cs="Arial"/>
          <w:color w:val="000000"/>
          <w:sz w:val="22"/>
          <w:szCs w:val="22"/>
        </w:rPr>
        <w:t>，</w:t>
      </w:r>
      <w:r w:rsidR="00195E4D" w:rsidRPr="00503A33">
        <w:rPr>
          <w:rFonts w:ascii="Arial" w:eastAsia="Songti SC" w:hAnsi="Arial" w:cs="Arial"/>
          <w:color w:val="000000"/>
          <w:sz w:val="22"/>
          <w:szCs w:val="22"/>
        </w:rPr>
        <w:t>它</w:t>
      </w:r>
      <w:r w:rsidRPr="00503A33">
        <w:rPr>
          <w:rFonts w:ascii="Arial" w:eastAsia="Songti SC" w:hAnsi="Arial" w:cs="Arial"/>
          <w:color w:val="000000"/>
          <w:sz w:val="22"/>
          <w:szCs w:val="22"/>
        </w:rPr>
        <w:t>全面阐述中心的</w:t>
      </w:r>
      <w:r w:rsidRPr="00503A33">
        <w:rPr>
          <w:rStyle w:val="Strong"/>
          <w:rFonts w:ascii="Arial" w:eastAsia="Songti SC" w:hAnsi="Arial" w:cs="Arial"/>
          <w:color w:val="000000"/>
          <w:sz w:val="22"/>
          <w:szCs w:val="22"/>
        </w:rPr>
        <w:t>背景</w:t>
      </w:r>
      <w:r w:rsidRPr="00503A33">
        <w:rPr>
          <w:rFonts w:ascii="Arial" w:eastAsia="Songti SC" w:hAnsi="Arial" w:cs="Arial"/>
          <w:color w:val="000000"/>
          <w:sz w:val="22"/>
          <w:szCs w:val="22"/>
        </w:rPr>
        <w:t>、</w:t>
      </w:r>
      <w:r w:rsidRPr="00503A33">
        <w:rPr>
          <w:rStyle w:val="Strong"/>
          <w:rFonts w:ascii="Arial" w:eastAsia="Songti SC" w:hAnsi="Arial" w:cs="Arial"/>
          <w:color w:val="000000"/>
          <w:sz w:val="22"/>
          <w:szCs w:val="22"/>
        </w:rPr>
        <w:t>战略蓝图</w:t>
      </w:r>
      <w:r w:rsidRPr="00503A33">
        <w:rPr>
          <w:rFonts w:ascii="Arial" w:eastAsia="Songti SC" w:hAnsi="Arial" w:cs="Arial"/>
          <w:color w:val="000000"/>
          <w:sz w:val="22"/>
          <w:szCs w:val="22"/>
        </w:rPr>
        <w:t>、</w:t>
      </w:r>
      <w:r w:rsidR="00140DA2" w:rsidRPr="00503A33">
        <w:rPr>
          <w:rFonts w:ascii="Arial" w:eastAsia="Songti SC" w:hAnsi="Arial" w:cs="Arial"/>
          <w:color w:val="000000"/>
          <w:sz w:val="22"/>
          <w:szCs w:val="22"/>
        </w:rPr>
        <w:t>组织</w:t>
      </w:r>
      <w:r w:rsidR="00140DA2" w:rsidRPr="00503A33">
        <w:rPr>
          <w:rStyle w:val="Strong"/>
          <w:rFonts w:ascii="Arial" w:eastAsia="Songti SC" w:hAnsi="Arial" w:cs="Arial"/>
          <w:color w:val="000000"/>
          <w:sz w:val="22"/>
          <w:szCs w:val="22"/>
        </w:rPr>
        <w:t>结</w:t>
      </w:r>
      <w:r w:rsidRPr="00503A33">
        <w:rPr>
          <w:rStyle w:val="Strong"/>
          <w:rFonts w:ascii="Arial" w:eastAsia="Songti SC" w:hAnsi="Arial" w:cs="Arial"/>
          <w:color w:val="000000"/>
          <w:sz w:val="22"/>
          <w:szCs w:val="22"/>
        </w:rPr>
        <w:t>构</w:t>
      </w:r>
      <w:r w:rsidRPr="00503A33">
        <w:rPr>
          <w:rFonts w:ascii="Arial" w:eastAsia="Songti SC" w:hAnsi="Arial" w:cs="Arial"/>
          <w:color w:val="000000"/>
          <w:sz w:val="22"/>
          <w:szCs w:val="22"/>
        </w:rPr>
        <w:t>、</w:t>
      </w:r>
      <w:r w:rsidR="00EF388A" w:rsidRPr="00503A33">
        <w:rPr>
          <w:rStyle w:val="Strong"/>
          <w:rFonts w:ascii="Arial" w:eastAsia="Songti SC" w:hAnsi="Arial" w:cs="Arial"/>
          <w:color w:val="000000"/>
          <w:sz w:val="22"/>
          <w:szCs w:val="22"/>
        </w:rPr>
        <w:t>发展</w:t>
      </w:r>
      <w:r w:rsidRPr="00503A33">
        <w:rPr>
          <w:rStyle w:val="Strong"/>
          <w:rFonts w:ascii="Arial" w:eastAsia="Songti SC" w:hAnsi="Arial" w:cs="Arial"/>
          <w:color w:val="000000"/>
          <w:sz w:val="22"/>
          <w:szCs w:val="22"/>
        </w:rPr>
        <w:t>计划与优先</w:t>
      </w:r>
      <w:r w:rsidR="00EF388A" w:rsidRPr="00503A33">
        <w:rPr>
          <w:rStyle w:val="Strong"/>
          <w:rFonts w:ascii="Arial" w:eastAsia="Songti SC" w:hAnsi="Arial" w:cs="Arial"/>
          <w:color w:val="000000"/>
          <w:sz w:val="22"/>
          <w:szCs w:val="22"/>
        </w:rPr>
        <w:t>领域</w:t>
      </w:r>
    </w:p>
    <w:p w14:paraId="47FDAB1C" w14:textId="6EC237BE" w:rsidR="00023ACA" w:rsidRPr="00503A33" w:rsidRDefault="00944269" w:rsidP="0058095B">
      <w:pPr>
        <w:pStyle w:val="ds-markdown-paragraph"/>
        <w:snapToGrid w:val="0"/>
        <w:spacing w:before="120" w:beforeAutospacing="0" w:after="0" w:afterAutospacing="0"/>
        <w:jc w:val="both"/>
        <w:rPr>
          <w:rFonts w:ascii="Arial" w:eastAsia="Heiti SC Medium" w:hAnsi="Arial" w:cs="Arial"/>
          <w:b/>
          <w:bCs/>
          <w:sz w:val="22"/>
          <w:szCs w:val="22"/>
        </w:rPr>
      </w:pPr>
      <w:r w:rsidRPr="00503A33">
        <w:rPr>
          <w:rFonts w:ascii="Arial" w:eastAsia="Heiti SC Medium" w:hAnsi="Arial" w:cs="Arial"/>
          <w:b/>
          <w:bCs/>
          <w:sz w:val="22"/>
          <w:szCs w:val="22"/>
        </w:rPr>
        <w:t>5</w:t>
      </w:r>
      <w:r w:rsidR="00C00A0C" w:rsidRPr="00503A33">
        <w:rPr>
          <w:rFonts w:ascii="Arial" w:eastAsia="Heiti SC Medium" w:hAnsi="Arial" w:cs="Arial"/>
          <w:b/>
          <w:bCs/>
          <w:sz w:val="22"/>
          <w:szCs w:val="22"/>
        </w:rPr>
        <w:t xml:space="preserve">. </w:t>
      </w:r>
      <w:r w:rsidR="00EB718E">
        <w:rPr>
          <w:rFonts w:ascii="Arial" w:eastAsia="Heiti SC Medium" w:hAnsi="Arial" w:cs="Arial"/>
          <w:b/>
          <w:bCs/>
          <w:sz w:val="22"/>
          <w:szCs w:val="22"/>
        </w:rPr>
        <w:t xml:space="preserve">We </w:t>
      </w:r>
      <w:r w:rsidR="002D6D17">
        <w:rPr>
          <w:rFonts w:ascii="Arial" w:eastAsia="Heiti SC Medium" w:hAnsi="Arial" w:cs="Arial"/>
          <w:b/>
          <w:bCs/>
          <w:sz w:val="22"/>
          <w:szCs w:val="22"/>
        </w:rPr>
        <w:t>A</w:t>
      </w:r>
      <w:r w:rsidR="00EB718E">
        <w:rPr>
          <w:rFonts w:ascii="Arial" w:eastAsia="Heiti SC Medium" w:hAnsi="Arial" w:cs="Arial"/>
          <w:b/>
          <w:bCs/>
          <w:sz w:val="22"/>
          <w:szCs w:val="22"/>
        </w:rPr>
        <w:t xml:space="preserve">re </w:t>
      </w:r>
      <w:r w:rsidR="002D6D17">
        <w:rPr>
          <w:rFonts w:ascii="Arial" w:eastAsia="Heiti SC Medium" w:hAnsi="Arial" w:cs="Arial"/>
          <w:b/>
          <w:bCs/>
          <w:sz w:val="22"/>
          <w:szCs w:val="22"/>
        </w:rPr>
        <w:t>W</w:t>
      </w:r>
      <w:r w:rsidR="00EB718E">
        <w:rPr>
          <w:rFonts w:ascii="Arial" w:eastAsia="Heiti SC Medium" w:hAnsi="Arial" w:cs="Arial"/>
          <w:b/>
          <w:bCs/>
          <w:sz w:val="22"/>
          <w:szCs w:val="22"/>
        </w:rPr>
        <w:t xml:space="preserve">hat </w:t>
      </w:r>
      <w:r w:rsidR="002D6D17">
        <w:rPr>
          <w:rFonts w:ascii="Arial" w:eastAsia="Heiti SC Medium" w:hAnsi="Arial" w:cs="Arial"/>
          <w:b/>
          <w:bCs/>
          <w:sz w:val="22"/>
          <w:szCs w:val="22"/>
        </w:rPr>
        <w:t>W</w:t>
      </w:r>
      <w:r w:rsidR="00EB718E">
        <w:rPr>
          <w:rFonts w:ascii="Arial" w:eastAsia="Heiti SC Medium" w:hAnsi="Arial" w:cs="Arial"/>
          <w:b/>
          <w:bCs/>
          <w:sz w:val="22"/>
          <w:szCs w:val="22"/>
        </w:rPr>
        <w:t xml:space="preserve">e </w:t>
      </w:r>
      <w:r w:rsidR="002D6D17">
        <w:rPr>
          <w:rFonts w:ascii="Arial" w:eastAsia="Heiti SC Medium" w:hAnsi="Arial" w:cs="Arial"/>
          <w:b/>
          <w:bCs/>
          <w:sz w:val="22"/>
          <w:szCs w:val="22"/>
        </w:rPr>
        <w:t>S</w:t>
      </w:r>
      <w:r w:rsidR="00EB718E">
        <w:rPr>
          <w:rFonts w:ascii="Arial" w:eastAsia="Heiti SC Medium" w:hAnsi="Arial" w:cs="Arial"/>
          <w:b/>
          <w:bCs/>
          <w:sz w:val="22"/>
          <w:szCs w:val="22"/>
        </w:rPr>
        <w:t>hare: s</w:t>
      </w:r>
      <w:r w:rsidR="00023ACA" w:rsidRPr="00503A33">
        <w:rPr>
          <w:rFonts w:ascii="Arial" w:eastAsia="Heiti SC Medium" w:hAnsi="Arial" w:cs="Arial"/>
          <w:b/>
          <w:bCs/>
          <w:sz w:val="22"/>
          <w:szCs w:val="22"/>
        </w:rPr>
        <w:t>har</w:t>
      </w:r>
      <w:r w:rsidR="002D6D17">
        <w:rPr>
          <w:rFonts w:ascii="Arial" w:eastAsia="Heiti SC Medium" w:hAnsi="Arial" w:cs="Arial"/>
          <w:b/>
          <w:bCs/>
          <w:sz w:val="22"/>
          <w:szCs w:val="22"/>
        </w:rPr>
        <w:t>ed</w:t>
      </w:r>
      <w:r w:rsidR="00023ACA" w:rsidRPr="00503A33">
        <w:rPr>
          <w:rFonts w:ascii="Arial" w:eastAsia="Heiti SC Medium" w:hAnsi="Arial" w:cs="Arial"/>
          <w:b/>
          <w:bCs/>
          <w:sz w:val="22"/>
          <w:szCs w:val="22"/>
        </w:rPr>
        <w:t xml:space="preserve"> </w:t>
      </w:r>
      <w:r w:rsidR="00EB718E">
        <w:rPr>
          <w:rFonts w:ascii="Arial" w:eastAsia="Heiti SC Medium" w:hAnsi="Arial" w:cs="Arial"/>
          <w:b/>
          <w:bCs/>
          <w:sz w:val="22"/>
          <w:szCs w:val="22"/>
        </w:rPr>
        <w:t>wi</w:t>
      </w:r>
      <w:r w:rsidR="002D6D17">
        <w:rPr>
          <w:rFonts w:ascii="Arial" w:eastAsia="Heiti SC Medium" w:hAnsi="Arial" w:cs="Arial"/>
          <w:b/>
          <w:bCs/>
          <w:sz w:val="22"/>
          <w:szCs w:val="22"/>
        </w:rPr>
        <w:t>th</w:t>
      </w:r>
      <w:r w:rsidR="00EB718E">
        <w:rPr>
          <w:rFonts w:ascii="Arial" w:eastAsia="Heiti SC Medium" w:hAnsi="Arial" w:cs="Arial"/>
          <w:b/>
          <w:bCs/>
          <w:sz w:val="22"/>
          <w:szCs w:val="22"/>
        </w:rPr>
        <w:t xml:space="preserve"> </w:t>
      </w:r>
      <w:r w:rsidR="00023ACA" w:rsidRPr="00503A33">
        <w:rPr>
          <w:rFonts w:ascii="Arial" w:eastAsia="Heiti SC Medium" w:hAnsi="Arial" w:cs="Arial"/>
          <w:b/>
          <w:bCs/>
          <w:sz w:val="22"/>
          <w:szCs w:val="22"/>
        </w:rPr>
        <w:t>King's CICM Friends</w:t>
      </w:r>
    </w:p>
    <w:p w14:paraId="4FC9DCB1" w14:textId="64A256B9" w:rsidR="00D206B6" w:rsidRPr="00503A33" w:rsidRDefault="00D206B6" w:rsidP="00D206B6">
      <w:pPr>
        <w:pStyle w:val="ds-markdown-paragraph"/>
        <w:snapToGrid w:val="0"/>
        <w:spacing w:before="120" w:beforeAutospacing="0" w:after="0" w:afterAutospacing="0"/>
        <w:jc w:val="both"/>
        <w:rPr>
          <w:rStyle w:val="break-words"/>
          <w:rFonts w:ascii="Arial" w:hAnsi="Arial" w:cs="Arial"/>
          <w:sz w:val="22"/>
          <w:szCs w:val="22"/>
        </w:rPr>
      </w:pPr>
      <w:r w:rsidRPr="00503A33">
        <w:rPr>
          <w:rFonts w:ascii="Arial" w:eastAsia="Microsoft YaHei" w:hAnsi="Arial" w:cs="Arial"/>
          <w:b/>
          <w:bCs/>
          <w:color w:val="000000" w:themeColor="text1"/>
          <w:sz w:val="22"/>
          <w:szCs w:val="22"/>
        </w:rPr>
        <w:t xml:space="preserve">5.1. </w:t>
      </w:r>
      <w:proofErr w:type="spellStart"/>
      <w:r w:rsidRPr="00503A33">
        <w:rPr>
          <w:rStyle w:val="break-words"/>
          <w:rFonts w:ascii="Arial" w:hAnsi="Arial" w:cs="Arial"/>
          <w:color w:val="000000" w:themeColor="text1"/>
          <w:sz w:val="22"/>
          <w:szCs w:val="22"/>
        </w:rPr>
        <w:t>Hirohama</w:t>
      </w:r>
      <w:proofErr w:type="spellEnd"/>
      <w:r w:rsidRPr="00503A33">
        <w:rPr>
          <w:rStyle w:val="break-words"/>
          <w:rFonts w:ascii="Arial" w:hAnsi="Arial" w:cs="Arial"/>
          <w:color w:val="000000" w:themeColor="text1"/>
          <w:sz w:val="22"/>
          <w:szCs w:val="22"/>
        </w:rPr>
        <w:t xml:space="preserve"> D, et al. </w:t>
      </w:r>
      <w:r w:rsidRPr="00503A33">
        <w:rPr>
          <w:rStyle w:val="break-words"/>
          <w:rFonts w:ascii="Arial" w:hAnsi="Arial" w:cs="Arial"/>
          <w:b/>
          <w:bCs/>
          <w:color w:val="000000" w:themeColor="text1"/>
          <w:sz w:val="22"/>
          <w:szCs w:val="22"/>
        </w:rPr>
        <w:t>The proteogenomic landscape of the human kidney and implications for cardio-kidney-metabolic health.</w:t>
      </w:r>
      <w:r w:rsidRPr="00503A33">
        <w:rPr>
          <w:rStyle w:val="break-words"/>
          <w:rFonts w:ascii="Arial" w:hAnsi="Arial" w:cs="Arial"/>
          <w:color w:val="000000" w:themeColor="text1"/>
          <w:sz w:val="22"/>
          <w:szCs w:val="22"/>
        </w:rPr>
        <w:t xml:space="preserve"> </w:t>
      </w:r>
      <w:r w:rsidRPr="00503A33">
        <w:rPr>
          <w:rStyle w:val="break-words"/>
          <w:rFonts w:ascii="Arial" w:hAnsi="Arial" w:cs="Arial"/>
          <w:i/>
          <w:iCs/>
          <w:color w:val="000000" w:themeColor="text1"/>
          <w:sz w:val="22"/>
          <w:szCs w:val="22"/>
        </w:rPr>
        <w:t>Nat Med.</w:t>
      </w:r>
      <w:r w:rsidRPr="00503A33">
        <w:rPr>
          <w:rStyle w:val="break-words"/>
          <w:rFonts w:ascii="Arial" w:hAnsi="Arial" w:cs="Arial"/>
          <w:color w:val="000000" w:themeColor="text1"/>
          <w:sz w:val="22"/>
          <w:szCs w:val="22"/>
        </w:rPr>
        <w:t xml:space="preserve"> 2025 Nov;31(11):3917-3929. </w:t>
      </w:r>
    </w:p>
    <w:p w14:paraId="14E12106" w14:textId="2B7CA804" w:rsidR="002F5DDC" w:rsidRPr="00503A33" w:rsidRDefault="00D206B6" w:rsidP="00011261">
      <w:pPr>
        <w:pStyle w:val="ds-markdown-paragraph"/>
        <w:snapToGrid w:val="0"/>
        <w:spacing w:before="60" w:beforeAutospacing="0" w:after="0" w:afterAutospacing="0"/>
        <w:jc w:val="both"/>
        <w:rPr>
          <w:rStyle w:val="break-words"/>
          <w:rFonts w:ascii="Arial" w:hAnsi="Arial" w:cs="Arial"/>
          <w:color w:val="000000" w:themeColor="text1"/>
          <w:sz w:val="22"/>
          <w:szCs w:val="22"/>
        </w:rPr>
      </w:pPr>
      <w:r w:rsidRPr="00503A33">
        <w:rPr>
          <w:rStyle w:val="Strong"/>
          <w:rFonts w:ascii="Arial" w:hAnsi="Arial" w:cs="Arial"/>
          <w:color w:val="212121"/>
          <w:sz w:val="22"/>
          <w:szCs w:val="22"/>
        </w:rPr>
        <w:t xml:space="preserve">Editor's note: </w:t>
      </w:r>
      <w:r w:rsidR="00471AC3" w:rsidRPr="00503A33">
        <w:rPr>
          <w:rStyle w:val="break-words"/>
          <w:rFonts w:ascii="Arial" w:hAnsi="Arial" w:cs="Arial"/>
          <w:color w:val="000000" w:themeColor="text1"/>
          <w:sz w:val="22"/>
          <w:szCs w:val="22"/>
        </w:rPr>
        <w:t xml:space="preserve">This paper illustrates how integrating multiple cutting-edge methodologies can deepen our understanding of cardio-kidney-metabolic (CKM) health and disease—the focus of our CKM research </w:t>
      </w:r>
      <w:r w:rsidR="00886506" w:rsidRPr="00503A33">
        <w:rPr>
          <w:rStyle w:val="break-words"/>
          <w:rFonts w:ascii="Arial" w:hAnsi="Arial" w:cs="Arial"/>
          <w:color w:val="000000" w:themeColor="text1"/>
          <w:sz w:val="22"/>
          <w:szCs w:val="22"/>
        </w:rPr>
        <w:t>programme</w:t>
      </w:r>
      <w:r w:rsidR="00471AC3" w:rsidRPr="00503A33">
        <w:rPr>
          <w:rStyle w:val="break-words"/>
          <w:rFonts w:ascii="Arial" w:hAnsi="Arial" w:cs="Arial"/>
          <w:color w:val="000000" w:themeColor="text1"/>
          <w:sz w:val="22"/>
          <w:szCs w:val="22"/>
        </w:rPr>
        <w:t xml:space="preserve">. Combining whole-genome sequencing, RNA sequencing and proteomic analysis of human kidney samples, together with AI-aided Bayesian co-localisation, Mendelian randomisation and drug target discovery analyses, the study identified </w:t>
      </w:r>
      <w:r w:rsidR="00FD6D85" w:rsidRPr="00503A33">
        <w:rPr>
          <w:rStyle w:val="break-words"/>
          <w:rFonts w:ascii="Arial" w:hAnsi="Arial" w:cs="Arial"/>
          <w:color w:val="000000" w:themeColor="text1"/>
          <w:sz w:val="22"/>
          <w:szCs w:val="22"/>
        </w:rPr>
        <w:t>873 p</w:t>
      </w:r>
      <w:proofErr w:type="spellStart"/>
      <w:r w:rsidR="00A27CF7" w:rsidRPr="00503A33">
        <w:rPr>
          <w:rFonts w:ascii="Arial" w:hAnsi="Arial" w:cs="Arial"/>
          <w:color w:val="000000" w:themeColor="text1"/>
          <w:sz w:val="22"/>
          <w:szCs w:val="22"/>
          <w:lang w:val="en-US"/>
        </w:rPr>
        <w:t>rotein</w:t>
      </w:r>
      <w:proofErr w:type="spellEnd"/>
      <w:r w:rsidR="00A27CF7" w:rsidRPr="00503A33">
        <w:rPr>
          <w:rFonts w:ascii="Arial" w:hAnsi="Arial" w:cs="Arial"/>
          <w:color w:val="000000" w:themeColor="text1"/>
          <w:sz w:val="22"/>
          <w:szCs w:val="22"/>
          <w:lang w:val="en-US"/>
        </w:rPr>
        <w:t xml:space="preserve"> quantitative loci (</w:t>
      </w:r>
      <w:proofErr w:type="spellStart"/>
      <w:r w:rsidR="00A27CF7" w:rsidRPr="00503A33">
        <w:rPr>
          <w:rFonts w:ascii="Arial" w:hAnsi="Arial" w:cs="Arial"/>
          <w:color w:val="000000" w:themeColor="text1"/>
          <w:sz w:val="22"/>
          <w:szCs w:val="22"/>
          <w:lang w:val="en-US"/>
        </w:rPr>
        <w:t>pQTL</w:t>
      </w:r>
      <w:proofErr w:type="spellEnd"/>
      <w:r w:rsidR="00A27CF7" w:rsidRPr="00503A33">
        <w:rPr>
          <w:rFonts w:ascii="Arial" w:hAnsi="Arial" w:cs="Arial"/>
          <w:color w:val="000000" w:themeColor="text1"/>
          <w:sz w:val="22"/>
          <w:szCs w:val="22"/>
          <w:lang w:val="en-US"/>
        </w:rPr>
        <w:t xml:space="preserve">) </w:t>
      </w:r>
      <w:r w:rsidR="00E17F47" w:rsidRPr="00503A33">
        <w:rPr>
          <w:rFonts w:ascii="Arial" w:hAnsi="Arial" w:cs="Arial"/>
          <w:color w:val="000000" w:themeColor="text1"/>
          <w:sz w:val="22"/>
          <w:szCs w:val="22"/>
          <w:lang w:val="en-US"/>
        </w:rPr>
        <w:t xml:space="preserve">in </w:t>
      </w:r>
      <w:r w:rsidR="00195E20" w:rsidRPr="00503A33">
        <w:rPr>
          <w:rFonts w:ascii="Arial" w:hAnsi="Arial" w:cs="Arial"/>
          <w:color w:val="000000" w:themeColor="text1"/>
          <w:sz w:val="22"/>
          <w:szCs w:val="22"/>
          <w:lang w:val="en-US"/>
        </w:rPr>
        <w:t>325</w:t>
      </w:r>
      <w:r w:rsidR="00E17F47" w:rsidRPr="00503A33">
        <w:rPr>
          <w:rFonts w:ascii="Arial" w:hAnsi="Arial" w:cs="Arial"/>
          <w:color w:val="000000" w:themeColor="text1"/>
          <w:sz w:val="22"/>
          <w:szCs w:val="22"/>
          <w:lang w:val="en-US"/>
        </w:rPr>
        <w:t xml:space="preserve"> </w:t>
      </w:r>
      <w:r w:rsidR="00195E20" w:rsidRPr="00503A33">
        <w:rPr>
          <w:rFonts w:ascii="Arial" w:hAnsi="Arial" w:cs="Arial"/>
          <w:color w:val="000000" w:themeColor="text1"/>
          <w:sz w:val="22"/>
          <w:szCs w:val="22"/>
          <w:lang w:val="en-US"/>
        </w:rPr>
        <w:t xml:space="preserve">human </w:t>
      </w:r>
      <w:r w:rsidR="00A27CF7" w:rsidRPr="00503A33">
        <w:rPr>
          <w:rFonts w:ascii="Arial" w:hAnsi="Arial" w:cs="Arial"/>
          <w:color w:val="000000" w:themeColor="text1"/>
          <w:sz w:val="22"/>
          <w:szCs w:val="22"/>
          <w:lang w:val="en-US"/>
        </w:rPr>
        <w:t>kidney cortical tissues</w:t>
      </w:r>
      <w:r w:rsidR="00441F47" w:rsidRPr="00503A33">
        <w:rPr>
          <w:rFonts w:ascii="Arial" w:hAnsi="Arial" w:cs="Arial"/>
          <w:color w:val="000000" w:themeColor="text1"/>
          <w:sz w:val="22"/>
          <w:szCs w:val="22"/>
          <w:lang w:val="en-US"/>
        </w:rPr>
        <w:t>, among which</w:t>
      </w:r>
      <w:r w:rsidR="00A27CF7" w:rsidRPr="00503A33">
        <w:rPr>
          <w:rFonts w:ascii="Arial" w:hAnsi="Arial" w:cs="Arial"/>
          <w:color w:val="000000" w:themeColor="text1"/>
          <w:sz w:val="22"/>
          <w:szCs w:val="22"/>
          <w:lang w:val="en-US"/>
        </w:rPr>
        <w:t xml:space="preserve"> </w:t>
      </w:r>
      <w:r w:rsidR="00A27CF7" w:rsidRPr="00503A33">
        <w:rPr>
          <w:rFonts w:ascii="Arial" w:hAnsi="Arial" w:cs="Arial"/>
          <w:i/>
          <w:iCs/>
          <w:color w:val="000000" w:themeColor="text1"/>
          <w:sz w:val="22"/>
          <w:szCs w:val="22"/>
          <w:lang w:val="en-US"/>
        </w:rPr>
        <w:t xml:space="preserve">metabolic </w:t>
      </w:r>
      <w:r w:rsidR="00CB5D01" w:rsidRPr="00503A33">
        <w:rPr>
          <w:rFonts w:ascii="Arial" w:hAnsi="Arial" w:cs="Arial"/>
          <w:i/>
          <w:iCs/>
          <w:color w:val="000000" w:themeColor="text1"/>
          <w:sz w:val="22"/>
          <w:szCs w:val="22"/>
          <w:lang w:val="en-US"/>
        </w:rPr>
        <w:t>pathway</w:t>
      </w:r>
      <w:r w:rsidR="00E62DCC" w:rsidRPr="00503A33">
        <w:rPr>
          <w:rFonts w:ascii="Arial" w:hAnsi="Arial" w:cs="Arial"/>
          <w:i/>
          <w:iCs/>
          <w:color w:val="000000" w:themeColor="text1"/>
          <w:sz w:val="22"/>
          <w:szCs w:val="22"/>
          <w:lang w:val="en-US"/>
        </w:rPr>
        <w:t>s</w:t>
      </w:r>
      <w:r w:rsidR="00CB5D01" w:rsidRPr="00503A33">
        <w:rPr>
          <w:rFonts w:ascii="Arial" w:hAnsi="Arial" w:cs="Arial"/>
          <w:i/>
          <w:iCs/>
          <w:color w:val="000000" w:themeColor="text1"/>
          <w:sz w:val="22"/>
          <w:szCs w:val="22"/>
          <w:lang w:val="en-US"/>
        </w:rPr>
        <w:t xml:space="preserve"> (</w:t>
      </w:r>
      <w:r w:rsidR="00E62DCC" w:rsidRPr="00503A33">
        <w:rPr>
          <w:rFonts w:ascii="Arial" w:hAnsi="Arial" w:cs="Arial"/>
          <w:color w:val="000000" w:themeColor="text1"/>
          <w:sz w:val="22"/>
          <w:szCs w:val="22"/>
          <w:lang w:val="en-US"/>
        </w:rPr>
        <w:t xml:space="preserve">169 </w:t>
      </w:r>
      <w:proofErr w:type="spellStart"/>
      <w:r w:rsidR="00E62DCC" w:rsidRPr="00503A33">
        <w:rPr>
          <w:rFonts w:ascii="Arial" w:hAnsi="Arial" w:cs="Arial"/>
          <w:color w:val="000000" w:themeColor="text1"/>
          <w:sz w:val="22"/>
          <w:szCs w:val="22"/>
          <w:lang w:val="en-US"/>
        </w:rPr>
        <w:t>p</w:t>
      </w:r>
      <w:r w:rsidR="008E50CC" w:rsidRPr="00503A33">
        <w:rPr>
          <w:rFonts w:ascii="Arial" w:hAnsi="Arial" w:cs="Arial"/>
          <w:color w:val="000000" w:themeColor="text1"/>
          <w:sz w:val="22"/>
          <w:szCs w:val="22"/>
          <w:lang w:val="en-US"/>
        </w:rPr>
        <w:t>QTL</w:t>
      </w:r>
      <w:proofErr w:type="spellEnd"/>
      <w:r w:rsidR="008E50CC" w:rsidRPr="00503A33">
        <w:rPr>
          <w:rFonts w:ascii="Arial" w:hAnsi="Arial" w:cs="Arial"/>
          <w:color w:val="000000" w:themeColor="text1"/>
          <w:sz w:val="22"/>
          <w:szCs w:val="22"/>
          <w:lang w:val="en-US"/>
        </w:rPr>
        <w:t>, 21% of the total</w:t>
      </w:r>
      <w:r w:rsidR="00CB5D01" w:rsidRPr="00503A33">
        <w:rPr>
          <w:rFonts w:ascii="Arial" w:hAnsi="Arial" w:cs="Arial"/>
          <w:color w:val="000000" w:themeColor="text1"/>
          <w:sz w:val="22"/>
          <w:szCs w:val="22"/>
          <w:lang w:val="en-US"/>
        </w:rPr>
        <w:t>)</w:t>
      </w:r>
      <w:r w:rsidR="00CB5D01" w:rsidRPr="00503A33">
        <w:rPr>
          <w:rFonts w:ascii="Arial" w:hAnsi="Arial" w:cs="Arial"/>
          <w:i/>
          <w:iCs/>
          <w:color w:val="000000" w:themeColor="text1"/>
          <w:sz w:val="22"/>
          <w:szCs w:val="22"/>
          <w:lang w:val="en-US"/>
        </w:rPr>
        <w:t xml:space="preserve"> </w:t>
      </w:r>
      <w:r w:rsidR="00A27CF7" w:rsidRPr="00503A33">
        <w:rPr>
          <w:rFonts w:ascii="Arial" w:hAnsi="Arial" w:cs="Arial"/>
          <w:i/>
          <w:iCs/>
          <w:color w:val="000000" w:themeColor="text1"/>
          <w:sz w:val="22"/>
          <w:szCs w:val="22"/>
          <w:lang w:val="en-US"/>
        </w:rPr>
        <w:t xml:space="preserve">and </w:t>
      </w:r>
      <w:proofErr w:type="spellStart"/>
      <w:r w:rsidR="00A27CF7" w:rsidRPr="00503A33">
        <w:rPr>
          <w:rFonts w:ascii="Arial" w:hAnsi="Arial" w:cs="Arial"/>
          <w:i/>
          <w:iCs/>
          <w:color w:val="000000" w:themeColor="text1"/>
          <w:sz w:val="22"/>
          <w:szCs w:val="22"/>
          <w:lang w:val="en-US"/>
        </w:rPr>
        <w:t>defence</w:t>
      </w:r>
      <w:proofErr w:type="spellEnd"/>
      <w:r w:rsidR="00A27CF7" w:rsidRPr="00503A33">
        <w:rPr>
          <w:rFonts w:ascii="Arial" w:hAnsi="Arial" w:cs="Arial"/>
          <w:i/>
          <w:iCs/>
          <w:color w:val="000000" w:themeColor="text1"/>
          <w:sz w:val="22"/>
          <w:szCs w:val="22"/>
          <w:lang w:val="en-US"/>
        </w:rPr>
        <w:t xml:space="preserve"> pathways </w:t>
      </w:r>
      <w:r w:rsidR="00BD1BFF" w:rsidRPr="00503A33">
        <w:rPr>
          <w:rFonts w:ascii="Arial" w:hAnsi="Arial" w:cs="Arial"/>
          <w:color w:val="000000" w:themeColor="text1"/>
          <w:sz w:val="22"/>
          <w:szCs w:val="22"/>
          <w:lang w:val="en-US"/>
        </w:rPr>
        <w:t>(</w:t>
      </w:r>
      <w:r w:rsidR="00992D95" w:rsidRPr="00503A33">
        <w:rPr>
          <w:rFonts w:ascii="Arial" w:hAnsi="Arial" w:cs="Arial"/>
          <w:color w:val="000000" w:themeColor="text1"/>
          <w:sz w:val="22"/>
          <w:szCs w:val="22"/>
          <w:lang w:val="en-US"/>
        </w:rPr>
        <w:t xml:space="preserve">88 </w:t>
      </w:r>
      <w:proofErr w:type="spellStart"/>
      <w:r w:rsidR="00992D95" w:rsidRPr="00503A33">
        <w:rPr>
          <w:rFonts w:ascii="Arial" w:hAnsi="Arial" w:cs="Arial"/>
          <w:color w:val="000000" w:themeColor="text1"/>
          <w:sz w:val="22"/>
          <w:szCs w:val="22"/>
          <w:lang w:val="en-US"/>
        </w:rPr>
        <w:t>pQTL</w:t>
      </w:r>
      <w:proofErr w:type="spellEnd"/>
      <w:r w:rsidR="00992D95" w:rsidRPr="00503A33">
        <w:rPr>
          <w:rFonts w:ascii="Arial" w:hAnsi="Arial" w:cs="Arial"/>
          <w:color w:val="000000" w:themeColor="text1"/>
          <w:sz w:val="22"/>
          <w:szCs w:val="22"/>
          <w:lang w:val="en-US"/>
        </w:rPr>
        <w:t xml:space="preserve">, 10% </w:t>
      </w:r>
      <w:proofErr w:type="spellStart"/>
      <w:r w:rsidR="00992D95" w:rsidRPr="00503A33">
        <w:rPr>
          <w:rFonts w:ascii="Arial" w:hAnsi="Arial" w:cs="Arial"/>
          <w:color w:val="000000" w:themeColor="text1"/>
          <w:sz w:val="22"/>
          <w:szCs w:val="22"/>
          <w:lang w:val="en-US"/>
        </w:rPr>
        <w:t>pQTL</w:t>
      </w:r>
      <w:proofErr w:type="spellEnd"/>
      <w:r w:rsidR="00BD1BFF" w:rsidRPr="00503A33">
        <w:rPr>
          <w:rFonts w:ascii="Arial" w:hAnsi="Arial" w:cs="Arial"/>
          <w:color w:val="000000" w:themeColor="text1"/>
          <w:sz w:val="22"/>
          <w:szCs w:val="22"/>
          <w:lang w:val="en-US"/>
        </w:rPr>
        <w:t xml:space="preserve">) </w:t>
      </w:r>
      <w:r w:rsidR="00441F47" w:rsidRPr="00503A33">
        <w:rPr>
          <w:rFonts w:ascii="Arial" w:hAnsi="Arial" w:cs="Arial"/>
          <w:color w:val="000000" w:themeColor="text1"/>
          <w:sz w:val="22"/>
          <w:szCs w:val="22"/>
          <w:lang w:val="en-US"/>
        </w:rPr>
        <w:t xml:space="preserve">are </w:t>
      </w:r>
      <w:r w:rsidR="003D3C7D" w:rsidRPr="00503A33">
        <w:rPr>
          <w:rFonts w:ascii="Arial" w:hAnsi="Arial" w:cs="Arial"/>
          <w:color w:val="000000" w:themeColor="text1"/>
          <w:sz w:val="22"/>
          <w:szCs w:val="22"/>
          <w:lang w:val="en-US"/>
        </w:rPr>
        <w:t xml:space="preserve">the predominantly </w:t>
      </w:r>
      <w:r w:rsidR="00441F47" w:rsidRPr="00503A33">
        <w:rPr>
          <w:rFonts w:ascii="Arial" w:hAnsi="Arial" w:cs="Arial"/>
          <w:color w:val="000000" w:themeColor="text1"/>
          <w:sz w:val="22"/>
          <w:szCs w:val="22"/>
          <w:lang w:val="en-US"/>
        </w:rPr>
        <w:t>enriched</w:t>
      </w:r>
      <w:r w:rsidR="003D3C7D" w:rsidRPr="00503A33">
        <w:rPr>
          <w:rFonts w:ascii="Arial" w:hAnsi="Arial" w:cs="Arial"/>
          <w:color w:val="000000" w:themeColor="text1"/>
          <w:sz w:val="22"/>
          <w:szCs w:val="22"/>
          <w:lang w:val="en-US"/>
        </w:rPr>
        <w:t xml:space="preserve"> pathways among all </w:t>
      </w:r>
      <w:proofErr w:type="spellStart"/>
      <w:r w:rsidR="003D3C7D" w:rsidRPr="00503A33">
        <w:rPr>
          <w:rFonts w:ascii="Arial" w:hAnsi="Arial" w:cs="Arial"/>
          <w:color w:val="000000" w:themeColor="text1"/>
          <w:sz w:val="22"/>
          <w:szCs w:val="22"/>
          <w:lang w:val="en-US"/>
        </w:rPr>
        <w:t>pQTLs</w:t>
      </w:r>
      <w:proofErr w:type="spellEnd"/>
      <w:r w:rsidR="003D3C7D" w:rsidRPr="00503A33">
        <w:rPr>
          <w:rFonts w:ascii="Arial" w:hAnsi="Arial" w:cs="Arial"/>
          <w:color w:val="000000" w:themeColor="text1"/>
          <w:sz w:val="22"/>
          <w:szCs w:val="22"/>
          <w:lang w:val="en-US"/>
        </w:rPr>
        <w:t>. T</w:t>
      </w:r>
      <w:r w:rsidR="00441F47" w:rsidRPr="00503A33">
        <w:rPr>
          <w:rFonts w:ascii="Arial" w:hAnsi="Arial" w:cs="Arial"/>
          <w:color w:val="000000" w:themeColor="text1"/>
          <w:sz w:val="22"/>
          <w:szCs w:val="22"/>
          <w:lang w:val="en-US"/>
        </w:rPr>
        <w:t>his</w:t>
      </w:r>
      <w:r w:rsidR="00441F47" w:rsidRPr="00503A33">
        <w:rPr>
          <w:rFonts w:ascii="Arial" w:hAnsi="Arial" w:cs="Arial"/>
          <w:color w:val="000000" w:themeColor="text1"/>
          <w:sz w:val="22"/>
          <w:szCs w:val="22"/>
        </w:rPr>
        <w:t xml:space="preserve"> </w:t>
      </w:r>
      <w:r w:rsidR="003D3C7D" w:rsidRPr="00503A33">
        <w:rPr>
          <w:rFonts w:ascii="Arial" w:hAnsi="Arial" w:cs="Arial"/>
          <w:color w:val="000000" w:themeColor="text1"/>
          <w:sz w:val="22"/>
          <w:szCs w:val="22"/>
        </w:rPr>
        <w:t>finding is important because</w:t>
      </w:r>
      <w:r w:rsidR="00F07A68" w:rsidRPr="00503A33">
        <w:rPr>
          <w:rFonts w:ascii="Arial" w:hAnsi="Arial" w:cs="Arial"/>
          <w:color w:val="000000" w:themeColor="text1"/>
          <w:sz w:val="22"/>
          <w:szCs w:val="22"/>
        </w:rPr>
        <w:t>, at a functional genomics level,</w:t>
      </w:r>
      <w:r w:rsidR="003D3C7D" w:rsidRPr="00503A33">
        <w:rPr>
          <w:rFonts w:ascii="Arial" w:hAnsi="Arial" w:cs="Arial"/>
          <w:color w:val="000000" w:themeColor="text1"/>
          <w:sz w:val="22"/>
          <w:szCs w:val="22"/>
        </w:rPr>
        <w:t xml:space="preserve"> it </w:t>
      </w:r>
      <w:r w:rsidR="003D3C7D" w:rsidRPr="00503A33">
        <w:rPr>
          <w:rFonts w:ascii="Arial" w:hAnsi="Arial" w:cs="Arial"/>
          <w:color w:val="000000" w:themeColor="text1"/>
          <w:sz w:val="22"/>
          <w:szCs w:val="22"/>
          <w:lang w:val="en-US"/>
        </w:rPr>
        <w:t xml:space="preserve">has </w:t>
      </w:r>
      <w:r w:rsidR="003F4479" w:rsidRPr="00503A33">
        <w:rPr>
          <w:rFonts w:ascii="Arial" w:hAnsi="Arial" w:cs="Arial"/>
          <w:color w:val="000000" w:themeColor="text1"/>
          <w:sz w:val="22"/>
          <w:szCs w:val="22"/>
          <w:lang w:val="en-US"/>
        </w:rPr>
        <w:t>bridge</w:t>
      </w:r>
      <w:r w:rsidR="003D3C7D" w:rsidRPr="00503A33">
        <w:rPr>
          <w:rFonts w:ascii="Arial" w:hAnsi="Arial" w:cs="Arial"/>
          <w:color w:val="000000" w:themeColor="text1"/>
          <w:sz w:val="22"/>
          <w:szCs w:val="22"/>
          <w:lang w:val="en-US"/>
        </w:rPr>
        <w:t>d</w:t>
      </w:r>
      <w:r w:rsidR="003F4479" w:rsidRPr="00503A33">
        <w:rPr>
          <w:rFonts w:ascii="Arial" w:hAnsi="Arial" w:cs="Arial"/>
          <w:color w:val="000000" w:themeColor="text1"/>
          <w:sz w:val="22"/>
          <w:szCs w:val="22"/>
          <w:lang w:val="en-US"/>
        </w:rPr>
        <w:t xml:space="preserve"> modern </w:t>
      </w:r>
      <w:proofErr w:type="spellStart"/>
      <w:r w:rsidR="00A27CF7" w:rsidRPr="00503A33">
        <w:rPr>
          <w:rFonts w:ascii="Arial" w:hAnsi="Arial" w:cs="Arial"/>
          <w:color w:val="000000" w:themeColor="text1"/>
          <w:sz w:val="22"/>
          <w:szCs w:val="22"/>
          <w:lang w:val="en-US"/>
        </w:rPr>
        <w:t>personalised</w:t>
      </w:r>
      <w:proofErr w:type="spellEnd"/>
      <w:r w:rsidR="00A27CF7" w:rsidRPr="00503A33">
        <w:rPr>
          <w:rFonts w:ascii="Arial" w:hAnsi="Arial" w:cs="Arial"/>
          <w:color w:val="000000" w:themeColor="text1"/>
          <w:sz w:val="22"/>
          <w:szCs w:val="22"/>
          <w:lang w:val="en-US"/>
        </w:rPr>
        <w:t xml:space="preserve"> medicine</w:t>
      </w:r>
      <w:r w:rsidR="00A96F23" w:rsidRPr="00503A33">
        <w:rPr>
          <w:rFonts w:ascii="Arial" w:hAnsi="Arial" w:cs="Arial"/>
          <w:color w:val="000000" w:themeColor="text1"/>
          <w:sz w:val="22"/>
          <w:szCs w:val="22"/>
          <w:lang w:val="en-US"/>
        </w:rPr>
        <w:t xml:space="preserve"> </w:t>
      </w:r>
      <w:r w:rsidR="00F07A68" w:rsidRPr="00503A33">
        <w:rPr>
          <w:rFonts w:ascii="Arial" w:hAnsi="Arial" w:cs="Arial"/>
          <w:color w:val="000000" w:themeColor="text1"/>
          <w:sz w:val="22"/>
          <w:szCs w:val="22"/>
          <w:lang w:val="en-US"/>
        </w:rPr>
        <w:t>with</w:t>
      </w:r>
      <w:r w:rsidR="00A96F23" w:rsidRPr="00503A33">
        <w:rPr>
          <w:rFonts w:ascii="Arial" w:hAnsi="Arial" w:cs="Arial"/>
          <w:color w:val="000000" w:themeColor="text1"/>
          <w:sz w:val="22"/>
          <w:szCs w:val="22"/>
          <w:lang w:val="en-US"/>
        </w:rPr>
        <w:t xml:space="preserve"> </w:t>
      </w:r>
      <w:r w:rsidR="003F4479" w:rsidRPr="00503A33">
        <w:rPr>
          <w:rFonts w:ascii="Arial" w:hAnsi="Arial" w:cs="Arial"/>
          <w:color w:val="000000" w:themeColor="text1"/>
          <w:sz w:val="22"/>
          <w:szCs w:val="22"/>
          <w:lang w:val="en-US"/>
        </w:rPr>
        <w:t xml:space="preserve">TCM understanding of </w:t>
      </w:r>
      <w:proofErr w:type="spellStart"/>
      <w:r w:rsidR="003F4479" w:rsidRPr="00503A33">
        <w:rPr>
          <w:rFonts w:ascii="Arial" w:hAnsi="Arial" w:cs="Arial"/>
          <w:color w:val="000000" w:themeColor="text1"/>
          <w:sz w:val="22"/>
          <w:szCs w:val="22"/>
          <w:lang w:val="en-US"/>
        </w:rPr>
        <w:t>personali</w:t>
      </w:r>
      <w:r w:rsidR="00DB504A" w:rsidRPr="00503A33">
        <w:rPr>
          <w:rFonts w:ascii="Arial" w:hAnsi="Arial" w:cs="Arial"/>
          <w:color w:val="000000" w:themeColor="text1"/>
          <w:sz w:val="22"/>
          <w:szCs w:val="22"/>
          <w:lang w:val="en-US"/>
        </w:rPr>
        <w:t>s</w:t>
      </w:r>
      <w:r w:rsidR="003F4479" w:rsidRPr="00503A33">
        <w:rPr>
          <w:rFonts w:ascii="Arial" w:hAnsi="Arial" w:cs="Arial"/>
          <w:color w:val="000000" w:themeColor="text1"/>
          <w:sz w:val="22"/>
          <w:szCs w:val="22"/>
          <w:lang w:val="en-US"/>
        </w:rPr>
        <w:t>ed</w:t>
      </w:r>
      <w:proofErr w:type="spellEnd"/>
      <w:r w:rsidR="003F4479" w:rsidRPr="00503A33">
        <w:rPr>
          <w:rFonts w:ascii="Arial" w:hAnsi="Arial" w:cs="Arial"/>
          <w:color w:val="000000" w:themeColor="text1"/>
          <w:sz w:val="22"/>
          <w:szCs w:val="22"/>
          <w:lang w:val="en-US"/>
        </w:rPr>
        <w:t xml:space="preserve"> differences in </w:t>
      </w:r>
      <w:r w:rsidR="00DB504A" w:rsidRPr="00503A33">
        <w:rPr>
          <w:rFonts w:ascii="Arial" w:hAnsi="Arial" w:cs="Arial"/>
          <w:i/>
          <w:iCs/>
          <w:color w:val="000000" w:themeColor="text1"/>
          <w:sz w:val="22"/>
          <w:szCs w:val="22"/>
          <w:lang w:val="en-US"/>
        </w:rPr>
        <w:t>yang qi</w:t>
      </w:r>
      <w:r w:rsidR="00DB504A" w:rsidRPr="00503A33">
        <w:rPr>
          <w:rFonts w:ascii="Arial" w:hAnsi="Arial" w:cs="Arial"/>
          <w:color w:val="000000" w:themeColor="text1"/>
          <w:sz w:val="22"/>
          <w:szCs w:val="22"/>
          <w:lang w:val="en-US"/>
        </w:rPr>
        <w:t xml:space="preserve"> </w:t>
      </w:r>
      <w:r w:rsidR="00DB504A" w:rsidRPr="00503A33">
        <w:rPr>
          <w:rFonts w:ascii="Arial" w:hAnsi="Arial" w:cs="Arial"/>
          <w:color w:val="000000" w:themeColor="text1"/>
          <w:sz w:val="22"/>
          <w:szCs w:val="22"/>
          <w:lang w:val="en-US"/>
        </w:rPr>
        <w:lastRenderedPageBreak/>
        <w:t xml:space="preserve">(metabolism) and </w:t>
      </w:r>
      <w:r w:rsidR="00DB504A" w:rsidRPr="00503A33">
        <w:rPr>
          <w:rFonts w:ascii="Arial" w:hAnsi="Arial" w:cs="Arial"/>
          <w:i/>
          <w:iCs/>
          <w:color w:val="000000" w:themeColor="text1"/>
          <w:sz w:val="22"/>
          <w:szCs w:val="22"/>
          <w:lang w:val="en-US"/>
        </w:rPr>
        <w:t>healthy qi</w:t>
      </w:r>
      <w:r w:rsidR="00A96F23" w:rsidRPr="00503A33">
        <w:rPr>
          <w:rFonts w:ascii="Arial" w:hAnsi="Arial" w:cs="Arial"/>
          <w:color w:val="000000" w:themeColor="text1"/>
          <w:sz w:val="22"/>
          <w:szCs w:val="22"/>
          <w:lang w:val="en-US"/>
        </w:rPr>
        <w:t xml:space="preserve"> </w:t>
      </w:r>
      <w:r w:rsidR="00DB504A" w:rsidRPr="00503A33">
        <w:rPr>
          <w:rFonts w:ascii="Arial" w:hAnsi="Arial" w:cs="Arial"/>
          <w:color w:val="000000" w:themeColor="text1"/>
          <w:sz w:val="22"/>
          <w:szCs w:val="22"/>
          <w:lang w:val="en-US"/>
        </w:rPr>
        <w:t>(</w:t>
      </w:r>
      <w:proofErr w:type="spellStart"/>
      <w:r w:rsidR="00DB504A" w:rsidRPr="00503A33">
        <w:rPr>
          <w:rFonts w:ascii="Arial" w:hAnsi="Arial" w:cs="Arial"/>
          <w:color w:val="000000" w:themeColor="text1"/>
          <w:sz w:val="22"/>
          <w:szCs w:val="22"/>
          <w:lang w:val="en-US"/>
        </w:rPr>
        <w:t>defence</w:t>
      </w:r>
      <w:proofErr w:type="spellEnd"/>
      <w:r w:rsidR="00DB504A" w:rsidRPr="00503A33">
        <w:rPr>
          <w:rFonts w:ascii="Arial" w:hAnsi="Arial" w:cs="Arial"/>
          <w:color w:val="000000" w:themeColor="text1"/>
          <w:sz w:val="22"/>
          <w:szCs w:val="22"/>
          <w:lang w:val="en-US"/>
        </w:rPr>
        <w:t>).</w:t>
      </w:r>
      <w:r w:rsidR="002E2FE3" w:rsidRPr="00503A33">
        <w:rPr>
          <w:rFonts w:ascii="Arial" w:hAnsi="Arial" w:cs="Arial"/>
          <w:color w:val="000000" w:themeColor="text1"/>
          <w:sz w:val="22"/>
          <w:szCs w:val="22"/>
          <w:lang w:val="en-US"/>
        </w:rPr>
        <w:t xml:space="preserve"> </w:t>
      </w:r>
      <w:r w:rsidR="006524D6" w:rsidRPr="00503A33">
        <w:rPr>
          <w:rFonts w:ascii="Arial" w:hAnsi="Arial" w:cs="Arial"/>
          <w:color w:val="000000" w:themeColor="text1"/>
          <w:sz w:val="22"/>
          <w:szCs w:val="22"/>
          <w:lang w:val="en-US"/>
        </w:rPr>
        <w:t xml:space="preserve">Further, </w:t>
      </w:r>
      <w:r w:rsidR="0047620A" w:rsidRPr="00503A33">
        <w:rPr>
          <w:rFonts w:ascii="Arial" w:hAnsi="Arial" w:cs="Arial"/>
          <w:color w:val="000000" w:themeColor="text1"/>
          <w:sz w:val="22"/>
          <w:szCs w:val="22"/>
          <w:lang w:val="en-US"/>
        </w:rPr>
        <w:t xml:space="preserve">the </w:t>
      </w:r>
      <w:r w:rsidR="00DB3E2D" w:rsidRPr="00503A33">
        <w:rPr>
          <w:rFonts w:ascii="Arial" w:hAnsi="Arial" w:cs="Arial"/>
          <w:color w:val="000000" w:themeColor="text1"/>
          <w:sz w:val="22"/>
          <w:szCs w:val="22"/>
          <w:lang w:val="en-US"/>
        </w:rPr>
        <w:t xml:space="preserve">study identified </w:t>
      </w:r>
      <w:r w:rsidR="00471AC3" w:rsidRPr="00503A33">
        <w:rPr>
          <w:rStyle w:val="break-words"/>
          <w:rFonts w:ascii="Arial" w:hAnsi="Arial" w:cs="Arial"/>
          <w:color w:val="000000" w:themeColor="text1"/>
          <w:sz w:val="22"/>
          <w:szCs w:val="22"/>
        </w:rPr>
        <w:t xml:space="preserve">151 kidney </w:t>
      </w:r>
      <w:proofErr w:type="spellStart"/>
      <w:r w:rsidR="00471AC3" w:rsidRPr="00503A33">
        <w:rPr>
          <w:rStyle w:val="break-words"/>
          <w:rFonts w:ascii="Arial" w:hAnsi="Arial" w:cs="Arial"/>
          <w:color w:val="000000" w:themeColor="text1"/>
          <w:sz w:val="22"/>
          <w:szCs w:val="22"/>
        </w:rPr>
        <w:t>pQTL</w:t>
      </w:r>
      <w:proofErr w:type="spellEnd"/>
      <w:r w:rsidR="00471AC3" w:rsidRPr="00503A33">
        <w:rPr>
          <w:rStyle w:val="break-words"/>
          <w:rFonts w:ascii="Arial" w:hAnsi="Arial" w:cs="Arial"/>
          <w:color w:val="000000" w:themeColor="text1"/>
          <w:sz w:val="22"/>
          <w:szCs w:val="22"/>
        </w:rPr>
        <w:t xml:space="preserve"> proteins associated with at least one CKM-related trait</w:t>
      </w:r>
      <w:r w:rsidR="00973F41" w:rsidRPr="00503A33">
        <w:rPr>
          <w:rStyle w:val="break-words"/>
          <w:rFonts w:ascii="Arial" w:hAnsi="Arial" w:cs="Arial"/>
          <w:color w:val="000000" w:themeColor="text1"/>
          <w:sz w:val="22"/>
          <w:szCs w:val="22"/>
        </w:rPr>
        <w:t>, among which 22</w:t>
      </w:r>
      <w:r w:rsidR="00471AC3" w:rsidRPr="00503A33">
        <w:rPr>
          <w:rStyle w:val="break-words"/>
          <w:rFonts w:ascii="Arial" w:hAnsi="Arial" w:cs="Arial"/>
          <w:color w:val="000000" w:themeColor="text1"/>
          <w:sz w:val="22"/>
          <w:szCs w:val="22"/>
        </w:rPr>
        <w:t xml:space="preserve"> showed associations across multiple CKM categories, while most were linked to only one trait, reflecting the heterogeneous yet interconnected nature of CKM conditions. </w:t>
      </w:r>
      <w:r w:rsidR="009B5591" w:rsidRPr="00503A33">
        <w:rPr>
          <w:rStyle w:val="break-words"/>
          <w:rFonts w:ascii="Arial" w:hAnsi="Arial" w:cs="Arial"/>
          <w:color w:val="000000" w:themeColor="text1"/>
          <w:sz w:val="22"/>
          <w:szCs w:val="22"/>
        </w:rPr>
        <w:t>Finally, t</w:t>
      </w:r>
      <w:r w:rsidR="00471AC3" w:rsidRPr="00503A33">
        <w:rPr>
          <w:rStyle w:val="break-words"/>
          <w:rFonts w:ascii="Arial" w:hAnsi="Arial" w:cs="Arial"/>
          <w:color w:val="000000" w:themeColor="text1"/>
          <w:sz w:val="22"/>
          <w:szCs w:val="22"/>
        </w:rPr>
        <w:t>he study prioritised relationships that may underpin this interconnectedness and uncovered multiple targetable mechanisms for CKM diseases.</w:t>
      </w:r>
    </w:p>
    <w:p w14:paraId="1C6296A5" w14:textId="03202080" w:rsidR="0058095B" w:rsidRPr="00503A33" w:rsidRDefault="00944269" w:rsidP="00011261">
      <w:pPr>
        <w:pStyle w:val="ds-markdown-paragraph"/>
        <w:snapToGrid w:val="0"/>
        <w:spacing w:before="60" w:beforeAutospacing="0" w:after="0" w:afterAutospacing="0"/>
        <w:jc w:val="both"/>
        <w:rPr>
          <w:rFonts w:ascii="Arial" w:hAnsi="Arial" w:cs="Arial"/>
          <w:b/>
          <w:color w:val="000000" w:themeColor="text1"/>
          <w:sz w:val="22"/>
          <w:szCs w:val="22"/>
        </w:rPr>
      </w:pPr>
      <w:r w:rsidRPr="00503A33">
        <w:rPr>
          <w:rFonts w:ascii="Arial" w:eastAsia="Microsoft YaHei" w:hAnsi="Arial" w:cs="Arial"/>
          <w:b/>
          <w:bCs/>
          <w:color w:val="000000" w:themeColor="text1"/>
          <w:sz w:val="22"/>
          <w:szCs w:val="22"/>
        </w:rPr>
        <w:t>5</w:t>
      </w:r>
      <w:r w:rsidR="00023ACA" w:rsidRPr="00503A33">
        <w:rPr>
          <w:rFonts w:ascii="Arial" w:eastAsia="Microsoft YaHei" w:hAnsi="Arial" w:cs="Arial"/>
          <w:b/>
          <w:bCs/>
          <w:color w:val="000000" w:themeColor="text1"/>
          <w:sz w:val="22"/>
          <w:szCs w:val="22"/>
        </w:rPr>
        <w:t>.</w:t>
      </w:r>
      <w:r w:rsidR="00D206B6" w:rsidRPr="00503A33">
        <w:rPr>
          <w:rFonts w:ascii="Arial" w:eastAsia="Microsoft YaHei" w:hAnsi="Arial" w:cs="Arial"/>
          <w:b/>
          <w:bCs/>
          <w:color w:val="000000" w:themeColor="text1"/>
          <w:sz w:val="22"/>
          <w:szCs w:val="22"/>
        </w:rPr>
        <w:t>2</w:t>
      </w:r>
      <w:r w:rsidR="00023ACA" w:rsidRPr="00503A33">
        <w:rPr>
          <w:rFonts w:ascii="Arial" w:eastAsia="Microsoft YaHei" w:hAnsi="Arial" w:cs="Arial"/>
          <w:b/>
          <w:bCs/>
          <w:color w:val="000000" w:themeColor="text1"/>
          <w:sz w:val="22"/>
          <w:szCs w:val="22"/>
        </w:rPr>
        <w:t xml:space="preserve">. </w:t>
      </w:r>
      <w:r w:rsidR="0070444D" w:rsidRPr="00503A33">
        <w:rPr>
          <w:rStyle w:val="break-words"/>
          <w:rFonts w:ascii="Arial" w:hAnsi="Arial" w:cs="Arial"/>
          <w:color w:val="000000" w:themeColor="text1"/>
          <w:sz w:val="22"/>
          <w:szCs w:val="22"/>
        </w:rPr>
        <w:t xml:space="preserve">Wang XB, et al. </w:t>
      </w:r>
      <w:proofErr w:type="gramStart"/>
      <w:r w:rsidR="00F875CC" w:rsidRPr="00503A33">
        <w:rPr>
          <w:rStyle w:val="break-words"/>
          <w:rFonts w:ascii="Arial" w:hAnsi="Arial" w:cs="Arial"/>
          <w:b/>
          <w:color w:val="000000" w:themeColor="text1"/>
          <w:sz w:val="22"/>
          <w:szCs w:val="22"/>
        </w:rPr>
        <w:t>Best</w:t>
      </w:r>
      <w:proofErr w:type="gramEnd"/>
      <w:r w:rsidR="00F875CC" w:rsidRPr="00503A33">
        <w:rPr>
          <w:rStyle w:val="break-words"/>
          <w:rFonts w:ascii="Arial" w:hAnsi="Arial" w:cs="Arial"/>
          <w:b/>
          <w:color w:val="000000" w:themeColor="text1"/>
          <w:sz w:val="22"/>
          <w:szCs w:val="22"/>
        </w:rPr>
        <w:t xml:space="preserve"> practice in reporting guidelines for Chinese herbal medicines research: A review.</w:t>
      </w:r>
      <w:r w:rsidR="0070444D" w:rsidRPr="00503A33">
        <w:rPr>
          <w:rStyle w:val="break-words"/>
          <w:rFonts w:ascii="Arial" w:hAnsi="Arial" w:cs="Arial"/>
          <w:b/>
          <w:bCs/>
          <w:color w:val="000000" w:themeColor="text1"/>
          <w:sz w:val="22"/>
          <w:szCs w:val="22"/>
        </w:rPr>
        <w:t xml:space="preserve"> </w:t>
      </w:r>
      <w:r w:rsidR="00F875CC" w:rsidRPr="00503A33">
        <w:rPr>
          <w:rStyle w:val="break-words"/>
          <w:rFonts w:ascii="Arial" w:hAnsi="Arial" w:cs="Arial"/>
          <w:i/>
          <w:color w:val="000000" w:themeColor="text1"/>
          <w:sz w:val="22"/>
          <w:szCs w:val="22"/>
        </w:rPr>
        <w:t>Chinese Traditional and Herbal Drugs</w:t>
      </w:r>
      <w:r w:rsidR="00F875CC" w:rsidRPr="00503A33">
        <w:rPr>
          <w:rStyle w:val="break-words"/>
          <w:rFonts w:ascii="Arial" w:hAnsi="Arial" w:cs="Arial"/>
          <w:color w:val="000000" w:themeColor="text1"/>
          <w:sz w:val="22"/>
          <w:szCs w:val="22"/>
        </w:rPr>
        <w:t xml:space="preserve"> 2026;57</w:t>
      </w:r>
      <w:r w:rsidR="0070444D" w:rsidRPr="00503A33">
        <w:rPr>
          <w:rStyle w:val="break-words"/>
          <w:rFonts w:ascii="Arial" w:hAnsi="Arial" w:cs="Arial"/>
          <w:color w:val="000000" w:themeColor="text1"/>
          <w:sz w:val="22"/>
          <w:szCs w:val="22"/>
        </w:rPr>
        <w:t>: 3261-3273 (</w:t>
      </w:r>
      <w:r w:rsidR="0070444D" w:rsidRPr="00503A33">
        <w:rPr>
          <w:rStyle w:val="break-words"/>
          <w:rFonts w:ascii="Arial" w:eastAsia="Heiti TC" w:hAnsi="Arial" w:cs="Arial"/>
          <w:color w:val="000000" w:themeColor="text1"/>
          <w:sz w:val="22"/>
          <w:szCs w:val="22"/>
        </w:rPr>
        <w:t>汪</w:t>
      </w:r>
      <w:r w:rsidR="0070444D" w:rsidRPr="00503A33">
        <w:rPr>
          <w:rStyle w:val="break-words"/>
          <w:rFonts w:ascii="Arial" w:eastAsia="Microsoft JhengHei" w:hAnsi="Arial" w:cs="Arial"/>
          <w:color w:val="000000" w:themeColor="text1"/>
          <w:sz w:val="22"/>
          <w:szCs w:val="22"/>
        </w:rPr>
        <w:t>选</w:t>
      </w:r>
      <w:r w:rsidR="0070444D" w:rsidRPr="00503A33">
        <w:rPr>
          <w:rStyle w:val="break-words"/>
          <w:rFonts w:ascii="Arial" w:eastAsia="Heiti TC" w:hAnsi="Arial" w:cs="Arial"/>
          <w:color w:val="000000" w:themeColor="text1"/>
          <w:sz w:val="22"/>
          <w:szCs w:val="22"/>
        </w:rPr>
        <w:t>斌</w:t>
      </w:r>
      <w:r w:rsidR="0070444D" w:rsidRPr="00503A33">
        <w:rPr>
          <w:rStyle w:val="break-words"/>
          <w:rFonts w:ascii="Arial" w:hAnsi="Arial" w:cs="Arial"/>
          <w:color w:val="000000" w:themeColor="text1"/>
          <w:sz w:val="22"/>
          <w:szCs w:val="22"/>
        </w:rPr>
        <w:t xml:space="preserve">, </w:t>
      </w:r>
      <w:r w:rsidR="0070444D" w:rsidRPr="00503A33">
        <w:rPr>
          <w:rStyle w:val="break-words"/>
          <w:rFonts w:ascii="Arial" w:eastAsia="Heiti TC" w:hAnsi="Arial" w:cs="Arial"/>
          <w:color w:val="000000" w:themeColor="text1"/>
          <w:sz w:val="22"/>
          <w:szCs w:val="22"/>
        </w:rPr>
        <w:t>等。</w:t>
      </w:r>
      <w:r w:rsidR="0070444D" w:rsidRPr="00503A33">
        <w:rPr>
          <w:rStyle w:val="break-words"/>
          <w:rFonts w:ascii="Arial" w:eastAsia="Heiti TC" w:hAnsi="Arial" w:cs="Arial"/>
          <w:sz w:val="22"/>
          <w:szCs w:val="22"/>
        </w:rPr>
        <w:t>中</w:t>
      </w:r>
      <w:r w:rsidR="0070444D" w:rsidRPr="00503A33">
        <w:rPr>
          <w:rStyle w:val="break-words"/>
          <w:rFonts w:ascii="Arial" w:eastAsia="Microsoft JhengHei" w:hAnsi="Arial" w:cs="Arial"/>
          <w:sz w:val="22"/>
          <w:szCs w:val="22"/>
        </w:rPr>
        <w:t>药</w:t>
      </w:r>
      <w:r w:rsidR="0070444D" w:rsidRPr="00503A33">
        <w:rPr>
          <w:rStyle w:val="break-words"/>
          <w:rFonts w:ascii="Arial" w:eastAsia="Heiti TC" w:hAnsi="Arial" w:cs="Arial"/>
          <w:sz w:val="22"/>
          <w:szCs w:val="22"/>
        </w:rPr>
        <w:t>研究的国</w:t>
      </w:r>
      <w:r w:rsidR="0070444D" w:rsidRPr="00503A33">
        <w:rPr>
          <w:rStyle w:val="break-words"/>
          <w:rFonts w:ascii="Arial" w:eastAsia="Microsoft JhengHei" w:hAnsi="Arial" w:cs="Arial"/>
          <w:sz w:val="22"/>
          <w:szCs w:val="22"/>
        </w:rPr>
        <w:t>际</w:t>
      </w:r>
      <w:r w:rsidR="0070444D" w:rsidRPr="00503A33">
        <w:rPr>
          <w:rStyle w:val="break-words"/>
          <w:rFonts w:ascii="Arial" w:eastAsia="Heiti TC" w:hAnsi="Arial" w:cs="Arial"/>
          <w:sz w:val="22"/>
          <w:szCs w:val="22"/>
        </w:rPr>
        <w:t>最佳</w:t>
      </w:r>
      <w:r w:rsidR="0070444D" w:rsidRPr="00503A33">
        <w:rPr>
          <w:rStyle w:val="break-words"/>
          <w:rFonts w:ascii="Arial" w:eastAsia="Microsoft JhengHei" w:hAnsi="Arial" w:cs="Arial"/>
          <w:sz w:val="22"/>
          <w:szCs w:val="22"/>
        </w:rPr>
        <w:t>报</w:t>
      </w:r>
      <w:r w:rsidR="0070444D" w:rsidRPr="00503A33">
        <w:rPr>
          <w:rStyle w:val="break-words"/>
          <w:rFonts w:ascii="Arial" w:eastAsia="Heiti TC" w:hAnsi="Arial" w:cs="Arial"/>
          <w:sz w:val="22"/>
          <w:szCs w:val="22"/>
        </w:rPr>
        <w:t>告指南</w:t>
      </w:r>
      <w:r w:rsidR="0070444D" w:rsidRPr="00503A33">
        <w:rPr>
          <w:rStyle w:val="break-words"/>
          <w:rFonts w:ascii="Arial" w:eastAsia="Microsoft JhengHei" w:hAnsi="Arial" w:cs="Arial"/>
          <w:sz w:val="22"/>
          <w:szCs w:val="22"/>
        </w:rPr>
        <w:t>综</w:t>
      </w:r>
      <w:r w:rsidR="0070444D" w:rsidRPr="00503A33">
        <w:rPr>
          <w:rStyle w:val="break-words"/>
          <w:rFonts w:ascii="Arial" w:eastAsia="Heiti TC" w:hAnsi="Arial" w:cs="Arial"/>
          <w:sz w:val="22"/>
          <w:szCs w:val="22"/>
        </w:rPr>
        <w:t>述</w:t>
      </w:r>
      <w:r w:rsidR="0070444D" w:rsidRPr="00503A33">
        <w:rPr>
          <w:rStyle w:val="break-words"/>
          <w:rFonts w:ascii="Arial" w:hAnsi="Arial" w:cs="Arial"/>
          <w:sz w:val="22"/>
          <w:szCs w:val="22"/>
        </w:rPr>
        <w:t>.</w:t>
      </w:r>
      <w:r w:rsidR="0070444D" w:rsidRPr="00503A33">
        <w:rPr>
          <w:rStyle w:val="break-words"/>
          <w:rFonts w:ascii="Arial" w:eastAsia="Heiti TC" w:hAnsi="Arial" w:cs="Arial"/>
          <w:sz w:val="22"/>
          <w:szCs w:val="22"/>
        </w:rPr>
        <w:t>中草</w:t>
      </w:r>
      <w:r w:rsidR="0070444D" w:rsidRPr="00503A33">
        <w:rPr>
          <w:rStyle w:val="break-words"/>
          <w:rFonts w:ascii="Arial" w:eastAsia="Microsoft JhengHei" w:hAnsi="Arial" w:cs="Arial"/>
          <w:sz w:val="22"/>
          <w:szCs w:val="22"/>
        </w:rPr>
        <w:t>药</w:t>
      </w:r>
      <w:r w:rsidR="0070444D" w:rsidRPr="00503A33">
        <w:rPr>
          <w:rStyle w:val="break-words"/>
          <w:rFonts w:ascii="Arial" w:hAnsi="Arial" w:cs="Arial"/>
          <w:color w:val="000000" w:themeColor="text1"/>
          <w:sz w:val="22"/>
          <w:szCs w:val="22"/>
        </w:rPr>
        <w:t>2026;57:</w:t>
      </w:r>
      <w:r w:rsidR="00F875CC" w:rsidRPr="00503A33">
        <w:rPr>
          <w:rStyle w:val="break-words"/>
          <w:rFonts w:ascii="Arial" w:hAnsi="Arial" w:cs="Arial"/>
          <w:color w:val="000000" w:themeColor="text1"/>
          <w:sz w:val="22"/>
          <w:szCs w:val="22"/>
        </w:rPr>
        <w:t>3261-3273</w:t>
      </w:r>
      <w:r w:rsidR="0070444D" w:rsidRPr="00503A33">
        <w:rPr>
          <w:rStyle w:val="break-words"/>
          <w:rFonts w:ascii="Arial" w:hAnsi="Arial" w:cs="Arial"/>
          <w:color w:val="000000" w:themeColor="text1"/>
          <w:sz w:val="22"/>
          <w:szCs w:val="22"/>
        </w:rPr>
        <w:t xml:space="preserve"> </w:t>
      </w:r>
    </w:p>
    <w:p w14:paraId="49E527AD" w14:textId="120DDD06" w:rsidR="00F875CC" w:rsidRPr="00503A33" w:rsidRDefault="00F875CC" w:rsidP="00011261">
      <w:pPr>
        <w:pStyle w:val="ds-markdown-paragraph"/>
        <w:snapToGrid w:val="0"/>
        <w:spacing w:before="60" w:beforeAutospacing="0" w:after="0" w:afterAutospacing="0"/>
        <w:jc w:val="both"/>
        <w:rPr>
          <w:rFonts w:ascii="Arial" w:eastAsia="Microsoft YaHei" w:hAnsi="Arial" w:cs="Arial"/>
          <w:color w:val="0432FF"/>
          <w:sz w:val="22"/>
          <w:szCs w:val="22"/>
        </w:rPr>
      </w:pPr>
      <w:r w:rsidRPr="00503A33">
        <w:rPr>
          <w:rStyle w:val="break-words"/>
          <w:rFonts w:ascii="Apple Color Emoji" w:hAnsi="Apple Color Emoji" w:cs="Apple Color Emoji"/>
          <w:color w:val="000000" w:themeColor="text1"/>
          <w:sz w:val="22"/>
          <w:szCs w:val="22"/>
        </w:rPr>
        <w:t>🔗</w:t>
      </w:r>
      <w:r w:rsidRPr="00503A33">
        <w:rPr>
          <w:rStyle w:val="break-words"/>
          <w:rFonts w:ascii="Arial" w:hAnsi="Arial" w:cs="Arial"/>
          <w:color w:val="000000" w:themeColor="text1"/>
          <w:sz w:val="22"/>
          <w:szCs w:val="22"/>
        </w:rPr>
        <w:t xml:space="preserve"> Access the article (</w:t>
      </w:r>
      <w:r w:rsidR="0070444D" w:rsidRPr="00503A33">
        <w:rPr>
          <w:rFonts w:ascii="Arial" w:eastAsia="Heiti TC" w:hAnsi="Arial" w:cs="Arial"/>
          <w:b/>
          <w:bCs/>
          <w:color w:val="EE0000"/>
          <w:sz w:val="22"/>
          <w:szCs w:val="22"/>
        </w:rPr>
        <w:t>中文</w:t>
      </w:r>
      <w:r w:rsidRPr="00503A33">
        <w:rPr>
          <w:rStyle w:val="break-words"/>
          <w:rFonts w:ascii="Arial" w:hAnsi="Arial" w:cs="Arial"/>
          <w:color w:val="000000" w:themeColor="text1"/>
          <w:sz w:val="22"/>
          <w:szCs w:val="22"/>
        </w:rPr>
        <w:t>):</w:t>
      </w:r>
      <w:r w:rsidR="00E56BCA" w:rsidRPr="00503A33">
        <w:rPr>
          <w:rFonts w:ascii="Arial" w:hAnsi="Arial" w:cs="Arial"/>
          <w:color w:val="000000" w:themeColor="text1"/>
          <w:sz w:val="22"/>
          <w:szCs w:val="22"/>
        </w:rPr>
        <w:t xml:space="preserve"> </w:t>
      </w:r>
      <w:r w:rsidR="00E56BCA" w:rsidRPr="00503A33">
        <w:rPr>
          <w:rStyle w:val="break-words"/>
          <w:rFonts w:ascii="Arial" w:hAnsi="Arial" w:cs="Arial"/>
          <w:color w:val="0432FF"/>
          <w:sz w:val="22"/>
          <w:szCs w:val="22"/>
        </w:rPr>
        <w:t>https://www.tiprpress.com/zcy/article/abstract/20260901</w:t>
      </w:r>
    </w:p>
    <w:p w14:paraId="72CE79C2" w14:textId="77777777" w:rsidR="008D606F" w:rsidRPr="00503A33" w:rsidRDefault="0058095B" w:rsidP="00011261">
      <w:pPr>
        <w:snapToGrid w:val="0"/>
        <w:spacing w:before="60"/>
        <w:rPr>
          <w:rFonts w:ascii="Arial" w:hAnsi="Arial" w:cs="Arial"/>
          <w:color w:val="0432FF"/>
          <w:sz w:val="22"/>
          <w:szCs w:val="22"/>
          <w:shd w:val="clear" w:color="auto" w:fill="FAFAF5"/>
        </w:rPr>
      </w:pPr>
      <w:r w:rsidRPr="00503A33">
        <w:rPr>
          <w:rStyle w:val="Strong"/>
          <w:rFonts w:ascii="Arial" w:hAnsi="Arial" w:cs="Arial"/>
          <w:color w:val="212121"/>
          <w:sz w:val="22"/>
          <w:szCs w:val="22"/>
        </w:rPr>
        <w:t>Edit</w:t>
      </w:r>
      <w:r w:rsidRPr="00011261">
        <w:rPr>
          <w:b/>
          <w:bCs/>
          <w:color w:val="000000" w:themeColor="text1"/>
        </w:rPr>
        <w:t>o</w:t>
      </w:r>
      <w:r w:rsidRPr="00503A33">
        <w:rPr>
          <w:rStyle w:val="Strong"/>
          <w:rFonts w:ascii="Arial" w:hAnsi="Arial" w:cs="Arial"/>
          <w:color w:val="212121"/>
          <w:sz w:val="22"/>
          <w:szCs w:val="22"/>
        </w:rPr>
        <w:t xml:space="preserve">r's note: </w:t>
      </w:r>
      <w:r w:rsidRPr="00503A33">
        <w:rPr>
          <w:rStyle w:val="Strong"/>
          <w:rFonts w:ascii="Arial" w:hAnsi="Arial" w:cs="Arial"/>
          <w:b w:val="0"/>
          <w:bCs w:val="0"/>
          <w:color w:val="212121"/>
          <w:sz w:val="22"/>
          <w:szCs w:val="22"/>
        </w:rPr>
        <w:t xml:space="preserve">Editor's </w:t>
      </w:r>
      <w:r w:rsidRPr="00503A33">
        <w:rPr>
          <w:rFonts w:ascii="Arial" w:hAnsi="Arial" w:cs="Arial"/>
          <w:color w:val="002850"/>
          <w:sz w:val="22"/>
          <w:szCs w:val="22"/>
          <w:shd w:val="clear" w:color="auto" w:fill="FAFAF5"/>
        </w:rPr>
        <w:t xml:space="preserve">LinkedIn post on this paper has attracted over </w:t>
      </w:r>
      <w:r w:rsidR="005D17C4" w:rsidRPr="00503A33">
        <w:rPr>
          <w:rFonts w:ascii="Arial" w:hAnsi="Arial" w:cs="Arial"/>
          <w:b/>
          <w:bCs/>
          <w:color w:val="002850"/>
          <w:sz w:val="22"/>
          <w:szCs w:val="22"/>
          <w:shd w:val="clear" w:color="auto" w:fill="FAFAF5"/>
        </w:rPr>
        <w:t>1</w:t>
      </w:r>
      <w:r w:rsidR="005D17C4" w:rsidRPr="00503A33">
        <w:rPr>
          <w:rFonts w:ascii="Arial" w:eastAsia="Heiti TC" w:hAnsi="Arial" w:cs="Arial"/>
          <w:b/>
          <w:bCs/>
          <w:color w:val="002850"/>
          <w:sz w:val="22"/>
          <w:szCs w:val="22"/>
          <w:shd w:val="clear" w:color="auto" w:fill="FAFAF5"/>
        </w:rPr>
        <w:t>,</w:t>
      </w:r>
      <w:r w:rsidR="007318B5" w:rsidRPr="00503A33">
        <w:rPr>
          <w:rFonts w:ascii="Arial" w:hAnsi="Arial" w:cs="Arial"/>
          <w:b/>
          <w:bCs/>
          <w:color w:val="002850"/>
          <w:sz w:val="22"/>
          <w:szCs w:val="22"/>
          <w:shd w:val="clear" w:color="auto" w:fill="FAFAF5"/>
        </w:rPr>
        <w:t>2</w:t>
      </w:r>
      <w:r w:rsidR="005D17C4" w:rsidRPr="00503A33">
        <w:rPr>
          <w:rFonts w:ascii="Arial" w:hAnsi="Arial" w:cs="Arial"/>
          <w:b/>
          <w:bCs/>
          <w:color w:val="002850"/>
          <w:sz w:val="22"/>
          <w:szCs w:val="22"/>
          <w:shd w:val="clear" w:color="auto" w:fill="FAFAF5"/>
        </w:rPr>
        <w:t>00</w:t>
      </w:r>
      <w:r w:rsidRPr="00503A33">
        <w:rPr>
          <w:rFonts w:ascii="Arial" w:hAnsi="Arial" w:cs="Arial"/>
          <w:b/>
          <w:bCs/>
          <w:color w:val="002850"/>
          <w:sz w:val="22"/>
          <w:szCs w:val="22"/>
          <w:shd w:val="clear" w:color="auto" w:fill="FAFAF5"/>
        </w:rPr>
        <w:t xml:space="preserve"> impressions</w:t>
      </w:r>
      <w:r w:rsidRPr="00503A33">
        <w:rPr>
          <w:rFonts w:ascii="Arial" w:hAnsi="Arial" w:cs="Arial"/>
          <w:color w:val="002850"/>
          <w:sz w:val="22"/>
          <w:szCs w:val="22"/>
          <w:shd w:val="clear" w:color="auto" w:fill="FAFAF5"/>
        </w:rPr>
        <w:t xml:space="preserve">, </w:t>
      </w:r>
      <w:r w:rsidR="00B56697" w:rsidRPr="00503A33">
        <w:rPr>
          <w:rFonts w:ascii="Arial" w:hAnsi="Arial" w:cs="Arial"/>
          <w:b/>
          <w:bCs/>
          <w:color w:val="002850"/>
          <w:sz w:val="22"/>
          <w:szCs w:val="22"/>
          <w:shd w:val="clear" w:color="auto" w:fill="FAFAF5"/>
        </w:rPr>
        <w:t>13</w:t>
      </w:r>
      <w:r w:rsidRPr="00503A33">
        <w:rPr>
          <w:rFonts w:ascii="Arial" w:hAnsi="Arial" w:cs="Arial"/>
          <w:b/>
          <w:bCs/>
          <w:color w:val="002850"/>
          <w:sz w:val="22"/>
          <w:szCs w:val="22"/>
          <w:shd w:val="clear" w:color="auto" w:fill="FAFAF5"/>
        </w:rPr>
        <w:t xml:space="preserve"> likes</w:t>
      </w:r>
      <w:r w:rsidRPr="00503A33">
        <w:rPr>
          <w:rFonts w:ascii="Arial" w:hAnsi="Arial" w:cs="Arial"/>
          <w:color w:val="002850"/>
          <w:sz w:val="22"/>
          <w:szCs w:val="22"/>
          <w:shd w:val="clear" w:color="auto" w:fill="FAFAF5"/>
        </w:rPr>
        <w:t xml:space="preserve"> and aroused warm discussions: </w:t>
      </w:r>
      <w:hyperlink r:id="rId40" w:history="1">
        <w:r w:rsidR="008D606F" w:rsidRPr="00503A33">
          <w:rPr>
            <w:rStyle w:val="Hyperlink"/>
            <w:rFonts w:ascii="Arial" w:hAnsi="Arial" w:cs="Arial"/>
            <w:sz w:val="22"/>
            <w:szCs w:val="22"/>
            <w:shd w:val="clear" w:color="auto" w:fill="FAFAF5"/>
          </w:rPr>
          <w:t>https://www.linkedin.com/posts/qihe-xu-1484736</w:t>
        </w:r>
      </w:hyperlink>
    </w:p>
    <w:p w14:paraId="3E992E18" w14:textId="5BC0140F" w:rsidR="00023ACA" w:rsidRPr="00503A33" w:rsidRDefault="00F875CC" w:rsidP="008D606F">
      <w:pPr>
        <w:snapToGrid w:val="0"/>
        <w:spacing w:before="120"/>
        <w:rPr>
          <w:rFonts w:ascii="Arial" w:hAnsi="Arial" w:cs="Arial"/>
          <w:color w:val="0432FF"/>
          <w:sz w:val="22"/>
          <w:szCs w:val="22"/>
          <w:shd w:val="clear" w:color="auto" w:fill="FAFAF5"/>
        </w:rPr>
      </w:pPr>
      <w:r w:rsidRPr="00503A33">
        <w:rPr>
          <w:rFonts w:ascii="Arial" w:hAnsi="Arial" w:cs="Arial"/>
          <w:b/>
          <w:bCs/>
          <w:color w:val="000000" w:themeColor="text1"/>
          <w:sz w:val="22"/>
          <w:szCs w:val="22"/>
        </w:rPr>
        <w:t>5.</w:t>
      </w:r>
      <w:r w:rsidR="00D206B6" w:rsidRPr="00503A33">
        <w:rPr>
          <w:rFonts w:ascii="Arial" w:hAnsi="Arial" w:cs="Arial"/>
          <w:b/>
          <w:bCs/>
          <w:color w:val="000000" w:themeColor="text1"/>
          <w:sz w:val="22"/>
          <w:szCs w:val="22"/>
        </w:rPr>
        <w:t>3</w:t>
      </w:r>
      <w:r w:rsidRPr="00503A33">
        <w:rPr>
          <w:rFonts w:ascii="Arial" w:hAnsi="Arial" w:cs="Arial"/>
          <w:b/>
          <w:bCs/>
          <w:color w:val="000000" w:themeColor="text1"/>
          <w:sz w:val="22"/>
          <w:szCs w:val="22"/>
        </w:rPr>
        <w:t>.</w:t>
      </w:r>
      <w:r w:rsidRPr="00503A33">
        <w:rPr>
          <w:rFonts w:ascii="Arial" w:hAnsi="Arial" w:cs="Arial"/>
          <w:color w:val="000000" w:themeColor="text1"/>
          <w:sz w:val="22"/>
          <w:szCs w:val="22"/>
        </w:rPr>
        <w:t xml:space="preserve"> </w:t>
      </w:r>
      <w:r w:rsidR="00023ACA" w:rsidRPr="00503A33">
        <w:rPr>
          <w:rFonts w:ascii="Arial" w:hAnsi="Arial" w:cs="Arial"/>
          <w:b/>
          <w:bCs/>
          <w:color w:val="000000" w:themeColor="text1"/>
          <w:sz w:val="22"/>
          <w:szCs w:val="22"/>
        </w:rPr>
        <w:t xml:space="preserve">From pharmacy </w:t>
      </w:r>
      <w:r w:rsidR="00023ACA" w:rsidRPr="00503A33">
        <w:rPr>
          <w:rFonts w:ascii="Arial" w:hAnsi="Arial" w:cs="Arial"/>
          <w:b/>
          <w:bCs/>
          <w:sz w:val="22"/>
          <w:szCs w:val="22"/>
        </w:rPr>
        <w:t>to philosophy: data-informed insights into Chinese medicinal cuisine for emotional well-being and holistic health</w:t>
      </w:r>
      <w:r w:rsidR="00023ACA" w:rsidRPr="00503A33">
        <w:rPr>
          <w:rFonts w:ascii="Arial" w:hAnsi="Arial" w:cs="Arial"/>
          <w:sz w:val="22"/>
          <w:szCs w:val="22"/>
        </w:rPr>
        <w:t> (</w:t>
      </w:r>
      <w:proofErr w:type="spellStart"/>
      <w:r w:rsidR="00023ACA" w:rsidRPr="00503A33">
        <w:rPr>
          <w:rFonts w:ascii="Arial" w:hAnsi="Arial" w:cs="Arial"/>
          <w:sz w:val="22"/>
          <w:szCs w:val="22"/>
        </w:rPr>
        <w:t>Hongye</w:t>
      </w:r>
      <w:proofErr w:type="spellEnd"/>
      <w:r w:rsidR="00023ACA" w:rsidRPr="00503A33">
        <w:rPr>
          <w:rFonts w:ascii="Arial" w:hAnsi="Arial" w:cs="Arial"/>
          <w:sz w:val="22"/>
          <w:szCs w:val="22"/>
        </w:rPr>
        <w:t xml:space="preserve"> Zheng and Amily Wang Guénier. </w:t>
      </w:r>
      <w:r w:rsidR="00023ACA" w:rsidRPr="00503A33">
        <w:rPr>
          <w:rFonts w:ascii="Arial" w:hAnsi="Arial" w:cs="Arial"/>
          <w:i/>
          <w:iCs/>
          <w:sz w:val="22"/>
          <w:szCs w:val="22"/>
        </w:rPr>
        <w:t>Asian Journal of Medical Humanities</w:t>
      </w:r>
      <w:r w:rsidR="00023ACA" w:rsidRPr="00503A33">
        <w:rPr>
          <w:rFonts w:ascii="Arial" w:hAnsi="Arial" w:cs="Arial"/>
          <w:sz w:val="22"/>
          <w:szCs w:val="22"/>
        </w:rPr>
        <w:t>, 2026;5: 20250049)</w:t>
      </w:r>
      <w:r w:rsidR="00D82210" w:rsidRPr="00503A33">
        <w:rPr>
          <w:rFonts w:ascii="Arial" w:hAnsi="Arial" w:cs="Arial"/>
          <w:sz w:val="22"/>
          <w:szCs w:val="22"/>
        </w:rPr>
        <w:t>, shared by Dr. Amily Wang Guénier, a King's CICM Friends Circle Member.</w:t>
      </w:r>
    </w:p>
    <w:p w14:paraId="7B0D0EF9" w14:textId="1DA045F9" w:rsidR="00023ACA" w:rsidRPr="00503A33" w:rsidRDefault="00153A91" w:rsidP="00011261">
      <w:pPr>
        <w:pStyle w:val="ds-markdown-paragraph"/>
        <w:snapToGrid w:val="0"/>
        <w:spacing w:before="60" w:beforeAutospacing="0" w:after="0" w:afterAutospacing="0"/>
        <w:jc w:val="both"/>
        <w:rPr>
          <w:rFonts w:ascii="Arial" w:hAnsi="Arial" w:cs="Arial"/>
          <w:sz w:val="22"/>
          <w:szCs w:val="22"/>
        </w:rPr>
      </w:pPr>
      <w:r w:rsidRPr="00503A33">
        <w:rPr>
          <w:rFonts w:ascii="Arial" w:hAnsi="Arial" w:cs="Arial"/>
          <w:b/>
          <w:bCs/>
          <w:color w:val="000000" w:themeColor="text1"/>
          <w:sz w:val="22"/>
          <w:szCs w:val="22"/>
        </w:rPr>
        <w:t>Read the o</w:t>
      </w:r>
      <w:r w:rsidR="00023ACA" w:rsidRPr="00503A33">
        <w:rPr>
          <w:rFonts w:ascii="Arial" w:hAnsi="Arial" w:cs="Arial"/>
          <w:b/>
          <w:bCs/>
          <w:color w:val="000000" w:themeColor="text1"/>
          <w:sz w:val="22"/>
          <w:szCs w:val="22"/>
        </w:rPr>
        <w:t>pen-</w:t>
      </w:r>
      <w:r w:rsidRPr="00011261">
        <w:rPr>
          <w:rFonts w:ascii="Arial" w:hAnsi="Arial" w:cs="Arial"/>
          <w:color w:val="000000" w:themeColor="text1"/>
          <w:sz w:val="22"/>
          <w:szCs w:val="22"/>
        </w:rPr>
        <w:t>a</w:t>
      </w:r>
      <w:r w:rsidR="00023ACA" w:rsidRPr="00011261">
        <w:rPr>
          <w:rFonts w:ascii="Arial" w:hAnsi="Arial" w:cs="Arial"/>
          <w:color w:val="000000" w:themeColor="text1"/>
          <w:sz w:val="22"/>
          <w:szCs w:val="22"/>
        </w:rPr>
        <w:t>ccess</w:t>
      </w:r>
      <w:r w:rsidRPr="00503A33">
        <w:rPr>
          <w:rFonts w:ascii="Arial" w:hAnsi="Arial" w:cs="Arial"/>
          <w:b/>
          <w:bCs/>
          <w:color w:val="000000" w:themeColor="text1"/>
          <w:sz w:val="22"/>
          <w:szCs w:val="22"/>
        </w:rPr>
        <w:t xml:space="preserve"> article</w:t>
      </w:r>
      <w:r w:rsidR="00023ACA" w:rsidRPr="00503A33">
        <w:rPr>
          <w:rFonts w:ascii="Arial" w:hAnsi="Arial" w:cs="Arial"/>
          <w:b/>
          <w:bCs/>
          <w:color w:val="000000" w:themeColor="text1"/>
          <w:sz w:val="22"/>
          <w:szCs w:val="22"/>
        </w:rPr>
        <w:t>:</w:t>
      </w:r>
      <w:r w:rsidR="00023ACA" w:rsidRPr="00503A33">
        <w:rPr>
          <w:rFonts w:ascii="Arial" w:hAnsi="Arial" w:cs="Arial"/>
          <w:color w:val="000000" w:themeColor="text1"/>
          <w:sz w:val="22"/>
          <w:szCs w:val="22"/>
        </w:rPr>
        <w:t xml:space="preserve"> </w:t>
      </w:r>
      <w:hyperlink r:id="rId41" w:history="1">
        <w:r w:rsidR="00023ACA" w:rsidRPr="00503A33">
          <w:rPr>
            <w:rFonts w:ascii="Arial" w:eastAsia="Heiti SC Medium" w:hAnsi="Arial" w:cs="Arial"/>
            <w:color w:val="0432FF"/>
            <w:sz w:val="22"/>
            <w:szCs w:val="22"/>
          </w:rPr>
          <w:t>https://doi.org/10.1515/ajmedh-2025-0049</w:t>
        </w:r>
      </w:hyperlink>
    </w:p>
    <w:p w14:paraId="4348D368" w14:textId="77777777" w:rsidR="003412CD" w:rsidRPr="00503A33" w:rsidRDefault="004C1A5B" w:rsidP="00011261">
      <w:pPr>
        <w:pStyle w:val="ds-markdown-paragraph"/>
        <w:snapToGrid w:val="0"/>
        <w:spacing w:before="60" w:beforeAutospacing="0" w:after="0" w:afterAutospacing="0"/>
        <w:jc w:val="both"/>
        <w:rPr>
          <w:rFonts w:ascii="Arial" w:eastAsia="Heiti SC Medium" w:hAnsi="Arial" w:cs="Arial"/>
          <w:color w:val="0432FF"/>
          <w:sz w:val="22"/>
          <w:szCs w:val="22"/>
        </w:rPr>
      </w:pPr>
      <w:r w:rsidRPr="00503A33">
        <w:rPr>
          <w:rFonts w:ascii="Arial" w:hAnsi="Arial" w:cs="Arial"/>
          <w:b/>
          <w:bCs/>
          <w:sz w:val="22"/>
          <w:szCs w:val="22"/>
        </w:rPr>
        <w:t>WeChat in Chinese (</w:t>
      </w:r>
      <w:r w:rsidRPr="00503A33">
        <w:rPr>
          <w:rFonts w:ascii="Arial" w:eastAsia="Heiti TC" w:hAnsi="Arial" w:cs="Arial"/>
          <w:b/>
          <w:color w:val="EE0000"/>
          <w:sz w:val="22"/>
          <w:szCs w:val="22"/>
        </w:rPr>
        <w:t>中文</w:t>
      </w:r>
      <w:r w:rsidRPr="00503A33">
        <w:rPr>
          <w:rFonts w:ascii="Arial" w:hAnsi="Arial" w:cs="Arial"/>
          <w:b/>
          <w:bCs/>
          <w:sz w:val="22"/>
          <w:szCs w:val="22"/>
        </w:rPr>
        <w:t>):</w:t>
      </w:r>
      <w:r w:rsidRPr="00503A33">
        <w:rPr>
          <w:rFonts w:ascii="Arial" w:hAnsi="Arial" w:cs="Arial"/>
          <w:sz w:val="22"/>
          <w:szCs w:val="22"/>
        </w:rPr>
        <w:t xml:space="preserve"> </w:t>
      </w:r>
      <w:r w:rsidRPr="00503A33">
        <w:rPr>
          <w:rFonts w:ascii="Arial" w:eastAsia="Heiti SC Medium" w:hAnsi="Arial" w:cs="Arial"/>
          <w:color w:val="0432FF"/>
          <w:sz w:val="22"/>
          <w:szCs w:val="22"/>
        </w:rPr>
        <w:t>https://mp.weixin.qq.com/s/O6mOiptwdpb0R8Jeo7tQNg</w:t>
      </w:r>
    </w:p>
    <w:p w14:paraId="18446126" w14:textId="336B517A" w:rsidR="003803C4" w:rsidRPr="00503A33" w:rsidRDefault="009C296B" w:rsidP="00011261">
      <w:pPr>
        <w:pStyle w:val="ds-markdown-paragraph"/>
        <w:snapToGrid w:val="0"/>
        <w:spacing w:before="60" w:beforeAutospacing="0" w:after="0" w:afterAutospacing="0"/>
        <w:jc w:val="both"/>
        <w:rPr>
          <w:rFonts w:ascii="Arial" w:hAnsi="Arial" w:cs="Arial"/>
          <w:color w:val="002850"/>
          <w:sz w:val="22"/>
          <w:szCs w:val="22"/>
          <w:shd w:val="clear" w:color="auto" w:fill="FAFAF5"/>
        </w:rPr>
      </w:pPr>
      <w:r w:rsidRPr="00503A33">
        <w:rPr>
          <w:rStyle w:val="Strong"/>
          <w:rFonts w:ascii="Arial" w:hAnsi="Arial" w:cs="Arial"/>
          <w:color w:val="212121"/>
          <w:sz w:val="22"/>
          <w:szCs w:val="22"/>
        </w:rPr>
        <w:t xml:space="preserve">Editor's note: </w:t>
      </w:r>
      <w:r w:rsidRPr="00503A33">
        <w:rPr>
          <w:rStyle w:val="Strong"/>
          <w:rFonts w:ascii="Arial" w:hAnsi="Arial" w:cs="Arial"/>
          <w:b w:val="0"/>
          <w:bCs w:val="0"/>
          <w:color w:val="212121"/>
          <w:sz w:val="22"/>
          <w:szCs w:val="22"/>
        </w:rPr>
        <w:t xml:space="preserve">Editor's </w:t>
      </w:r>
      <w:r w:rsidR="003803C4" w:rsidRPr="00503A33">
        <w:rPr>
          <w:rFonts w:ascii="Arial" w:hAnsi="Arial" w:cs="Arial"/>
          <w:color w:val="002850"/>
          <w:sz w:val="22"/>
          <w:szCs w:val="22"/>
          <w:shd w:val="clear" w:color="auto" w:fill="FAFAF5"/>
        </w:rPr>
        <w:t xml:space="preserve">LinkedIn post on this paper has attracted </w:t>
      </w:r>
      <w:r w:rsidR="00C256EA" w:rsidRPr="00503A33">
        <w:rPr>
          <w:rFonts w:ascii="Arial" w:hAnsi="Arial" w:cs="Arial"/>
          <w:color w:val="002850"/>
          <w:sz w:val="22"/>
          <w:szCs w:val="22"/>
          <w:shd w:val="clear" w:color="auto" w:fill="FAFAF5"/>
        </w:rPr>
        <w:t xml:space="preserve">over </w:t>
      </w:r>
      <w:r w:rsidR="00A516F4" w:rsidRPr="00503A33">
        <w:rPr>
          <w:rFonts w:ascii="Arial" w:hAnsi="Arial" w:cs="Arial"/>
          <w:b/>
          <w:bCs/>
          <w:color w:val="002850"/>
          <w:sz w:val="22"/>
          <w:szCs w:val="22"/>
          <w:shd w:val="clear" w:color="auto" w:fill="FAFAF5"/>
        </w:rPr>
        <w:t>~50</w:t>
      </w:r>
      <w:r w:rsidR="00C256EA" w:rsidRPr="00503A33">
        <w:rPr>
          <w:rFonts w:ascii="Arial" w:hAnsi="Arial" w:cs="Arial"/>
          <w:b/>
          <w:bCs/>
          <w:color w:val="002850"/>
          <w:sz w:val="22"/>
          <w:szCs w:val="22"/>
          <w:shd w:val="clear" w:color="auto" w:fill="FAFAF5"/>
        </w:rPr>
        <w:t>0 impressions</w:t>
      </w:r>
      <w:r w:rsidR="00C256EA" w:rsidRPr="00503A33">
        <w:rPr>
          <w:rFonts w:ascii="Arial" w:hAnsi="Arial" w:cs="Arial"/>
          <w:color w:val="002850"/>
          <w:sz w:val="22"/>
          <w:szCs w:val="22"/>
          <w:shd w:val="clear" w:color="auto" w:fill="FAFAF5"/>
        </w:rPr>
        <w:t xml:space="preserve">, </w:t>
      </w:r>
      <w:r w:rsidR="00C256EA" w:rsidRPr="00503A33">
        <w:rPr>
          <w:rFonts w:ascii="Arial" w:hAnsi="Arial" w:cs="Arial"/>
          <w:b/>
          <w:bCs/>
          <w:color w:val="002850"/>
          <w:sz w:val="22"/>
          <w:szCs w:val="22"/>
          <w:shd w:val="clear" w:color="auto" w:fill="FAFAF5"/>
        </w:rPr>
        <w:t>1</w:t>
      </w:r>
      <w:r w:rsidR="008364D3" w:rsidRPr="00503A33">
        <w:rPr>
          <w:rFonts w:ascii="Arial" w:hAnsi="Arial" w:cs="Arial"/>
          <w:b/>
          <w:bCs/>
          <w:color w:val="002850"/>
          <w:sz w:val="22"/>
          <w:szCs w:val="22"/>
          <w:shd w:val="clear" w:color="auto" w:fill="FAFAF5"/>
        </w:rPr>
        <w:t>7</w:t>
      </w:r>
      <w:r w:rsidR="00C256EA" w:rsidRPr="00503A33">
        <w:rPr>
          <w:rFonts w:ascii="Arial" w:hAnsi="Arial" w:cs="Arial"/>
          <w:b/>
          <w:bCs/>
          <w:color w:val="002850"/>
          <w:sz w:val="22"/>
          <w:szCs w:val="22"/>
          <w:shd w:val="clear" w:color="auto" w:fill="FAFAF5"/>
        </w:rPr>
        <w:t xml:space="preserve"> </w:t>
      </w:r>
      <w:r w:rsidR="003803C4" w:rsidRPr="00503A33">
        <w:rPr>
          <w:rFonts w:ascii="Arial" w:hAnsi="Arial" w:cs="Arial"/>
          <w:b/>
          <w:bCs/>
          <w:color w:val="002850"/>
          <w:sz w:val="22"/>
          <w:szCs w:val="22"/>
          <w:shd w:val="clear" w:color="auto" w:fill="FAFAF5"/>
        </w:rPr>
        <w:t>like</w:t>
      </w:r>
      <w:r w:rsidR="00C256EA" w:rsidRPr="00503A33">
        <w:rPr>
          <w:rFonts w:ascii="Arial" w:hAnsi="Arial" w:cs="Arial"/>
          <w:b/>
          <w:bCs/>
          <w:color w:val="002850"/>
          <w:sz w:val="22"/>
          <w:szCs w:val="22"/>
          <w:shd w:val="clear" w:color="auto" w:fill="FAFAF5"/>
        </w:rPr>
        <w:t>s</w:t>
      </w:r>
      <w:r w:rsidR="003803C4" w:rsidRPr="00503A33">
        <w:rPr>
          <w:rFonts w:ascii="Arial" w:hAnsi="Arial" w:cs="Arial"/>
          <w:color w:val="002850"/>
          <w:sz w:val="22"/>
          <w:szCs w:val="22"/>
          <w:shd w:val="clear" w:color="auto" w:fill="FAFAF5"/>
        </w:rPr>
        <w:t xml:space="preserve"> </w:t>
      </w:r>
      <w:r w:rsidR="00C256EA" w:rsidRPr="00503A33">
        <w:rPr>
          <w:rFonts w:ascii="Arial" w:hAnsi="Arial" w:cs="Arial"/>
          <w:color w:val="002850"/>
          <w:sz w:val="22"/>
          <w:szCs w:val="22"/>
          <w:shd w:val="clear" w:color="auto" w:fill="FAFAF5"/>
        </w:rPr>
        <w:t xml:space="preserve">and </w:t>
      </w:r>
      <w:r w:rsidR="003803C4" w:rsidRPr="00503A33">
        <w:rPr>
          <w:rFonts w:ascii="Arial" w:hAnsi="Arial" w:cs="Arial"/>
          <w:color w:val="002850"/>
          <w:sz w:val="22"/>
          <w:szCs w:val="22"/>
          <w:shd w:val="clear" w:color="auto" w:fill="FAFAF5"/>
        </w:rPr>
        <w:t>aroused warm discussions</w:t>
      </w:r>
      <w:r w:rsidR="00C256EA" w:rsidRPr="00503A33">
        <w:rPr>
          <w:rFonts w:ascii="Arial" w:hAnsi="Arial" w:cs="Arial"/>
          <w:color w:val="002850"/>
          <w:sz w:val="22"/>
          <w:szCs w:val="22"/>
          <w:shd w:val="clear" w:color="auto" w:fill="FAFAF5"/>
        </w:rPr>
        <w:t xml:space="preserve">: </w:t>
      </w:r>
      <w:r w:rsidR="002800EB" w:rsidRPr="00503A33">
        <w:rPr>
          <w:rFonts w:ascii="Arial" w:eastAsia="Heiti SC Medium" w:hAnsi="Arial" w:cs="Arial"/>
          <w:color w:val="0432FF"/>
          <w:sz w:val="22"/>
          <w:szCs w:val="22"/>
        </w:rPr>
        <w:t>https://www.linkedin.com/in/qihe-xu-1484736/</w:t>
      </w:r>
      <w:r w:rsidR="002800EB" w:rsidRPr="00503A33">
        <w:rPr>
          <w:rFonts w:ascii="Arial" w:hAnsi="Arial" w:cs="Arial"/>
          <w:color w:val="002850"/>
          <w:sz w:val="22"/>
          <w:szCs w:val="22"/>
          <w:shd w:val="clear" w:color="auto" w:fill="FAFAF5"/>
        </w:rPr>
        <w:t xml:space="preserve"> </w:t>
      </w:r>
    </w:p>
    <w:p w14:paraId="76710A4E" w14:textId="43F754BA" w:rsidR="00C81FE4" w:rsidRPr="00503A33" w:rsidRDefault="00B05DF4" w:rsidP="009D24CD">
      <w:pPr>
        <w:pStyle w:val="ds-markdown-paragraph"/>
        <w:snapToGrid w:val="0"/>
        <w:spacing w:before="60" w:beforeAutospacing="0" w:after="0" w:afterAutospacing="0"/>
        <w:jc w:val="both"/>
        <w:rPr>
          <w:rFonts w:ascii="Arial" w:hAnsi="Arial" w:cs="Arial"/>
          <w:sz w:val="22"/>
          <w:szCs w:val="22"/>
        </w:rPr>
      </w:pPr>
      <w:r w:rsidRPr="00503A33">
        <w:rPr>
          <w:rFonts w:ascii="Arial" w:eastAsia="Heiti SC Medium" w:hAnsi="Arial" w:cs="Arial"/>
          <w:b/>
          <w:bCs/>
          <w:sz w:val="22"/>
          <w:szCs w:val="22"/>
        </w:rPr>
        <w:t>5</w:t>
      </w:r>
      <w:r w:rsidR="00023ACA" w:rsidRPr="00503A33">
        <w:rPr>
          <w:rFonts w:ascii="Arial" w:eastAsia="Heiti SC Medium" w:hAnsi="Arial" w:cs="Arial"/>
          <w:b/>
          <w:bCs/>
          <w:sz w:val="22"/>
          <w:szCs w:val="22"/>
        </w:rPr>
        <w:t>.</w:t>
      </w:r>
      <w:r w:rsidR="00D206B6" w:rsidRPr="00503A33">
        <w:rPr>
          <w:rFonts w:ascii="Arial" w:eastAsia="Heiti SC Medium" w:hAnsi="Arial" w:cs="Arial"/>
          <w:b/>
          <w:bCs/>
          <w:sz w:val="22"/>
          <w:szCs w:val="22"/>
        </w:rPr>
        <w:t>4</w:t>
      </w:r>
      <w:r w:rsidR="00023ACA" w:rsidRPr="00503A33">
        <w:rPr>
          <w:rFonts w:ascii="Arial" w:eastAsia="Heiti SC Medium" w:hAnsi="Arial" w:cs="Arial"/>
          <w:b/>
          <w:bCs/>
          <w:sz w:val="22"/>
          <w:szCs w:val="22"/>
        </w:rPr>
        <w:t xml:space="preserve">. </w:t>
      </w:r>
      <w:r w:rsidR="00343DF8" w:rsidRPr="00503A33">
        <w:rPr>
          <w:rFonts w:ascii="Arial" w:eastAsia="Heiti SC Medium" w:hAnsi="Arial" w:cs="Arial"/>
          <w:b/>
          <w:bCs/>
          <w:sz w:val="22"/>
          <w:szCs w:val="22"/>
        </w:rPr>
        <w:t>A Retrospective Pharmacovigilance Disproportionality Analysis of Possible Nephrotoxicity and Natural Products Using Data from the FDA Adverse Event Reporting System</w:t>
      </w:r>
      <w:r w:rsidR="009611F0" w:rsidRPr="00503A33">
        <w:rPr>
          <w:rFonts w:ascii="Arial" w:eastAsia="Heiti SC Medium" w:hAnsi="Arial" w:cs="Arial"/>
          <w:b/>
          <w:bCs/>
          <w:sz w:val="22"/>
          <w:szCs w:val="22"/>
        </w:rPr>
        <w:t xml:space="preserve"> (</w:t>
      </w:r>
      <w:r w:rsidR="00BF70B5" w:rsidRPr="00503A33">
        <w:rPr>
          <w:rFonts w:ascii="Arial" w:hAnsi="Arial" w:cs="Arial"/>
          <w:color w:val="002850"/>
          <w:sz w:val="22"/>
          <w:szCs w:val="22"/>
          <w:shd w:val="clear" w:color="auto" w:fill="FAFAF5"/>
        </w:rPr>
        <w:t xml:space="preserve">Lukan CJ, et al. </w:t>
      </w:r>
      <w:r w:rsidR="001D59A1" w:rsidRPr="00503A33">
        <w:rPr>
          <w:rFonts w:ascii="Arial" w:hAnsi="Arial" w:cs="Arial"/>
          <w:i/>
          <w:iCs/>
          <w:color w:val="002850"/>
          <w:sz w:val="22"/>
          <w:szCs w:val="22"/>
          <w:shd w:val="clear" w:color="auto" w:fill="FAFAF5"/>
        </w:rPr>
        <w:t xml:space="preserve">J </w:t>
      </w:r>
      <w:proofErr w:type="spellStart"/>
      <w:r w:rsidR="001D59A1" w:rsidRPr="00503A33">
        <w:rPr>
          <w:rFonts w:ascii="Arial" w:hAnsi="Arial" w:cs="Arial"/>
          <w:i/>
          <w:iCs/>
          <w:color w:val="002850"/>
          <w:sz w:val="22"/>
          <w:szCs w:val="22"/>
          <w:shd w:val="clear" w:color="auto" w:fill="FAFAF5"/>
        </w:rPr>
        <w:t>Integr</w:t>
      </w:r>
      <w:proofErr w:type="spellEnd"/>
      <w:r w:rsidR="001D59A1" w:rsidRPr="00503A33">
        <w:rPr>
          <w:rFonts w:ascii="Arial" w:hAnsi="Arial" w:cs="Arial"/>
          <w:i/>
          <w:iCs/>
          <w:color w:val="002850"/>
          <w:sz w:val="22"/>
          <w:szCs w:val="22"/>
          <w:shd w:val="clear" w:color="auto" w:fill="FAFAF5"/>
        </w:rPr>
        <w:t xml:space="preserve"> Complement Med</w:t>
      </w:r>
      <w:r w:rsidR="001D59A1" w:rsidRPr="00503A33">
        <w:rPr>
          <w:rFonts w:ascii="Arial" w:hAnsi="Arial" w:cs="Arial"/>
          <w:color w:val="002850"/>
          <w:sz w:val="22"/>
          <w:szCs w:val="22"/>
          <w:shd w:val="clear" w:color="auto" w:fill="FAFAF5"/>
        </w:rPr>
        <w:t>. 2026</w:t>
      </w:r>
      <w:r w:rsidR="00C81FE4" w:rsidRPr="00503A33">
        <w:rPr>
          <w:rFonts w:ascii="Arial" w:hAnsi="Arial" w:cs="Arial"/>
          <w:color w:val="002850"/>
          <w:sz w:val="22"/>
          <w:szCs w:val="22"/>
          <w:shd w:val="clear" w:color="auto" w:fill="FAFAF5"/>
        </w:rPr>
        <w:t xml:space="preserve">; </w:t>
      </w:r>
      <w:r w:rsidR="003412CD" w:rsidRPr="00503A33">
        <w:rPr>
          <w:rFonts w:ascii="Arial" w:hAnsi="Arial" w:cs="Arial"/>
          <w:color w:val="002850"/>
          <w:sz w:val="22"/>
          <w:szCs w:val="22"/>
          <w:shd w:val="clear" w:color="auto" w:fill="FAFAF5"/>
        </w:rPr>
        <w:t>PMID: 42274044</w:t>
      </w:r>
      <w:r w:rsidR="009611F0" w:rsidRPr="00503A33">
        <w:rPr>
          <w:rFonts w:ascii="Arial" w:hAnsi="Arial" w:cs="Arial"/>
          <w:color w:val="002850"/>
          <w:sz w:val="22"/>
          <w:szCs w:val="22"/>
          <w:shd w:val="clear" w:color="auto" w:fill="FAFAF5"/>
        </w:rPr>
        <w:t>)</w:t>
      </w:r>
      <w:r w:rsidR="00775F70" w:rsidRPr="00503A33">
        <w:rPr>
          <w:rFonts w:ascii="Arial" w:hAnsi="Arial" w:cs="Arial"/>
          <w:color w:val="002850"/>
          <w:sz w:val="22"/>
          <w:szCs w:val="22"/>
          <w:shd w:val="clear" w:color="auto" w:fill="FAFAF5"/>
        </w:rPr>
        <w:t xml:space="preserve">, </w:t>
      </w:r>
      <w:r w:rsidR="00775F70" w:rsidRPr="00503A33">
        <w:rPr>
          <w:rFonts w:ascii="Arial" w:hAnsi="Arial" w:cs="Arial"/>
          <w:sz w:val="22"/>
          <w:szCs w:val="22"/>
        </w:rPr>
        <w:t xml:space="preserve">shared by Prof. </w:t>
      </w:r>
      <w:r w:rsidR="00EC311A" w:rsidRPr="00503A33">
        <w:rPr>
          <w:rFonts w:ascii="Arial" w:hAnsi="Arial" w:cs="Arial"/>
          <w:sz w:val="22"/>
          <w:szCs w:val="22"/>
        </w:rPr>
        <w:t>Pierre Duez</w:t>
      </w:r>
      <w:r w:rsidR="00775F70" w:rsidRPr="00503A33">
        <w:rPr>
          <w:rFonts w:ascii="Arial" w:hAnsi="Arial" w:cs="Arial"/>
          <w:sz w:val="22"/>
          <w:szCs w:val="22"/>
        </w:rPr>
        <w:t xml:space="preserve">, a </w:t>
      </w:r>
      <w:r w:rsidR="00EC311A" w:rsidRPr="00503A33">
        <w:rPr>
          <w:rFonts w:ascii="Arial" w:hAnsi="Arial" w:cs="Arial"/>
          <w:sz w:val="22"/>
          <w:szCs w:val="22"/>
        </w:rPr>
        <w:t xml:space="preserve">member of the </w:t>
      </w:r>
      <w:r w:rsidR="00775F70" w:rsidRPr="00503A33">
        <w:rPr>
          <w:rFonts w:ascii="Arial" w:hAnsi="Arial" w:cs="Arial"/>
          <w:sz w:val="22"/>
          <w:szCs w:val="22"/>
        </w:rPr>
        <w:t xml:space="preserve">King's CICM </w:t>
      </w:r>
      <w:r w:rsidR="00EC311A" w:rsidRPr="00503A33">
        <w:rPr>
          <w:rFonts w:ascii="Arial" w:hAnsi="Arial" w:cs="Arial"/>
          <w:sz w:val="22"/>
          <w:szCs w:val="22"/>
        </w:rPr>
        <w:t>Honorary Advisory Board</w:t>
      </w:r>
      <w:r w:rsidR="00775F70" w:rsidRPr="00503A33">
        <w:rPr>
          <w:rFonts w:ascii="Arial" w:hAnsi="Arial" w:cs="Arial"/>
          <w:sz w:val="22"/>
          <w:szCs w:val="22"/>
        </w:rPr>
        <w:t>.</w:t>
      </w:r>
    </w:p>
    <w:p w14:paraId="558FB9C9" w14:textId="1108698C" w:rsidR="00343DF8" w:rsidRPr="00503A33" w:rsidRDefault="00B21074" w:rsidP="00B21074">
      <w:pPr>
        <w:pStyle w:val="ds-markdown-paragraph"/>
        <w:snapToGrid w:val="0"/>
        <w:spacing w:before="120" w:beforeAutospacing="0" w:after="0" w:afterAutospacing="0"/>
        <w:rPr>
          <w:rFonts w:ascii="Arial" w:eastAsia="Heiti SC Medium" w:hAnsi="Arial" w:cs="Arial"/>
          <w:color w:val="0432FF"/>
          <w:sz w:val="22"/>
          <w:szCs w:val="22"/>
        </w:rPr>
      </w:pPr>
      <w:r w:rsidRPr="00503A33">
        <w:rPr>
          <w:rFonts w:ascii="Arial" w:hAnsi="Arial" w:cs="Arial"/>
          <w:b/>
          <w:bCs/>
          <w:color w:val="000000" w:themeColor="text1"/>
          <w:sz w:val="22"/>
          <w:szCs w:val="22"/>
        </w:rPr>
        <w:t>Read the a</w:t>
      </w:r>
      <w:r w:rsidR="00BF0428">
        <w:rPr>
          <w:rFonts w:ascii="Arial" w:hAnsi="Arial" w:cs="Arial"/>
          <w:b/>
          <w:bCs/>
          <w:color w:val="000000" w:themeColor="text1"/>
          <w:sz w:val="22"/>
          <w:szCs w:val="22"/>
        </w:rPr>
        <w:t>r</w:t>
      </w:r>
      <w:r w:rsidRPr="00503A33">
        <w:rPr>
          <w:rFonts w:ascii="Arial" w:hAnsi="Arial" w:cs="Arial"/>
          <w:b/>
          <w:bCs/>
          <w:color w:val="000000" w:themeColor="text1"/>
          <w:sz w:val="22"/>
          <w:szCs w:val="22"/>
        </w:rPr>
        <w:t>ticle:</w:t>
      </w:r>
      <w:r w:rsidRPr="00503A33">
        <w:rPr>
          <w:rFonts w:ascii="Arial" w:hAnsi="Arial" w:cs="Arial"/>
          <w:color w:val="000000" w:themeColor="text1"/>
          <w:sz w:val="22"/>
          <w:szCs w:val="22"/>
        </w:rPr>
        <w:t xml:space="preserve"> </w:t>
      </w:r>
      <w:r w:rsidR="0007599B" w:rsidRPr="00503A33">
        <w:rPr>
          <w:rFonts w:ascii="Arial" w:eastAsia="Heiti SC Medium" w:hAnsi="Arial" w:cs="Arial"/>
          <w:color w:val="0432FF"/>
          <w:sz w:val="22"/>
          <w:szCs w:val="22"/>
        </w:rPr>
        <w:t>https://journals.sagepub.com/doi/epub/10.1177/27683605261456017</w:t>
      </w:r>
    </w:p>
    <w:p w14:paraId="31EE33CA" w14:textId="6DC9A75A" w:rsidR="00B21074" w:rsidRPr="00503A33" w:rsidRDefault="00EC311A" w:rsidP="00B21074">
      <w:pPr>
        <w:pStyle w:val="ds-markdown-paragraph"/>
        <w:snapToGrid w:val="0"/>
        <w:spacing w:before="120" w:beforeAutospacing="0" w:after="0" w:afterAutospacing="0"/>
        <w:rPr>
          <w:rFonts w:ascii="Arial" w:hAnsi="Arial" w:cs="Arial"/>
          <w:color w:val="002850"/>
          <w:sz w:val="22"/>
          <w:szCs w:val="22"/>
          <w:shd w:val="clear" w:color="auto" w:fill="FAFAF5"/>
        </w:rPr>
      </w:pPr>
      <w:r w:rsidRPr="00503A33">
        <w:rPr>
          <w:rStyle w:val="Strong"/>
          <w:rFonts w:ascii="Arial" w:hAnsi="Arial" w:cs="Arial"/>
          <w:color w:val="212121"/>
          <w:sz w:val="22"/>
          <w:szCs w:val="22"/>
        </w:rPr>
        <w:t xml:space="preserve">Editor's </w:t>
      </w:r>
      <w:r w:rsidR="009C296B" w:rsidRPr="00503A33">
        <w:rPr>
          <w:rStyle w:val="Strong"/>
          <w:rFonts w:ascii="Arial" w:hAnsi="Arial" w:cs="Arial"/>
          <w:color w:val="212121"/>
          <w:sz w:val="22"/>
          <w:szCs w:val="22"/>
        </w:rPr>
        <w:t>note</w:t>
      </w:r>
      <w:r w:rsidR="00B21074" w:rsidRPr="00503A33">
        <w:rPr>
          <w:rStyle w:val="Strong"/>
          <w:rFonts w:ascii="Arial" w:hAnsi="Arial" w:cs="Arial"/>
          <w:color w:val="212121"/>
          <w:sz w:val="22"/>
          <w:szCs w:val="22"/>
        </w:rPr>
        <w:t xml:space="preserve">: </w:t>
      </w:r>
      <w:r w:rsidR="00E22633" w:rsidRPr="00503A33">
        <w:rPr>
          <w:rFonts w:ascii="Arial" w:hAnsi="Arial" w:cs="Arial"/>
          <w:color w:val="212121"/>
          <w:sz w:val="22"/>
          <w:szCs w:val="22"/>
        </w:rPr>
        <w:t xml:space="preserve">Disproportionality analysis is a pharmacovigilance method signals possible adverse effects. Enhanced reporting systems, global data sharing, and AI </w:t>
      </w:r>
      <w:r w:rsidR="009C296B" w:rsidRPr="00503A33">
        <w:rPr>
          <w:rFonts w:ascii="Arial" w:hAnsi="Arial" w:cs="Arial"/>
          <w:color w:val="212121"/>
          <w:sz w:val="22"/>
          <w:szCs w:val="22"/>
        </w:rPr>
        <w:t xml:space="preserve">applications </w:t>
      </w:r>
      <w:r w:rsidR="00E22633" w:rsidRPr="00503A33">
        <w:rPr>
          <w:rFonts w:ascii="Arial" w:hAnsi="Arial" w:cs="Arial"/>
          <w:color w:val="212121"/>
          <w:sz w:val="22"/>
          <w:szCs w:val="22"/>
        </w:rPr>
        <w:t>could increase its power, enabling better safety monitoring of herbal medicines.</w:t>
      </w:r>
    </w:p>
    <w:p w14:paraId="0FB2664C" w14:textId="6B354D0D" w:rsidR="00EA0612" w:rsidRPr="00503A33" w:rsidRDefault="00C07F99" w:rsidP="006E2717">
      <w:pPr>
        <w:pStyle w:val="ds-markdown-paragraph"/>
        <w:snapToGrid w:val="0"/>
        <w:spacing w:before="120" w:beforeAutospacing="0" w:after="0" w:afterAutospacing="0"/>
        <w:jc w:val="both"/>
        <w:rPr>
          <w:rFonts w:ascii="Arial" w:hAnsi="Arial" w:cs="Arial"/>
          <w:color w:val="212121"/>
          <w:sz w:val="22"/>
          <w:szCs w:val="22"/>
        </w:rPr>
      </w:pPr>
      <w:r w:rsidRPr="00503A33">
        <w:rPr>
          <w:rFonts w:ascii="Arial" w:eastAsia="Heiti SC Medium" w:hAnsi="Arial" w:cs="Arial"/>
          <w:b/>
          <w:bCs/>
          <w:sz w:val="22"/>
          <w:szCs w:val="22"/>
        </w:rPr>
        <w:t>5.</w:t>
      </w:r>
      <w:r w:rsidR="008539E4" w:rsidRPr="00503A33">
        <w:rPr>
          <w:rFonts w:ascii="Arial" w:eastAsia="Heiti SC Medium" w:hAnsi="Arial" w:cs="Arial"/>
          <w:b/>
          <w:bCs/>
          <w:sz w:val="22"/>
          <w:szCs w:val="22"/>
        </w:rPr>
        <w:t>5</w:t>
      </w:r>
      <w:r w:rsidRPr="00503A33">
        <w:rPr>
          <w:rFonts w:ascii="Arial" w:eastAsia="Heiti SC Medium" w:hAnsi="Arial" w:cs="Arial"/>
          <w:b/>
          <w:bCs/>
          <w:sz w:val="22"/>
          <w:szCs w:val="22"/>
        </w:rPr>
        <w:t xml:space="preserve">. </w:t>
      </w:r>
      <w:r w:rsidR="006E2717">
        <w:rPr>
          <w:rFonts w:ascii="Arial" w:hAnsi="Arial" w:cs="Arial"/>
          <w:b/>
          <w:bCs/>
          <w:color w:val="212121"/>
          <w:sz w:val="22"/>
          <w:szCs w:val="22"/>
        </w:rPr>
        <w:t>P</w:t>
      </w:r>
      <w:r w:rsidR="006E2717" w:rsidRPr="006E2717">
        <w:rPr>
          <w:rFonts w:ascii="Arial" w:hAnsi="Arial" w:cs="Arial"/>
          <w:b/>
          <w:bCs/>
          <w:color w:val="212121"/>
          <w:sz w:val="22"/>
          <w:szCs w:val="22"/>
        </w:rPr>
        <w:t xml:space="preserve">atient-focused </w:t>
      </w:r>
      <w:r w:rsidR="006E2717">
        <w:rPr>
          <w:rFonts w:ascii="Arial" w:hAnsi="Arial" w:cs="Arial"/>
          <w:b/>
          <w:bCs/>
          <w:color w:val="212121"/>
          <w:sz w:val="22"/>
          <w:szCs w:val="22"/>
        </w:rPr>
        <w:t>D</w:t>
      </w:r>
      <w:r w:rsidR="006E2717" w:rsidRPr="006E2717">
        <w:rPr>
          <w:rFonts w:ascii="Arial" w:hAnsi="Arial" w:cs="Arial"/>
          <w:b/>
          <w:bCs/>
          <w:color w:val="212121"/>
          <w:sz w:val="22"/>
          <w:szCs w:val="22"/>
        </w:rPr>
        <w:t xml:space="preserve">rug </w:t>
      </w:r>
      <w:r w:rsidR="006E2717">
        <w:rPr>
          <w:rFonts w:ascii="Arial" w:hAnsi="Arial" w:cs="Arial"/>
          <w:b/>
          <w:bCs/>
          <w:color w:val="212121"/>
          <w:sz w:val="22"/>
          <w:szCs w:val="22"/>
        </w:rPr>
        <w:t>D</w:t>
      </w:r>
      <w:r w:rsidR="006E2717" w:rsidRPr="006E2717">
        <w:rPr>
          <w:rFonts w:ascii="Arial" w:hAnsi="Arial" w:cs="Arial"/>
          <w:b/>
          <w:bCs/>
          <w:color w:val="212121"/>
          <w:sz w:val="22"/>
          <w:szCs w:val="22"/>
        </w:rPr>
        <w:t>evelopment</w:t>
      </w:r>
      <w:r w:rsidR="006E2717">
        <w:rPr>
          <w:rFonts w:ascii="Arial" w:hAnsi="Arial" w:cs="Arial"/>
          <w:b/>
          <w:bCs/>
          <w:color w:val="212121"/>
          <w:sz w:val="22"/>
          <w:szCs w:val="22"/>
        </w:rPr>
        <w:t xml:space="preserve"> </w:t>
      </w:r>
      <w:r w:rsidR="006E2717" w:rsidRPr="006E2717">
        <w:rPr>
          <w:rFonts w:ascii="Arial" w:hAnsi="Arial" w:cs="Arial"/>
          <w:color w:val="212121"/>
          <w:sz w:val="22"/>
          <w:szCs w:val="22"/>
        </w:rPr>
        <w:t>(</w:t>
      </w:r>
      <w:r w:rsidR="00EA0612" w:rsidRPr="00503A33">
        <w:rPr>
          <w:rFonts w:ascii="Arial" w:hAnsi="Arial" w:cs="Arial"/>
          <w:color w:val="212121"/>
          <w:sz w:val="22"/>
          <w:szCs w:val="22"/>
        </w:rPr>
        <w:t xml:space="preserve">Martin A, Paulsen R. </w:t>
      </w:r>
      <w:r w:rsidR="00EA0612" w:rsidRPr="00503A33">
        <w:rPr>
          <w:rFonts w:ascii="Arial" w:hAnsi="Arial" w:cs="Arial"/>
          <w:i/>
          <w:iCs/>
          <w:color w:val="212121"/>
          <w:sz w:val="22"/>
          <w:szCs w:val="22"/>
        </w:rPr>
        <w:t>Nat Med</w:t>
      </w:r>
      <w:r w:rsidR="00EA0612" w:rsidRPr="00503A33">
        <w:rPr>
          <w:rFonts w:ascii="Arial" w:hAnsi="Arial" w:cs="Arial"/>
          <w:color w:val="212121"/>
          <w:sz w:val="22"/>
          <w:szCs w:val="22"/>
        </w:rPr>
        <w:t xml:space="preserve"> 2026;32:1952</w:t>
      </w:r>
      <w:r w:rsidR="000D7611" w:rsidRPr="00503A33">
        <w:rPr>
          <w:rFonts w:ascii="Arial" w:hAnsi="Arial" w:cs="Arial"/>
          <w:color w:val="212121"/>
          <w:sz w:val="22"/>
          <w:szCs w:val="22"/>
        </w:rPr>
        <w:t>-</w:t>
      </w:r>
      <w:r w:rsidR="00EA0612" w:rsidRPr="00503A33">
        <w:rPr>
          <w:rFonts w:ascii="Arial" w:hAnsi="Arial" w:cs="Arial"/>
          <w:color w:val="212121"/>
          <w:sz w:val="22"/>
          <w:szCs w:val="22"/>
        </w:rPr>
        <w:t>3</w:t>
      </w:r>
      <w:r w:rsidR="006E2717">
        <w:rPr>
          <w:rFonts w:ascii="Arial" w:hAnsi="Arial" w:cs="Arial"/>
          <w:color w:val="212121"/>
          <w:sz w:val="22"/>
          <w:szCs w:val="22"/>
        </w:rPr>
        <w:t>)</w:t>
      </w:r>
    </w:p>
    <w:p w14:paraId="2487FFBA" w14:textId="038C93B7" w:rsidR="002B1D00" w:rsidRPr="00503A33" w:rsidRDefault="00EA0612" w:rsidP="00011A8C">
      <w:pPr>
        <w:pStyle w:val="ds-markdown-paragraph"/>
        <w:snapToGrid w:val="0"/>
        <w:spacing w:before="120" w:beforeAutospacing="0" w:after="0" w:afterAutospacing="0"/>
        <w:jc w:val="both"/>
        <w:rPr>
          <w:rFonts w:ascii="Arial" w:eastAsia="Heiti SC Medium" w:hAnsi="Arial" w:cs="Arial"/>
          <w:color w:val="0432FF"/>
          <w:sz w:val="22"/>
          <w:szCs w:val="22"/>
        </w:rPr>
      </w:pPr>
      <w:r w:rsidRPr="00503A33">
        <w:rPr>
          <w:rFonts w:ascii="Arial" w:eastAsia="Heiti SC Medium" w:hAnsi="Arial" w:cs="Arial"/>
          <w:b/>
          <w:bCs/>
          <w:sz w:val="22"/>
          <w:szCs w:val="22"/>
        </w:rPr>
        <w:t>5.</w:t>
      </w:r>
      <w:r w:rsidR="004A5310">
        <w:rPr>
          <w:rFonts w:ascii="Arial" w:eastAsia="Heiti SC Medium" w:hAnsi="Arial" w:cs="Arial"/>
          <w:b/>
          <w:bCs/>
          <w:sz w:val="22"/>
          <w:szCs w:val="22"/>
        </w:rPr>
        <w:t>6</w:t>
      </w:r>
      <w:r w:rsidRPr="00503A33">
        <w:rPr>
          <w:rFonts w:ascii="Arial" w:eastAsia="Heiti SC Medium" w:hAnsi="Arial" w:cs="Arial"/>
          <w:b/>
          <w:bCs/>
          <w:sz w:val="22"/>
          <w:szCs w:val="22"/>
        </w:rPr>
        <w:t>.</w:t>
      </w:r>
      <w:r w:rsidR="00C07F99" w:rsidRPr="00503A33">
        <w:rPr>
          <w:rFonts w:ascii="Arial" w:eastAsia="Heiti SC Medium" w:hAnsi="Arial" w:cs="Arial"/>
          <w:b/>
          <w:bCs/>
          <w:sz w:val="22"/>
          <w:szCs w:val="22"/>
        </w:rPr>
        <w:t xml:space="preserve"> </w:t>
      </w:r>
      <w:r w:rsidR="002B1D00" w:rsidRPr="00503A33">
        <w:rPr>
          <w:rFonts w:ascii="Arial" w:eastAsia="Heiti SC Medium" w:hAnsi="Arial" w:cs="Arial"/>
          <w:b/>
          <w:bCs/>
          <w:sz w:val="22"/>
          <w:szCs w:val="22"/>
        </w:rPr>
        <w:t>We are what we share</w:t>
      </w:r>
      <w:r w:rsidR="00142C18" w:rsidRPr="00503A33">
        <w:rPr>
          <w:rFonts w:ascii="Arial" w:eastAsia="Heiti SC Medium" w:hAnsi="Arial" w:cs="Arial"/>
          <w:b/>
          <w:bCs/>
          <w:sz w:val="22"/>
          <w:szCs w:val="22"/>
        </w:rPr>
        <w:t xml:space="preserve">: </w:t>
      </w:r>
      <w:hyperlink r:id="rId42" w:history="1">
        <w:r w:rsidR="00176996" w:rsidRPr="00503A33">
          <w:rPr>
            <w:rStyle w:val="Hyperlink"/>
            <w:rFonts w:ascii="Arial" w:eastAsia="Heiti SC Medium" w:hAnsi="Arial" w:cs="Arial"/>
            <w:color w:val="0432FF"/>
            <w:sz w:val="22"/>
            <w:szCs w:val="22"/>
          </w:rPr>
          <w:t>https://www.kingscicm.org/?page_id=71</w:t>
        </w:r>
      </w:hyperlink>
      <w:r w:rsidR="00150648" w:rsidRPr="00503A33">
        <w:rPr>
          <w:rFonts w:ascii="Arial" w:eastAsia="Heiti SC Medium" w:hAnsi="Arial" w:cs="Arial"/>
          <w:color w:val="0432FF"/>
          <w:sz w:val="22"/>
          <w:szCs w:val="22"/>
        </w:rPr>
        <w:t xml:space="preserve"> </w:t>
      </w:r>
    </w:p>
    <w:p w14:paraId="72DC340C" w14:textId="351CFE62" w:rsidR="002C625F" w:rsidRPr="00503A33" w:rsidRDefault="00023ACA" w:rsidP="002C625F">
      <w:pPr>
        <w:snapToGrid w:val="0"/>
        <w:ind w:left="227"/>
        <w:outlineLvl w:val="1"/>
        <w:rPr>
          <w:rFonts w:ascii="Arial" w:eastAsia="Heiti SC Medium" w:hAnsi="Arial" w:cs="Arial"/>
          <w:b/>
          <w:bCs/>
          <w:sz w:val="22"/>
          <w:szCs w:val="22"/>
        </w:rPr>
      </w:pPr>
      <w:r w:rsidRPr="00503A33">
        <w:rPr>
          <w:rStyle w:val="Strong"/>
          <w:rFonts w:ascii="Arial" w:eastAsia="Songti SC" w:hAnsi="Arial" w:cs="Arial"/>
          <w:b w:val="0"/>
          <w:color w:val="000000"/>
          <w:sz w:val="22"/>
          <w:szCs w:val="22"/>
        </w:rPr>
        <w:t xml:space="preserve">   </w:t>
      </w:r>
      <w:r w:rsidR="002C625F" w:rsidRPr="00503A33">
        <w:rPr>
          <w:rStyle w:val="Strong"/>
          <w:rFonts w:ascii="Arial" w:eastAsia="Songti SC" w:hAnsi="Arial" w:cs="Arial"/>
          <w:b w:val="0"/>
          <w:color w:val="000000"/>
          <w:sz w:val="22"/>
          <w:szCs w:val="22"/>
        </w:rPr>
        <w:t>分享塑造你我</w:t>
      </w:r>
      <w:r w:rsidR="002C625F" w:rsidRPr="00503A33">
        <w:rPr>
          <w:rStyle w:val="Strong"/>
          <w:rFonts w:ascii="Arial" w:eastAsia="Songti SC" w:hAnsi="Arial" w:cs="Arial"/>
          <w:b w:val="0"/>
          <w:color w:val="000000"/>
          <w:sz w:val="22"/>
          <w:szCs w:val="22"/>
        </w:rPr>
        <w:t>:</w:t>
      </w:r>
      <w:r w:rsidR="002C625F" w:rsidRPr="00503A33">
        <w:rPr>
          <w:rFonts w:ascii="Arial" w:eastAsia="Heiti SC Medium" w:hAnsi="Arial" w:cs="Arial"/>
          <w:b/>
          <w:bCs/>
          <w:sz w:val="22"/>
          <w:szCs w:val="22"/>
        </w:rPr>
        <w:t xml:space="preserve"> </w:t>
      </w:r>
      <w:r w:rsidR="002C625F" w:rsidRPr="00503A33">
        <w:rPr>
          <w:rFonts w:ascii="Arial" w:eastAsia="Heiti SC Medium" w:hAnsi="Arial" w:cs="Arial"/>
          <w:color w:val="0432FF"/>
          <w:sz w:val="22"/>
          <w:szCs w:val="22"/>
        </w:rPr>
        <w:t>https://chinese.kingscicm.org/?page_id=71</w:t>
      </w:r>
    </w:p>
    <w:p w14:paraId="1CA7E383" w14:textId="3A48946B" w:rsidR="0078722C" w:rsidRPr="00503A33" w:rsidRDefault="00B05DF4" w:rsidP="009D24CD">
      <w:pPr>
        <w:pStyle w:val="ds-markdown-paragraph"/>
        <w:snapToGrid w:val="0"/>
        <w:spacing w:before="120" w:beforeAutospacing="0" w:after="0" w:afterAutospacing="0"/>
        <w:jc w:val="both"/>
        <w:rPr>
          <w:rFonts w:ascii="Arial" w:hAnsi="Arial" w:cs="Arial"/>
          <w:b/>
          <w:bCs/>
          <w:color w:val="0F1115"/>
          <w:sz w:val="22"/>
          <w:szCs w:val="22"/>
          <w:shd w:val="clear" w:color="auto" w:fill="FFFFFF"/>
        </w:rPr>
      </w:pPr>
      <w:r w:rsidRPr="00503A33">
        <w:rPr>
          <w:rFonts w:ascii="Arial" w:hAnsi="Arial" w:cs="Arial"/>
          <w:b/>
          <w:bCs/>
          <w:color w:val="0F1115"/>
          <w:sz w:val="22"/>
          <w:szCs w:val="22"/>
        </w:rPr>
        <w:t>6</w:t>
      </w:r>
      <w:r w:rsidR="006C499A" w:rsidRPr="00503A33">
        <w:rPr>
          <w:rFonts w:ascii="Arial" w:hAnsi="Arial" w:cs="Arial"/>
          <w:b/>
          <w:bCs/>
          <w:color w:val="0F1115"/>
          <w:sz w:val="22"/>
          <w:szCs w:val="22"/>
        </w:rPr>
        <w:t xml:space="preserve">. </w:t>
      </w:r>
      <w:r w:rsidR="001C5CF1" w:rsidRPr="00503A33">
        <w:rPr>
          <w:rFonts w:ascii="Arial" w:hAnsi="Arial" w:cs="Arial"/>
          <w:b/>
          <w:bCs/>
          <w:color w:val="0F1115"/>
          <w:sz w:val="22"/>
          <w:szCs w:val="22"/>
        </w:rPr>
        <w:t xml:space="preserve">Our JustGiving </w:t>
      </w:r>
      <w:r w:rsidR="00CF2010" w:rsidRPr="00503A33">
        <w:rPr>
          <w:rFonts w:ascii="Arial" w:hAnsi="Arial" w:cs="Arial"/>
          <w:b/>
          <w:bCs/>
          <w:color w:val="0F1115"/>
          <w:sz w:val="22"/>
          <w:szCs w:val="22"/>
        </w:rPr>
        <w:t>C</w:t>
      </w:r>
      <w:r w:rsidR="001C5CF1" w:rsidRPr="00503A33">
        <w:rPr>
          <w:rFonts w:ascii="Arial" w:hAnsi="Arial" w:cs="Arial"/>
          <w:b/>
          <w:bCs/>
          <w:color w:val="0F1115"/>
          <w:sz w:val="22"/>
          <w:szCs w:val="22"/>
        </w:rPr>
        <w:t>ampaigns</w:t>
      </w:r>
      <w:r w:rsidR="0078722C" w:rsidRPr="00503A33">
        <w:rPr>
          <w:rFonts w:ascii="Arial" w:hAnsi="Arial" w:cs="Arial"/>
          <w:color w:val="0F1115"/>
          <w:sz w:val="22"/>
          <w:szCs w:val="22"/>
        </w:rPr>
        <w:t>:</w:t>
      </w:r>
    </w:p>
    <w:p w14:paraId="6FCFD50E" w14:textId="5421C9BD" w:rsidR="0078722C" w:rsidRPr="00503A33" w:rsidRDefault="0078722C">
      <w:pPr>
        <w:pStyle w:val="ds-markdown-paragraph"/>
        <w:numPr>
          <w:ilvl w:val="0"/>
          <w:numId w:val="1"/>
        </w:numPr>
        <w:tabs>
          <w:tab w:val="clear" w:pos="1080"/>
          <w:tab w:val="num" w:pos="360"/>
        </w:tabs>
        <w:snapToGrid w:val="0"/>
        <w:spacing w:before="60" w:beforeAutospacing="0" w:after="0" w:afterAutospacing="0"/>
        <w:ind w:left="357" w:hanging="357"/>
        <w:rPr>
          <w:rFonts w:ascii="Arial" w:hAnsi="Arial" w:cs="Arial"/>
          <w:color w:val="0F1115"/>
          <w:sz w:val="22"/>
          <w:szCs w:val="22"/>
        </w:rPr>
      </w:pPr>
      <w:r w:rsidRPr="00503A33">
        <w:rPr>
          <w:rStyle w:val="Strong"/>
          <w:rFonts w:ascii="Arial" w:eastAsiaTheme="majorEastAsia" w:hAnsi="Arial" w:cs="Arial"/>
          <w:color w:val="0F1115"/>
          <w:sz w:val="22"/>
          <w:szCs w:val="22"/>
        </w:rPr>
        <w:t>The King's CICM Fund</w:t>
      </w:r>
      <w:r w:rsidRPr="00503A33">
        <w:rPr>
          <w:rFonts w:ascii="Arial" w:hAnsi="Arial" w:cs="Arial"/>
          <w:color w:val="0F1115"/>
          <w:sz w:val="22"/>
          <w:szCs w:val="22"/>
        </w:rPr>
        <w:t>–</w:t>
      </w:r>
      <w:r w:rsidR="007D1BB9" w:rsidRPr="00503A33">
        <w:rPr>
          <w:rFonts w:ascii="Arial" w:hAnsi="Arial" w:cs="Arial"/>
          <w:color w:val="0F1115"/>
          <w:sz w:val="22"/>
          <w:szCs w:val="22"/>
        </w:rPr>
        <w:t>h</w:t>
      </w:r>
      <w:r w:rsidRPr="00503A33">
        <w:rPr>
          <w:rFonts w:ascii="Arial" w:hAnsi="Arial" w:cs="Arial"/>
          <w:color w:val="0F1115"/>
          <w:sz w:val="22"/>
          <w:szCs w:val="22"/>
        </w:rPr>
        <w:t>onouring unsung heroes &amp; advancing core research:</w:t>
      </w:r>
      <w:r w:rsidR="00406F8F" w:rsidRPr="00503A33">
        <w:rPr>
          <w:rStyle w:val="apple-converted-space"/>
          <w:rFonts w:ascii="Arial" w:eastAsiaTheme="majorEastAsia" w:hAnsi="Arial" w:cs="Arial"/>
          <w:color w:val="0F1115"/>
          <w:sz w:val="22"/>
          <w:szCs w:val="22"/>
        </w:rPr>
        <w:t xml:space="preserve"> </w:t>
      </w:r>
      <w:r w:rsidR="00C44048" w:rsidRPr="00503A33">
        <w:rPr>
          <w:rFonts w:ascii="Arial" w:hAnsi="Arial" w:cs="Arial"/>
          <w:color w:val="0432FF"/>
          <w:sz w:val="22"/>
          <w:szCs w:val="22"/>
        </w:rPr>
        <w:t>https://www.justgiving.com/page/kings-cicm-fund</w:t>
      </w:r>
    </w:p>
    <w:p w14:paraId="132D6A55" w14:textId="0A7088DD" w:rsidR="0078722C" w:rsidRPr="00503A33" w:rsidRDefault="0078722C">
      <w:pPr>
        <w:pStyle w:val="ds-markdown-paragraph"/>
        <w:numPr>
          <w:ilvl w:val="0"/>
          <w:numId w:val="1"/>
        </w:numPr>
        <w:tabs>
          <w:tab w:val="clear" w:pos="1080"/>
          <w:tab w:val="num" w:pos="360"/>
        </w:tabs>
        <w:snapToGrid w:val="0"/>
        <w:spacing w:before="60" w:beforeAutospacing="0" w:after="0" w:afterAutospacing="0"/>
        <w:ind w:left="357" w:hanging="357"/>
        <w:rPr>
          <w:rFonts w:ascii="Arial" w:hAnsi="Arial" w:cs="Arial"/>
          <w:color w:val="0F1115"/>
          <w:sz w:val="22"/>
          <w:szCs w:val="22"/>
        </w:rPr>
      </w:pPr>
      <w:r w:rsidRPr="00503A33">
        <w:rPr>
          <w:rStyle w:val="Strong"/>
          <w:rFonts w:ascii="Arial" w:eastAsiaTheme="majorEastAsia" w:hAnsi="Arial" w:cs="Arial"/>
          <w:color w:val="0F1115"/>
          <w:sz w:val="22"/>
          <w:szCs w:val="22"/>
        </w:rPr>
        <w:t>The Peter Houghton Award</w:t>
      </w:r>
      <w:r w:rsidRPr="00503A33">
        <w:rPr>
          <w:rFonts w:ascii="Arial" w:hAnsi="Arial" w:cs="Arial"/>
          <w:color w:val="0F1115"/>
          <w:sz w:val="22"/>
          <w:szCs w:val="22"/>
        </w:rPr>
        <w:t>–</w:t>
      </w:r>
      <w:r w:rsidR="007D1BB9" w:rsidRPr="00503A33">
        <w:rPr>
          <w:rFonts w:ascii="Arial" w:hAnsi="Arial" w:cs="Arial"/>
          <w:color w:val="0F1115"/>
          <w:sz w:val="22"/>
          <w:szCs w:val="22"/>
        </w:rPr>
        <w:t>s</w:t>
      </w:r>
      <w:r w:rsidRPr="00503A33">
        <w:rPr>
          <w:rFonts w:ascii="Arial" w:hAnsi="Arial" w:cs="Arial"/>
          <w:color w:val="0F1115"/>
          <w:sz w:val="22"/>
          <w:szCs w:val="22"/>
        </w:rPr>
        <w:t>upporting young herbal medicine scientists:</w:t>
      </w:r>
      <w:r w:rsidR="00406F8F" w:rsidRPr="00503A33">
        <w:rPr>
          <w:rStyle w:val="apple-converted-space"/>
          <w:rFonts w:ascii="Arial" w:eastAsiaTheme="majorEastAsia" w:hAnsi="Arial" w:cs="Arial"/>
          <w:color w:val="0F1115"/>
          <w:sz w:val="22"/>
          <w:szCs w:val="22"/>
        </w:rPr>
        <w:t xml:space="preserve"> </w:t>
      </w:r>
      <w:r w:rsidR="00037642" w:rsidRPr="00503A33">
        <w:rPr>
          <w:rFonts w:ascii="Arial" w:hAnsi="Arial" w:cs="Arial"/>
          <w:color w:val="0432FF"/>
          <w:sz w:val="22"/>
          <w:szCs w:val="22"/>
        </w:rPr>
        <w:t>https://www.justgiving.com/page/prof-peter-houghton-award</w:t>
      </w:r>
    </w:p>
    <w:p w14:paraId="5054F61A" w14:textId="7F8B1B8B" w:rsidR="0078722C" w:rsidRPr="00503A33" w:rsidRDefault="0078722C">
      <w:pPr>
        <w:pStyle w:val="ds-markdown-paragraph"/>
        <w:numPr>
          <w:ilvl w:val="0"/>
          <w:numId w:val="1"/>
        </w:numPr>
        <w:tabs>
          <w:tab w:val="clear" w:pos="1080"/>
          <w:tab w:val="num" w:pos="360"/>
        </w:tabs>
        <w:snapToGrid w:val="0"/>
        <w:spacing w:before="60" w:beforeAutospacing="0" w:after="0" w:afterAutospacing="0"/>
        <w:ind w:left="357" w:hanging="357"/>
        <w:rPr>
          <w:rFonts w:ascii="Arial" w:hAnsi="Arial" w:cs="Arial"/>
          <w:color w:val="0F1115"/>
          <w:sz w:val="22"/>
          <w:szCs w:val="22"/>
        </w:rPr>
      </w:pPr>
      <w:r w:rsidRPr="00503A33">
        <w:rPr>
          <w:rStyle w:val="Strong"/>
          <w:rFonts w:ascii="Arial" w:eastAsiaTheme="majorEastAsia" w:hAnsi="Arial" w:cs="Arial"/>
          <w:color w:val="0F1115"/>
          <w:sz w:val="22"/>
          <w:szCs w:val="22"/>
        </w:rPr>
        <w:t>The Peter Hylands Award</w:t>
      </w:r>
      <w:r w:rsidRPr="00503A33">
        <w:rPr>
          <w:rFonts w:ascii="Arial" w:hAnsi="Arial" w:cs="Arial"/>
          <w:color w:val="0F1115"/>
          <w:sz w:val="22"/>
          <w:szCs w:val="22"/>
        </w:rPr>
        <w:t>–</w:t>
      </w:r>
      <w:r w:rsidR="007D1BB9" w:rsidRPr="00503A33">
        <w:rPr>
          <w:rFonts w:ascii="Arial" w:hAnsi="Arial" w:cs="Arial"/>
          <w:color w:val="0F1115"/>
          <w:sz w:val="22"/>
          <w:szCs w:val="22"/>
        </w:rPr>
        <w:t>s</w:t>
      </w:r>
      <w:r w:rsidRPr="00503A33">
        <w:rPr>
          <w:rFonts w:ascii="Arial" w:hAnsi="Arial" w:cs="Arial"/>
          <w:color w:val="0F1115"/>
          <w:sz w:val="22"/>
          <w:szCs w:val="22"/>
        </w:rPr>
        <w:t xml:space="preserve">upporting </w:t>
      </w:r>
      <w:r w:rsidR="00F36A8C" w:rsidRPr="00503A33">
        <w:rPr>
          <w:rFonts w:ascii="Arial" w:hAnsi="Arial" w:cs="Arial"/>
          <w:color w:val="0F1115"/>
          <w:sz w:val="22"/>
          <w:szCs w:val="22"/>
        </w:rPr>
        <w:t xml:space="preserve">young </w:t>
      </w:r>
      <w:r w:rsidRPr="00503A33">
        <w:rPr>
          <w:rFonts w:ascii="Arial" w:hAnsi="Arial" w:cs="Arial"/>
          <w:color w:val="0F1115"/>
          <w:sz w:val="22"/>
          <w:szCs w:val="22"/>
        </w:rPr>
        <w:t>tech-driven TCM research</w:t>
      </w:r>
      <w:r w:rsidR="00F36A8C" w:rsidRPr="00503A33">
        <w:rPr>
          <w:rFonts w:ascii="Arial" w:hAnsi="Arial" w:cs="Arial"/>
          <w:color w:val="0F1115"/>
          <w:sz w:val="22"/>
          <w:szCs w:val="22"/>
        </w:rPr>
        <w:t>ers</w:t>
      </w:r>
      <w:r w:rsidRPr="00503A33">
        <w:rPr>
          <w:rFonts w:ascii="Arial" w:hAnsi="Arial" w:cs="Arial"/>
          <w:color w:val="0F1115"/>
          <w:sz w:val="22"/>
          <w:szCs w:val="22"/>
        </w:rPr>
        <w:t>:</w:t>
      </w:r>
      <w:r w:rsidR="00406F8F" w:rsidRPr="00503A33">
        <w:rPr>
          <w:rStyle w:val="apple-converted-space"/>
          <w:rFonts w:ascii="Arial" w:eastAsiaTheme="majorEastAsia" w:hAnsi="Arial" w:cs="Arial"/>
          <w:color w:val="0F1115"/>
          <w:sz w:val="22"/>
          <w:szCs w:val="22"/>
        </w:rPr>
        <w:t xml:space="preserve"> </w:t>
      </w:r>
      <w:r w:rsidR="00037642" w:rsidRPr="00503A33">
        <w:rPr>
          <w:rFonts w:ascii="Arial" w:hAnsi="Arial" w:cs="Arial"/>
          <w:color w:val="0432FF"/>
          <w:sz w:val="22"/>
          <w:szCs w:val="22"/>
        </w:rPr>
        <w:t>https://www.justgiving.com/page/peter-hylands-award</w:t>
      </w:r>
    </w:p>
    <w:p w14:paraId="66721843" w14:textId="7E8AA2F5" w:rsidR="0078722C" w:rsidRPr="00503A33" w:rsidRDefault="0078722C">
      <w:pPr>
        <w:pStyle w:val="ds-markdown-paragraph"/>
        <w:numPr>
          <w:ilvl w:val="0"/>
          <w:numId w:val="1"/>
        </w:numPr>
        <w:tabs>
          <w:tab w:val="clear" w:pos="1080"/>
          <w:tab w:val="num" w:pos="360"/>
        </w:tabs>
        <w:snapToGrid w:val="0"/>
        <w:spacing w:before="60" w:beforeAutospacing="0" w:after="0" w:afterAutospacing="0"/>
        <w:ind w:left="357" w:hanging="357"/>
        <w:rPr>
          <w:rFonts w:ascii="Arial" w:hAnsi="Arial" w:cs="Arial"/>
          <w:color w:val="0F1115"/>
          <w:sz w:val="22"/>
          <w:szCs w:val="22"/>
        </w:rPr>
      </w:pPr>
      <w:r w:rsidRPr="00503A33">
        <w:rPr>
          <w:rStyle w:val="Strong"/>
          <w:rFonts w:ascii="Arial" w:eastAsiaTheme="majorEastAsia" w:hAnsi="Arial" w:cs="Arial"/>
          <w:color w:val="0F1115"/>
          <w:sz w:val="22"/>
          <w:szCs w:val="22"/>
        </w:rPr>
        <w:t>The Man Fong Mei Award</w:t>
      </w:r>
      <w:r w:rsidRPr="00503A33">
        <w:rPr>
          <w:rFonts w:ascii="Arial" w:hAnsi="Arial" w:cs="Arial"/>
          <w:color w:val="0F1115"/>
          <w:sz w:val="22"/>
          <w:szCs w:val="22"/>
        </w:rPr>
        <w:t>–</w:t>
      </w:r>
      <w:r w:rsidR="007D1BB9" w:rsidRPr="00503A33">
        <w:rPr>
          <w:rFonts w:ascii="Arial" w:hAnsi="Arial" w:cs="Arial"/>
          <w:color w:val="0F1115"/>
          <w:sz w:val="22"/>
          <w:szCs w:val="22"/>
        </w:rPr>
        <w:t>s</w:t>
      </w:r>
      <w:r w:rsidRPr="00503A33">
        <w:rPr>
          <w:rFonts w:ascii="Arial" w:hAnsi="Arial" w:cs="Arial"/>
          <w:color w:val="0F1115"/>
          <w:sz w:val="22"/>
          <w:szCs w:val="22"/>
        </w:rPr>
        <w:t>upporting truly cross-disciplinary projects:</w:t>
      </w:r>
      <w:r w:rsidR="00406F8F" w:rsidRPr="00503A33">
        <w:rPr>
          <w:rStyle w:val="apple-converted-space"/>
          <w:rFonts w:ascii="Arial" w:eastAsiaTheme="majorEastAsia" w:hAnsi="Arial" w:cs="Arial"/>
          <w:color w:val="0F1115"/>
          <w:sz w:val="22"/>
          <w:szCs w:val="22"/>
        </w:rPr>
        <w:t xml:space="preserve"> </w:t>
      </w:r>
      <w:r w:rsidR="00037642" w:rsidRPr="00503A33">
        <w:rPr>
          <w:rFonts w:ascii="Arial" w:hAnsi="Arial" w:cs="Arial"/>
          <w:color w:val="0432FF"/>
          <w:sz w:val="22"/>
          <w:szCs w:val="22"/>
        </w:rPr>
        <w:t>https://www.justgiving.com/page/man-fong-mei-award</w:t>
      </w:r>
    </w:p>
    <w:p w14:paraId="59090B31" w14:textId="53491A2C" w:rsidR="00F836A5" w:rsidRPr="00503A33" w:rsidRDefault="0078722C" w:rsidP="000D7611">
      <w:pPr>
        <w:pStyle w:val="ds-markdown-paragraph"/>
        <w:numPr>
          <w:ilvl w:val="0"/>
          <w:numId w:val="1"/>
        </w:numPr>
        <w:tabs>
          <w:tab w:val="clear" w:pos="1080"/>
          <w:tab w:val="num" w:pos="360"/>
        </w:tabs>
        <w:snapToGrid w:val="0"/>
        <w:spacing w:before="60" w:beforeAutospacing="0" w:after="0" w:afterAutospacing="0"/>
        <w:ind w:left="357" w:hanging="357"/>
        <w:rPr>
          <w:rFonts w:ascii="Arial" w:hAnsi="Arial" w:cs="Arial"/>
          <w:color w:val="0F1115"/>
          <w:sz w:val="22"/>
          <w:szCs w:val="22"/>
        </w:rPr>
      </w:pPr>
      <w:r w:rsidRPr="00503A33">
        <w:rPr>
          <w:rStyle w:val="Strong"/>
          <w:rFonts w:ascii="Arial" w:eastAsiaTheme="majorEastAsia" w:hAnsi="Arial" w:cs="Arial"/>
          <w:color w:val="0F1115"/>
          <w:sz w:val="22"/>
          <w:szCs w:val="22"/>
        </w:rPr>
        <w:t xml:space="preserve">The </w:t>
      </w:r>
      <w:proofErr w:type="spellStart"/>
      <w:r w:rsidRPr="00503A33">
        <w:rPr>
          <w:rStyle w:val="Strong"/>
          <w:rFonts w:ascii="Arial" w:eastAsiaTheme="majorEastAsia" w:hAnsi="Arial" w:cs="Arial"/>
          <w:color w:val="0F1115"/>
          <w:sz w:val="22"/>
          <w:szCs w:val="22"/>
        </w:rPr>
        <w:t>Boying</w:t>
      </w:r>
      <w:proofErr w:type="spellEnd"/>
      <w:r w:rsidRPr="00503A33">
        <w:rPr>
          <w:rStyle w:val="Strong"/>
          <w:rFonts w:ascii="Arial" w:eastAsiaTheme="majorEastAsia" w:hAnsi="Arial" w:cs="Arial"/>
          <w:color w:val="0F1115"/>
          <w:sz w:val="22"/>
          <w:szCs w:val="22"/>
        </w:rPr>
        <w:t xml:space="preserve"> Ma Award</w:t>
      </w:r>
      <w:r w:rsidRPr="00503A33">
        <w:rPr>
          <w:rFonts w:ascii="Arial" w:hAnsi="Arial" w:cs="Arial"/>
          <w:color w:val="0F1115"/>
          <w:sz w:val="22"/>
          <w:szCs w:val="22"/>
        </w:rPr>
        <w:t>–</w:t>
      </w:r>
      <w:r w:rsidR="007D1BB9" w:rsidRPr="00503A33">
        <w:rPr>
          <w:rFonts w:ascii="Arial" w:hAnsi="Arial" w:cs="Arial"/>
          <w:color w:val="0F1115"/>
          <w:sz w:val="22"/>
          <w:szCs w:val="22"/>
        </w:rPr>
        <w:t>s</w:t>
      </w:r>
      <w:r w:rsidRPr="00503A33">
        <w:rPr>
          <w:rFonts w:ascii="Arial" w:hAnsi="Arial" w:cs="Arial"/>
          <w:color w:val="0F1115"/>
          <w:sz w:val="22"/>
          <w:szCs w:val="22"/>
        </w:rPr>
        <w:t>upporting medical history &amp; humanities:</w:t>
      </w:r>
      <w:r w:rsidR="00406F8F" w:rsidRPr="00503A33">
        <w:rPr>
          <w:rStyle w:val="apple-converted-space"/>
          <w:rFonts w:ascii="Arial" w:eastAsiaTheme="majorEastAsia" w:hAnsi="Arial" w:cs="Arial"/>
          <w:color w:val="0F1115"/>
          <w:sz w:val="22"/>
          <w:szCs w:val="22"/>
        </w:rPr>
        <w:t xml:space="preserve"> </w:t>
      </w:r>
      <w:r w:rsidR="00F836A5" w:rsidRPr="00503A33">
        <w:rPr>
          <w:rFonts w:ascii="Arial" w:hAnsi="Arial" w:cs="Arial"/>
          <w:color w:val="0432FF"/>
          <w:sz w:val="22"/>
          <w:szCs w:val="22"/>
        </w:rPr>
        <w:t>https://www.justgiving.com/page/boying-ma-award</w:t>
      </w:r>
    </w:p>
    <w:p w14:paraId="461B4085" w14:textId="3893BEF6" w:rsidR="00D145C0" w:rsidRPr="00503A33" w:rsidRDefault="0001760A" w:rsidP="00B55E6A">
      <w:pPr>
        <w:pStyle w:val="ds-markdown-paragraph"/>
        <w:snapToGrid w:val="0"/>
        <w:spacing w:before="120" w:beforeAutospacing="0" w:after="120" w:afterAutospacing="0"/>
        <w:rPr>
          <w:rFonts w:ascii="Arial" w:hAnsi="Arial" w:cs="Arial"/>
          <w:color w:val="0F1115"/>
          <w:sz w:val="22"/>
          <w:szCs w:val="22"/>
        </w:rPr>
      </w:pPr>
      <w:r w:rsidRPr="00503A33">
        <w:rPr>
          <w:rFonts w:ascii="Arial" w:hAnsi="Arial" w:cs="Arial"/>
          <w:color w:val="0F1115"/>
          <w:sz w:val="22"/>
          <w:szCs w:val="22"/>
        </w:rPr>
        <w:t>With warm regards,</w:t>
      </w:r>
    </w:p>
    <w:p w14:paraId="684CC2F4" w14:textId="3A4B1D43" w:rsidR="00D145C0" w:rsidRPr="00503A33" w:rsidRDefault="00B55E6A" w:rsidP="00D145C0">
      <w:pPr>
        <w:pStyle w:val="ds-markdown-paragraph"/>
        <w:snapToGrid w:val="0"/>
        <w:spacing w:before="0" w:beforeAutospacing="0" w:after="0" w:afterAutospacing="0"/>
        <w:rPr>
          <w:rFonts w:ascii="Arial" w:hAnsi="Arial" w:cs="Arial"/>
          <w:color w:val="0F1115"/>
          <w:sz w:val="22"/>
          <w:szCs w:val="22"/>
        </w:rPr>
      </w:pPr>
      <w:r w:rsidRPr="00503A33">
        <w:rPr>
          <w:rStyle w:val="Strong"/>
          <w:rFonts w:ascii="Arial" w:eastAsiaTheme="majorEastAsia" w:hAnsi="Arial" w:cs="Arial"/>
          <w:color w:val="0F1115"/>
          <w:sz w:val="22"/>
          <w:szCs w:val="22"/>
        </w:rPr>
        <w:t xml:space="preserve">Dr </w:t>
      </w:r>
      <w:r w:rsidR="0001760A" w:rsidRPr="00503A33">
        <w:rPr>
          <w:rStyle w:val="Strong"/>
          <w:rFonts w:ascii="Arial" w:eastAsiaTheme="majorEastAsia" w:hAnsi="Arial" w:cs="Arial"/>
          <w:color w:val="0F1115"/>
          <w:sz w:val="22"/>
          <w:szCs w:val="22"/>
        </w:rPr>
        <w:t xml:space="preserve">Qihe Xu &amp; </w:t>
      </w:r>
      <w:r w:rsidRPr="00503A33">
        <w:rPr>
          <w:rStyle w:val="Strong"/>
          <w:rFonts w:ascii="Arial" w:eastAsiaTheme="majorEastAsia" w:hAnsi="Arial" w:cs="Arial"/>
          <w:color w:val="0F1115"/>
          <w:sz w:val="22"/>
          <w:szCs w:val="22"/>
        </w:rPr>
        <w:t xml:space="preserve">Professor </w:t>
      </w:r>
      <w:proofErr w:type="spellStart"/>
      <w:r w:rsidR="0001760A" w:rsidRPr="00503A33">
        <w:rPr>
          <w:rStyle w:val="Strong"/>
          <w:rFonts w:ascii="Arial" w:eastAsiaTheme="majorEastAsia" w:hAnsi="Arial" w:cs="Arial"/>
          <w:color w:val="0F1115"/>
          <w:sz w:val="22"/>
          <w:szCs w:val="22"/>
        </w:rPr>
        <w:t>Yanzhong</w:t>
      </w:r>
      <w:proofErr w:type="spellEnd"/>
      <w:r w:rsidR="0001760A" w:rsidRPr="00503A33">
        <w:rPr>
          <w:rStyle w:val="Strong"/>
          <w:rFonts w:ascii="Arial" w:eastAsiaTheme="majorEastAsia" w:hAnsi="Arial" w:cs="Arial"/>
          <w:color w:val="0F1115"/>
          <w:sz w:val="22"/>
          <w:szCs w:val="22"/>
        </w:rPr>
        <w:t xml:space="preserve"> Wang</w:t>
      </w:r>
      <w:r w:rsidR="0001760A" w:rsidRPr="00503A33">
        <w:rPr>
          <w:rFonts w:ascii="Arial" w:hAnsi="Arial" w:cs="Arial"/>
          <w:color w:val="0F1115"/>
          <w:sz w:val="22"/>
          <w:szCs w:val="22"/>
        </w:rPr>
        <w:br/>
        <w:t>Co-Directors, King’s CICM</w:t>
      </w:r>
      <w:r w:rsidR="00D145C0" w:rsidRPr="00503A33">
        <w:rPr>
          <w:rFonts w:ascii="Arial" w:hAnsi="Arial" w:cs="Arial"/>
          <w:color w:val="0F1115"/>
          <w:sz w:val="22"/>
          <w:szCs w:val="22"/>
        </w:rPr>
        <w:t>, King’s College London.</w:t>
      </w:r>
    </w:p>
    <w:p w14:paraId="49C2E91C" w14:textId="0E2E89B6" w:rsidR="00A20744" w:rsidRPr="00A20744" w:rsidRDefault="00D145C0">
      <w:pPr>
        <w:pStyle w:val="ds-markdown-paragraph"/>
        <w:snapToGrid w:val="0"/>
        <w:spacing w:before="0" w:beforeAutospacing="0" w:after="0" w:afterAutospacing="0"/>
        <w:rPr>
          <w:rFonts w:ascii="Arial" w:hAnsi="Arial" w:cs="Arial"/>
          <w:color w:val="0432FF"/>
          <w:sz w:val="22"/>
          <w:szCs w:val="22"/>
        </w:rPr>
      </w:pPr>
      <w:r w:rsidRPr="00503A33">
        <w:rPr>
          <w:rFonts w:ascii="Arial" w:hAnsi="Arial" w:cs="Arial"/>
          <w:color w:val="0432FF"/>
          <w:sz w:val="22"/>
          <w:szCs w:val="22"/>
        </w:rPr>
        <w:t>https://www.kcl.ac.uk/research/kings-cicm</w:t>
      </w:r>
      <w:r w:rsidR="0001760A" w:rsidRPr="00503A33">
        <w:rPr>
          <w:rFonts w:ascii="Arial" w:hAnsi="Arial" w:cs="Arial"/>
          <w:noProof/>
          <w:color w:val="0432FF"/>
          <w:sz w:val="22"/>
          <w:szCs w:val="22"/>
          <w14:ligatures w14:val="standardContextual"/>
        </w:rPr>
        <mc:AlternateContent>
          <mc:Choice Requires="wps">
            <w:drawing>
              <wp:anchor distT="0" distB="0" distL="114300" distR="114300" simplePos="0" relativeHeight="251658240" behindDoc="0" locked="0" layoutInCell="1" allowOverlap="1" wp14:anchorId="39222587" wp14:editId="6E0688E0">
                <wp:simplePos x="0" y="0"/>
                <wp:positionH relativeFrom="column">
                  <wp:posOffset>-135568</wp:posOffset>
                </wp:positionH>
                <wp:positionV relativeFrom="paragraph">
                  <wp:posOffset>8456279</wp:posOffset>
                </wp:positionV>
                <wp:extent cx="6290840" cy="156258"/>
                <wp:effectExtent l="0" t="0" r="0" b="0"/>
                <wp:wrapNone/>
                <wp:docPr id="1675687879" name="Text Box 4"/>
                <wp:cNvGraphicFramePr/>
                <a:graphic xmlns:a="http://schemas.openxmlformats.org/drawingml/2006/main">
                  <a:graphicData uri="http://schemas.microsoft.com/office/word/2010/wordprocessingShape">
                    <wps:wsp>
                      <wps:cNvSpPr txBox="1"/>
                      <wps:spPr>
                        <a:xfrm>
                          <a:off x="0" y="0"/>
                          <a:ext cx="6290840" cy="156258"/>
                        </a:xfrm>
                        <a:prstGeom prst="rect">
                          <a:avLst/>
                        </a:prstGeom>
                        <a:noFill/>
                        <a:ln w="6350">
                          <a:noFill/>
                        </a:ln>
                      </wps:spPr>
                      <wps:txbx>
                        <w:txbxContent>
                          <w:p w14:paraId="54BD5CEA" w14:textId="77777777" w:rsidR="0001760A" w:rsidRPr="00365C08" w:rsidRDefault="0001760A" w:rsidP="0001760A">
                            <w:pPr>
                              <w:jc w:val="right"/>
                              <w:rPr>
                                <w:color w:val="000000" w:themeColor="text1"/>
                                <w:sz w:val="8"/>
                                <w:szCs w:val="8"/>
                              </w:rPr>
                            </w:pPr>
                            <w:r w:rsidRPr="00365C08">
                              <w:rPr>
                                <w:color w:val="000000" w:themeColor="text1"/>
                                <w:sz w:val="8"/>
                                <w:szCs w:val="8"/>
                              </w:rPr>
                              <w:t>This Christmas card was created with the aid of AI: https://elevenlabs.io/app/image-video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22587" id="_x0000_s1028" type="#_x0000_t202" style="position:absolute;margin-left:-10.65pt;margin-top:665.85pt;width:495.35pt;height:1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" filled="f" stroked="f" strokeweight=".5pt">
                <v:textbox>
                  <w:txbxContent>
                    <w:p w14:paraId="54BD5CEA" w14:textId="77777777" w:rsidR="0001760A" w:rsidRPr="00365C08" w:rsidRDefault="0001760A" w:rsidP="0001760A">
                      <w:pPr>
                        <w:jc w:val="right"/>
                        <w:rPr>
                          <w:color w:val="000000" w:themeColor="text1"/>
                          <w:sz w:val="8"/>
                          <w:szCs w:val="8"/>
                        </w:rPr>
                      </w:pPr>
                      <w:r w:rsidRPr="00365C08">
                        <w:rPr>
                          <w:color w:val="000000" w:themeColor="text1"/>
                          <w:sz w:val="8"/>
                          <w:szCs w:val="8"/>
                        </w:rPr>
                        <w:t>This Christmas card was created with the aid of AI: https://elevenlabs.io/app/image-video</w:t>
                      </w:r>
                    </w:p>
                  </w:txbxContent>
                </v:textbox>
              </v:shape>
            </w:pict>
          </mc:Fallback>
        </mc:AlternateContent>
      </w:r>
    </w:p>
    <w:sectPr w:rsidR="00A20744" w:rsidRPr="00A20744" w:rsidSect="00BD2380">
      <w:headerReference w:type="even" r:id="rId43"/>
      <w:headerReference w:type="default" r:id="rId44"/>
      <w:footerReference w:type="even" r:id="rId45"/>
      <w:footerReference w:type="default" r:id="rId46"/>
      <w:headerReference w:type="first" r:id="rId47"/>
      <w:footerReference w:type="first" r:id="rId4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B16644" w14:textId="77777777" w:rsidR="00AF4CAF" w:rsidRDefault="00AF4CAF" w:rsidP="00714ACF">
      <w:r>
        <w:separator/>
      </w:r>
    </w:p>
  </w:endnote>
  <w:endnote w:type="continuationSeparator" w:id="0">
    <w:p w14:paraId="27A7A8C6" w14:textId="77777777" w:rsidR="00AF4CAF" w:rsidRDefault="00AF4CAF" w:rsidP="00714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Shaker 2 Lancet">
    <w:altName w:val="Calibri"/>
    <w:panose1 w:val="020B0604020202020204"/>
    <w:charset w:val="00"/>
    <w:family w:val="swiss"/>
    <w:pitch w:val="default"/>
    <w:sig w:usb0="00000003" w:usb1="00000000" w:usb2="00000000" w:usb3="00000000" w:csb0="00000001" w:csb1="00000000"/>
  </w:font>
  <w:font w:name="system-ui">
    <w:altName w:val="Cambria"/>
    <w:panose1 w:val="020B0604020202020204"/>
    <w:charset w:val="00"/>
    <w:family w:val="roman"/>
    <w:pitch w:val="default"/>
  </w:font>
  <w:font w:name="Heiti SC Medium">
    <w:altName w:val="HEITI SC MEDIUM"/>
    <w:panose1 w:val="00000000000000000000"/>
    <w:charset w:val="80"/>
    <w:family w:val="auto"/>
    <w:pitch w:val="variable"/>
    <w:sig w:usb0="8000002F" w:usb1="0807004A" w:usb2="00000010" w:usb3="00000000" w:csb0="003E0001" w:csb1="00000000"/>
  </w:font>
  <w:font w:name="Microsoft JhengHei">
    <w:panose1 w:val="020B0604030504040204"/>
    <w:charset w:val="88"/>
    <w:family w:val="swiss"/>
    <w:pitch w:val="variable"/>
    <w:sig w:usb0="00000087" w:usb1="288F4000" w:usb2="00000016" w:usb3="00000000" w:csb0="00100009" w:csb1="00000000"/>
  </w:font>
  <w:font w:name="Songti SC">
    <w:panose1 w:val="02010600040101010101"/>
    <w:charset w:val="86"/>
    <w:family w:val="auto"/>
    <w:pitch w:val="variable"/>
    <w:sig w:usb0="00000287" w:usb1="080F0000" w:usb2="00000010" w:usb3="00000000" w:csb0="0004009F" w:csb1="00000000"/>
  </w:font>
  <w:font w:name="Microsoft YaHei">
    <w:altName w:val="微软雅黑"/>
    <w:panose1 w:val="020B0503020204020204"/>
    <w:charset w:val="86"/>
    <w:family w:val="swiss"/>
    <w:pitch w:val="variable"/>
    <w:sig w:usb0="80000287" w:usb1="2ACF3C50" w:usb2="00000016" w:usb3="00000000" w:csb0="0004001F" w:csb1="00000000"/>
  </w:font>
  <w:font w:name="Heiti TC">
    <w:altName w:val="Yu Gothic"/>
    <w:panose1 w:val="02000000000000000000"/>
    <w:charset w:val="80"/>
    <w:family w:val="auto"/>
    <w:pitch w:val="variable"/>
    <w:sig w:usb0="8000002F" w:usb1="090F004A" w:usb2="00000010" w:usb3="00000000" w:csb0="003E0001"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48902769"/>
      <w:docPartObj>
        <w:docPartGallery w:val="Page Numbers (Bottom of Page)"/>
        <w:docPartUnique/>
      </w:docPartObj>
    </w:sdtPr>
    <w:sdtContent>
      <w:p w14:paraId="437534B9" w14:textId="496C7481" w:rsidR="00050DC3" w:rsidRDefault="00050DC3" w:rsidP="00E1605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08D9AB7" w14:textId="77777777" w:rsidR="00050DC3" w:rsidRDefault="00050D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14053686"/>
      <w:docPartObj>
        <w:docPartGallery w:val="Page Numbers (Bottom of Page)"/>
        <w:docPartUnique/>
      </w:docPartObj>
    </w:sdtPr>
    <w:sdtContent>
      <w:p w14:paraId="3B82F300" w14:textId="39FB977F" w:rsidR="00050DC3" w:rsidRDefault="00050DC3" w:rsidP="00E1605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52F1D46" w14:textId="77777777" w:rsidR="00050DC3" w:rsidRDefault="00050D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496B1B" w14:textId="77777777" w:rsidR="002E3FE5" w:rsidRDefault="002E3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AD8E97" w14:textId="77777777" w:rsidR="00AF4CAF" w:rsidRDefault="00AF4CAF" w:rsidP="00714ACF">
      <w:r>
        <w:separator/>
      </w:r>
    </w:p>
  </w:footnote>
  <w:footnote w:type="continuationSeparator" w:id="0">
    <w:p w14:paraId="3C5646FB" w14:textId="77777777" w:rsidR="00AF4CAF" w:rsidRDefault="00AF4CAF" w:rsidP="00714A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3DDF0B" w14:textId="77777777" w:rsidR="002E3FE5" w:rsidRDefault="002E3F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D395BC" w14:textId="77777777" w:rsidR="00C31F19" w:rsidRPr="005959D2" w:rsidRDefault="00C5408E" w:rsidP="00A67FB5">
    <w:pPr>
      <w:tabs>
        <w:tab w:val="left" w:pos="7938"/>
      </w:tabs>
      <w:snapToGrid w:val="0"/>
      <w:spacing w:before="120"/>
      <w:jc w:val="center"/>
      <w:rPr>
        <w:rStyle w:val="Strong"/>
        <w:rFonts w:ascii="Arial" w:hAnsi="Arial" w:cs="Arial"/>
        <w:color w:val="C00000"/>
        <w:sz w:val="40"/>
        <w:szCs w:val="40"/>
      </w:rPr>
    </w:pPr>
    <w:r w:rsidRPr="005959D2">
      <w:rPr>
        <w:rStyle w:val="Strong"/>
        <w:rFonts w:ascii="Arial" w:hAnsi="Arial" w:cs="Arial"/>
        <w:noProof/>
        <w:color w:val="C00000"/>
        <w:sz w:val="40"/>
        <w:szCs w:val="40"/>
      </w:rPr>
      <w:drawing>
        <wp:anchor distT="0" distB="0" distL="114300" distR="114300" simplePos="0" relativeHeight="251658240" behindDoc="0" locked="0" layoutInCell="1" allowOverlap="1" wp14:anchorId="4698BC23" wp14:editId="6C7672CA">
          <wp:simplePos x="0" y="0"/>
          <wp:positionH relativeFrom="margin">
            <wp:posOffset>0</wp:posOffset>
          </wp:positionH>
          <wp:positionV relativeFrom="margin">
            <wp:posOffset>-664210</wp:posOffset>
          </wp:positionV>
          <wp:extent cx="748030" cy="547370"/>
          <wp:effectExtent l="0" t="0" r="1270" b="0"/>
          <wp:wrapSquare wrapText="bothSides"/>
          <wp:docPr id="1847557565" name="Picture 1" descr="A red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9551" name="Picture 1" descr="A red and white logo&#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8030" cy="547370"/>
                  </a:xfrm>
                  <a:prstGeom prst="rect">
                    <a:avLst/>
                  </a:prstGeom>
                </pic:spPr>
              </pic:pic>
            </a:graphicData>
          </a:graphic>
          <wp14:sizeRelH relativeFrom="margin">
            <wp14:pctWidth>0</wp14:pctWidth>
          </wp14:sizeRelH>
          <wp14:sizeRelV relativeFrom="margin">
            <wp14:pctHeight>0</wp14:pctHeight>
          </wp14:sizeRelV>
        </wp:anchor>
      </w:drawing>
    </w:r>
    <w:r w:rsidRPr="005959D2">
      <w:rPr>
        <w:rStyle w:val="Strong"/>
        <w:rFonts w:ascii="Arial" w:hAnsi="Arial" w:cs="Arial"/>
        <w:noProof/>
        <w:color w:val="C00000"/>
        <w:sz w:val="40"/>
        <w:szCs w:val="40"/>
      </w:rPr>
      <w:drawing>
        <wp:anchor distT="0" distB="0" distL="114300" distR="114300" simplePos="0" relativeHeight="251658241" behindDoc="0" locked="0" layoutInCell="1" allowOverlap="1" wp14:anchorId="171E94B0" wp14:editId="0B3AED98">
          <wp:simplePos x="0" y="0"/>
          <wp:positionH relativeFrom="margin">
            <wp:posOffset>5454015</wp:posOffset>
          </wp:positionH>
          <wp:positionV relativeFrom="margin">
            <wp:posOffset>-632460</wp:posOffset>
          </wp:positionV>
          <wp:extent cx="666115" cy="509270"/>
          <wp:effectExtent l="0" t="0" r="0" b="0"/>
          <wp:wrapSquare wrapText="bothSides"/>
          <wp:docPr id="2147199396" name="Picture 2" descr="A red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333658" name="Picture 2" descr="A red sign with white text&#10;&#10;AI-generated content may be incorrect."/>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6115" cy="509270"/>
                  </a:xfrm>
                  <a:prstGeom prst="rect">
                    <a:avLst/>
                  </a:prstGeom>
                </pic:spPr>
              </pic:pic>
            </a:graphicData>
          </a:graphic>
        </wp:anchor>
      </w:drawing>
    </w:r>
    <w:r w:rsidR="00B3201F" w:rsidRPr="005959D2">
      <w:rPr>
        <w:rStyle w:val="Strong"/>
        <w:rFonts w:ascii="Arial" w:hAnsi="Arial" w:cs="Arial"/>
        <w:color w:val="C00000"/>
        <w:sz w:val="40"/>
        <w:szCs w:val="40"/>
      </w:rPr>
      <w:t>The King’s CICM Newsletter</w:t>
    </w:r>
    <w:r w:rsidR="00BC058A" w:rsidRPr="005959D2">
      <w:rPr>
        <w:rStyle w:val="Strong"/>
        <w:rFonts w:ascii="Arial" w:hAnsi="Arial" w:cs="Arial"/>
        <w:color w:val="C00000"/>
        <w:sz w:val="40"/>
        <w:szCs w:val="40"/>
      </w:rPr>
      <w:t xml:space="preserve"> </w:t>
    </w:r>
  </w:p>
  <w:p w14:paraId="77710254" w14:textId="3AB9303A" w:rsidR="00B3201F" w:rsidRPr="002C625F" w:rsidRDefault="00956D0E" w:rsidP="00E865F6">
    <w:pPr>
      <w:snapToGrid w:val="0"/>
      <w:jc w:val="center"/>
      <w:rPr>
        <w:rStyle w:val="Strong"/>
        <w:rFonts w:ascii="Arial" w:hAnsi="Arial" w:cs="Arial"/>
        <w:color w:val="000000" w:themeColor="text1"/>
        <w:sz w:val="28"/>
        <w:szCs w:val="28"/>
      </w:rPr>
    </w:pPr>
    <w:r w:rsidRPr="002C625F">
      <w:rPr>
        <w:rStyle w:val="Strong"/>
        <w:rFonts w:ascii="Arial" w:hAnsi="Arial" w:cs="Arial"/>
        <w:color w:val="000000" w:themeColor="text1"/>
        <w:sz w:val="28"/>
        <w:szCs w:val="28"/>
      </w:rPr>
      <w:t xml:space="preserve">The </w:t>
    </w:r>
    <w:r w:rsidR="002E3FE5">
      <w:rPr>
        <w:rStyle w:val="Strong"/>
        <w:rFonts w:ascii="Arial" w:hAnsi="Arial" w:cs="Arial"/>
        <w:color w:val="000000" w:themeColor="text1"/>
        <w:sz w:val="28"/>
        <w:szCs w:val="28"/>
      </w:rPr>
      <w:t>June</w:t>
    </w:r>
    <w:r w:rsidRPr="002C625F">
      <w:rPr>
        <w:rStyle w:val="Strong"/>
        <w:rFonts w:ascii="Arial" w:hAnsi="Arial" w:cs="Arial"/>
        <w:color w:val="000000" w:themeColor="text1"/>
        <w:sz w:val="28"/>
        <w:szCs w:val="28"/>
      </w:rPr>
      <w:t xml:space="preserve"> 2026 </w:t>
    </w:r>
    <w:r w:rsidR="002C625F" w:rsidRPr="002C625F">
      <w:rPr>
        <w:rStyle w:val="Strong"/>
        <w:rFonts w:ascii="Arial" w:hAnsi="Arial" w:cs="Arial"/>
        <w:color w:val="000000" w:themeColor="text1"/>
        <w:sz w:val="28"/>
        <w:szCs w:val="28"/>
      </w:rPr>
      <w:t>Edition</w:t>
    </w:r>
  </w:p>
  <w:p w14:paraId="645A4064" w14:textId="4C35CA20" w:rsidR="00723210" w:rsidRPr="00130F36" w:rsidRDefault="00C5408E" w:rsidP="003B72E0">
    <w:pPr>
      <w:pStyle w:val="Header"/>
      <w:snapToGrid w:val="0"/>
      <w:spacing w:after="120"/>
      <w:ind w:left="1559"/>
      <w:jc w:val="center"/>
      <w:rPr>
        <w:rFonts w:ascii="Arial" w:eastAsia="Heiti SC Medium" w:hAnsi="Arial" w:cs="Arial"/>
        <w:color w:val="000000" w:themeColor="text1"/>
      </w:rPr>
    </w:pPr>
    <w:r w:rsidRPr="00130F36">
      <w:rPr>
        <w:rFonts w:ascii="Arial" w:eastAsia="Heiti SC Medium" w:hAnsi="Arial" w:cs="Arial"/>
        <w:color w:val="000000" w:themeColor="text1"/>
      </w:rPr>
      <w:t>https://www.kingscicm.org/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26CF98" w14:textId="77777777" w:rsidR="002E3FE5" w:rsidRDefault="002E3F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17485D"/>
    <w:multiLevelType w:val="multilevel"/>
    <w:tmpl w:val="B30A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10341"/>
    <w:multiLevelType w:val="multilevel"/>
    <w:tmpl w:val="1E8E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30A0C"/>
    <w:multiLevelType w:val="multilevel"/>
    <w:tmpl w:val="475A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670B00"/>
    <w:multiLevelType w:val="hybridMultilevel"/>
    <w:tmpl w:val="87369120"/>
    <w:lvl w:ilvl="0" w:tplc="0809000F">
      <w:start w:val="1"/>
      <w:numFmt w:val="decimal"/>
      <w:lvlText w:val="%1."/>
      <w:lvlJc w:val="left"/>
      <w:pPr>
        <w:ind w:left="-708" w:hanging="360"/>
      </w:pPr>
    </w:lvl>
    <w:lvl w:ilvl="1" w:tplc="08090019" w:tentative="1">
      <w:start w:val="1"/>
      <w:numFmt w:val="lowerLetter"/>
      <w:lvlText w:val="%2."/>
      <w:lvlJc w:val="left"/>
      <w:pPr>
        <w:ind w:left="12" w:hanging="360"/>
      </w:pPr>
    </w:lvl>
    <w:lvl w:ilvl="2" w:tplc="0809001B" w:tentative="1">
      <w:start w:val="1"/>
      <w:numFmt w:val="lowerRoman"/>
      <w:lvlText w:val="%3."/>
      <w:lvlJc w:val="right"/>
      <w:pPr>
        <w:ind w:left="732" w:hanging="180"/>
      </w:pPr>
    </w:lvl>
    <w:lvl w:ilvl="3" w:tplc="0809000F" w:tentative="1">
      <w:start w:val="1"/>
      <w:numFmt w:val="decimal"/>
      <w:lvlText w:val="%4."/>
      <w:lvlJc w:val="left"/>
      <w:pPr>
        <w:ind w:left="1452" w:hanging="360"/>
      </w:pPr>
    </w:lvl>
    <w:lvl w:ilvl="4" w:tplc="08090019" w:tentative="1">
      <w:start w:val="1"/>
      <w:numFmt w:val="lowerLetter"/>
      <w:lvlText w:val="%5."/>
      <w:lvlJc w:val="left"/>
      <w:pPr>
        <w:ind w:left="2172" w:hanging="360"/>
      </w:pPr>
    </w:lvl>
    <w:lvl w:ilvl="5" w:tplc="0809001B" w:tentative="1">
      <w:start w:val="1"/>
      <w:numFmt w:val="lowerRoman"/>
      <w:lvlText w:val="%6."/>
      <w:lvlJc w:val="right"/>
      <w:pPr>
        <w:ind w:left="2892" w:hanging="180"/>
      </w:pPr>
    </w:lvl>
    <w:lvl w:ilvl="6" w:tplc="0809000F" w:tentative="1">
      <w:start w:val="1"/>
      <w:numFmt w:val="decimal"/>
      <w:lvlText w:val="%7."/>
      <w:lvlJc w:val="left"/>
      <w:pPr>
        <w:ind w:left="3612" w:hanging="360"/>
      </w:pPr>
    </w:lvl>
    <w:lvl w:ilvl="7" w:tplc="08090019" w:tentative="1">
      <w:start w:val="1"/>
      <w:numFmt w:val="lowerLetter"/>
      <w:lvlText w:val="%8."/>
      <w:lvlJc w:val="left"/>
      <w:pPr>
        <w:ind w:left="4332" w:hanging="360"/>
      </w:pPr>
    </w:lvl>
    <w:lvl w:ilvl="8" w:tplc="0809001B" w:tentative="1">
      <w:start w:val="1"/>
      <w:numFmt w:val="lowerRoman"/>
      <w:lvlText w:val="%9."/>
      <w:lvlJc w:val="right"/>
      <w:pPr>
        <w:ind w:left="5052" w:hanging="180"/>
      </w:pPr>
    </w:lvl>
  </w:abstractNum>
  <w:abstractNum w:abstractNumId="4" w15:restartNumberingAfterBreak="0">
    <w:nsid w:val="11A46F08"/>
    <w:multiLevelType w:val="multilevel"/>
    <w:tmpl w:val="A3545CEE"/>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ind w:left="1800" w:hanging="360"/>
      </w:pPr>
      <w:rPr>
        <w:rFonts w:ascii="Symbol" w:hAnsi="Symbol"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4D034FD"/>
    <w:multiLevelType w:val="multilevel"/>
    <w:tmpl w:val="7A520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7496C"/>
    <w:multiLevelType w:val="multilevel"/>
    <w:tmpl w:val="E758E056"/>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7A6790E"/>
    <w:multiLevelType w:val="hybridMultilevel"/>
    <w:tmpl w:val="C96AA158"/>
    <w:lvl w:ilvl="0" w:tplc="FFFFFFFF">
      <w:start w:val="1"/>
      <w:numFmt w:val="decimal"/>
      <w:lvlText w:val="%1."/>
      <w:lvlJc w:val="left"/>
      <w:pPr>
        <w:ind w:left="-1422" w:hanging="360"/>
      </w:pPr>
      <w:rPr>
        <w:rFonts w:ascii="Arial" w:eastAsia="Times New Roman" w:hAnsi="Arial" w:cs="Arial"/>
      </w:rPr>
    </w:lvl>
    <w:lvl w:ilvl="1" w:tplc="37D06DCE">
      <w:start w:val="1"/>
      <w:numFmt w:val="decimal"/>
      <w:lvlText w:val="%2."/>
      <w:lvlJc w:val="left"/>
      <w:pPr>
        <w:ind w:left="1440" w:hanging="360"/>
      </w:pPr>
      <w:rPr>
        <w:rFonts w:ascii="Arial" w:eastAsia="Times New Roman" w:hAnsi="Arial" w:cs="Arial"/>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600A87"/>
    <w:multiLevelType w:val="hybridMultilevel"/>
    <w:tmpl w:val="236E9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B13CC6"/>
    <w:multiLevelType w:val="multilevel"/>
    <w:tmpl w:val="E758E056"/>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4DD5CB5"/>
    <w:multiLevelType w:val="multilevel"/>
    <w:tmpl w:val="C4A8E42E"/>
    <w:lvl w:ilvl="0">
      <w:start w:val="1"/>
      <w:numFmt w:val="bullet"/>
      <w:lvlText w:val=""/>
      <w:lvlJc w:val="left"/>
      <w:pPr>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B8134C8"/>
    <w:multiLevelType w:val="multilevel"/>
    <w:tmpl w:val="7A520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8679E3"/>
    <w:multiLevelType w:val="multilevel"/>
    <w:tmpl w:val="79BC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B30C66"/>
    <w:multiLevelType w:val="multilevel"/>
    <w:tmpl w:val="9F0E50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6AA509D"/>
    <w:multiLevelType w:val="multilevel"/>
    <w:tmpl w:val="9DDA64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421D2312"/>
    <w:multiLevelType w:val="hybridMultilevel"/>
    <w:tmpl w:val="5E520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14262B"/>
    <w:multiLevelType w:val="hybridMultilevel"/>
    <w:tmpl w:val="01707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933362"/>
    <w:multiLevelType w:val="hybridMultilevel"/>
    <w:tmpl w:val="CBB21D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E6D3EF8"/>
    <w:multiLevelType w:val="multilevel"/>
    <w:tmpl w:val="7A520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782C6C"/>
    <w:multiLevelType w:val="hybridMultilevel"/>
    <w:tmpl w:val="5EB0DD6C"/>
    <w:lvl w:ilvl="0" w:tplc="3462103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6617AF"/>
    <w:multiLevelType w:val="multilevel"/>
    <w:tmpl w:val="AF3E5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382D5F"/>
    <w:multiLevelType w:val="multilevel"/>
    <w:tmpl w:val="7D98A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000E8F"/>
    <w:multiLevelType w:val="hybridMultilevel"/>
    <w:tmpl w:val="03D8CE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01176774">
    <w:abstractNumId w:val="4"/>
  </w:num>
  <w:num w:numId="2" w16cid:durableId="35785180">
    <w:abstractNumId w:val="22"/>
  </w:num>
  <w:num w:numId="3" w16cid:durableId="1675297631">
    <w:abstractNumId w:val="9"/>
  </w:num>
  <w:num w:numId="4" w16cid:durableId="1917477944">
    <w:abstractNumId w:val="6"/>
  </w:num>
  <w:num w:numId="5" w16cid:durableId="1321346239">
    <w:abstractNumId w:val="19"/>
  </w:num>
  <w:num w:numId="6" w16cid:durableId="115375437">
    <w:abstractNumId w:val="21"/>
  </w:num>
  <w:num w:numId="7" w16cid:durableId="317999127">
    <w:abstractNumId w:val="13"/>
  </w:num>
  <w:num w:numId="8" w16cid:durableId="2036882319">
    <w:abstractNumId w:val="5"/>
  </w:num>
  <w:num w:numId="9" w16cid:durableId="490407197">
    <w:abstractNumId w:val="11"/>
  </w:num>
  <w:num w:numId="10" w16cid:durableId="1772435705">
    <w:abstractNumId w:val="18"/>
  </w:num>
  <w:num w:numId="11" w16cid:durableId="1854539060">
    <w:abstractNumId w:val="15"/>
  </w:num>
  <w:num w:numId="12" w16cid:durableId="1566335680">
    <w:abstractNumId w:val="0"/>
  </w:num>
  <w:num w:numId="13" w16cid:durableId="724330520">
    <w:abstractNumId w:val="12"/>
  </w:num>
  <w:num w:numId="14" w16cid:durableId="1316640887">
    <w:abstractNumId w:val="8"/>
  </w:num>
  <w:num w:numId="15" w16cid:durableId="1906600159">
    <w:abstractNumId w:val="14"/>
  </w:num>
  <w:num w:numId="16" w16cid:durableId="709574182">
    <w:abstractNumId w:val="20"/>
  </w:num>
  <w:num w:numId="17" w16cid:durableId="1177354943">
    <w:abstractNumId w:val="3"/>
  </w:num>
  <w:num w:numId="18" w16cid:durableId="206527217">
    <w:abstractNumId w:val="2"/>
  </w:num>
  <w:num w:numId="19" w16cid:durableId="1992517390">
    <w:abstractNumId w:val="17"/>
  </w:num>
  <w:num w:numId="20" w16cid:durableId="937756533">
    <w:abstractNumId w:val="16"/>
  </w:num>
  <w:num w:numId="21" w16cid:durableId="1693217882">
    <w:abstractNumId w:val="7"/>
  </w:num>
  <w:num w:numId="22" w16cid:durableId="980620553">
    <w:abstractNumId w:val="1"/>
  </w:num>
  <w:num w:numId="23" w16cid:durableId="1241794036">
    <w:abstractNumId w:val="10"/>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863"/>
    <w:rsid w:val="000008A3"/>
    <w:rsid w:val="00000E1E"/>
    <w:rsid w:val="000020D7"/>
    <w:rsid w:val="00004139"/>
    <w:rsid w:val="000047CC"/>
    <w:rsid w:val="0000565D"/>
    <w:rsid w:val="00005724"/>
    <w:rsid w:val="0000779F"/>
    <w:rsid w:val="00007CE0"/>
    <w:rsid w:val="00007DF6"/>
    <w:rsid w:val="00010D15"/>
    <w:rsid w:val="00010E2B"/>
    <w:rsid w:val="00011261"/>
    <w:rsid w:val="00011506"/>
    <w:rsid w:val="00011928"/>
    <w:rsid w:val="00011A8C"/>
    <w:rsid w:val="000128BB"/>
    <w:rsid w:val="00012DA4"/>
    <w:rsid w:val="0001371C"/>
    <w:rsid w:val="000137B3"/>
    <w:rsid w:val="00013B43"/>
    <w:rsid w:val="00014677"/>
    <w:rsid w:val="0001547F"/>
    <w:rsid w:val="0001760A"/>
    <w:rsid w:val="00017E06"/>
    <w:rsid w:val="00023ACA"/>
    <w:rsid w:val="000240BA"/>
    <w:rsid w:val="00025884"/>
    <w:rsid w:val="00026286"/>
    <w:rsid w:val="0002738C"/>
    <w:rsid w:val="00027B1B"/>
    <w:rsid w:val="00030437"/>
    <w:rsid w:val="00030D5A"/>
    <w:rsid w:val="00032102"/>
    <w:rsid w:val="0003593A"/>
    <w:rsid w:val="00035A72"/>
    <w:rsid w:val="000361B6"/>
    <w:rsid w:val="0003623F"/>
    <w:rsid w:val="00036AF5"/>
    <w:rsid w:val="00037642"/>
    <w:rsid w:val="00037DB1"/>
    <w:rsid w:val="000409BD"/>
    <w:rsid w:val="00041742"/>
    <w:rsid w:val="00041E1A"/>
    <w:rsid w:val="00044531"/>
    <w:rsid w:val="00045DBC"/>
    <w:rsid w:val="000463F0"/>
    <w:rsid w:val="000474FF"/>
    <w:rsid w:val="00050C32"/>
    <w:rsid w:val="00050DC3"/>
    <w:rsid w:val="00051DDE"/>
    <w:rsid w:val="00051FBA"/>
    <w:rsid w:val="00052735"/>
    <w:rsid w:val="00055554"/>
    <w:rsid w:val="00055E95"/>
    <w:rsid w:val="000560F5"/>
    <w:rsid w:val="00056432"/>
    <w:rsid w:val="000568EE"/>
    <w:rsid w:val="00056CE3"/>
    <w:rsid w:val="0005757B"/>
    <w:rsid w:val="00061ED7"/>
    <w:rsid w:val="00062290"/>
    <w:rsid w:val="00065582"/>
    <w:rsid w:val="00065755"/>
    <w:rsid w:val="00065832"/>
    <w:rsid w:val="0006755D"/>
    <w:rsid w:val="000676D7"/>
    <w:rsid w:val="00070BA2"/>
    <w:rsid w:val="00070D22"/>
    <w:rsid w:val="0007119C"/>
    <w:rsid w:val="00071B8D"/>
    <w:rsid w:val="00071EE9"/>
    <w:rsid w:val="000721CB"/>
    <w:rsid w:val="0007599B"/>
    <w:rsid w:val="00075BEF"/>
    <w:rsid w:val="000761BF"/>
    <w:rsid w:val="000769B0"/>
    <w:rsid w:val="00076E78"/>
    <w:rsid w:val="00077E9A"/>
    <w:rsid w:val="00080DDD"/>
    <w:rsid w:val="00081F03"/>
    <w:rsid w:val="00081F3C"/>
    <w:rsid w:val="000839AD"/>
    <w:rsid w:val="00083FE9"/>
    <w:rsid w:val="000844EE"/>
    <w:rsid w:val="0008453C"/>
    <w:rsid w:val="00085292"/>
    <w:rsid w:val="00085B05"/>
    <w:rsid w:val="0008685B"/>
    <w:rsid w:val="0009189A"/>
    <w:rsid w:val="00092B1B"/>
    <w:rsid w:val="000934E0"/>
    <w:rsid w:val="00093A75"/>
    <w:rsid w:val="00093C84"/>
    <w:rsid w:val="00096075"/>
    <w:rsid w:val="00096482"/>
    <w:rsid w:val="000A13A2"/>
    <w:rsid w:val="000A19EA"/>
    <w:rsid w:val="000A1D36"/>
    <w:rsid w:val="000A2F8B"/>
    <w:rsid w:val="000A57C4"/>
    <w:rsid w:val="000A5FC1"/>
    <w:rsid w:val="000A605C"/>
    <w:rsid w:val="000A6398"/>
    <w:rsid w:val="000A7551"/>
    <w:rsid w:val="000B0CA8"/>
    <w:rsid w:val="000B11BB"/>
    <w:rsid w:val="000B33A7"/>
    <w:rsid w:val="000B3F47"/>
    <w:rsid w:val="000B4459"/>
    <w:rsid w:val="000B4B07"/>
    <w:rsid w:val="000B4DD3"/>
    <w:rsid w:val="000B5FD1"/>
    <w:rsid w:val="000B736E"/>
    <w:rsid w:val="000C1437"/>
    <w:rsid w:val="000C1BC5"/>
    <w:rsid w:val="000C268E"/>
    <w:rsid w:val="000C2B56"/>
    <w:rsid w:val="000C543A"/>
    <w:rsid w:val="000C5466"/>
    <w:rsid w:val="000C6B90"/>
    <w:rsid w:val="000C6C44"/>
    <w:rsid w:val="000C6E9D"/>
    <w:rsid w:val="000C76E2"/>
    <w:rsid w:val="000C7B7A"/>
    <w:rsid w:val="000D04AE"/>
    <w:rsid w:val="000D56A4"/>
    <w:rsid w:val="000D5D99"/>
    <w:rsid w:val="000D7611"/>
    <w:rsid w:val="000E29CE"/>
    <w:rsid w:val="000E51DC"/>
    <w:rsid w:val="000E5808"/>
    <w:rsid w:val="000E6522"/>
    <w:rsid w:val="000E725D"/>
    <w:rsid w:val="000E7863"/>
    <w:rsid w:val="000F045E"/>
    <w:rsid w:val="000F1B4A"/>
    <w:rsid w:val="000F1F12"/>
    <w:rsid w:val="000F28CF"/>
    <w:rsid w:val="000F30A8"/>
    <w:rsid w:val="000F3728"/>
    <w:rsid w:val="000F3E59"/>
    <w:rsid w:val="000F3FB7"/>
    <w:rsid w:val="000F4572"/>
    <w:rsid w:val="000F5232"/>
    <w:rsid w:val="000F58DC"/>
    <w:rsid w:val="000F7FFD"/>
    <w:rsid w:val="001007C4"/>
    <w:rsid w:val="00100906"/>
    <w:rsid w:val="00100B03"/>
    <w:rsid w:val="0010111B"/>
    <w:rsid w:val="001020F8"/>
    <w:rsid w:val="0010280E"/>
    <w:rsid w:val="00102A91"/>
    <w:rsid w:val="00102E65"/>
    <w:rsid w:val="001030CE"/>
    <w:rsid w:val="001034EA"/>
    <w:rsid w:val="001034F5"/>
    <w:rsid w:val="001036FA"/>
    <w:rsid w:val="00103791"/>
    <w:rsid w:val="00104516"/>
    <w:rsid w:val="00107625"/>
    <w:rsid w:val="001077AE"/>
    <w:rsid w:val="001079F1"/>
    <w:rsid w:val="001104A1"/>
    <w:rsid w:val="00110D46"/>
    <w:rsid w:val="00111643"/>
    <w:rsid w:val="00112921"/>
    <w:rsid w:val="001136FF"/>
    <w:rsid w:val="001137D7"/>
    <w:rsid w:val="00115F88"/>
    <w:rsid w:val="0011657B"/>
    <w:rsid w:val="00117527"/>
    <w:rsid w:val="00117AD7"/>
    <w:rsid w:val="0012181E"/>
    <w:rsid w:val="00122D90"/>
    <w:rsid w:val="00124B1D"/>
    <w:rsid w:val="00124B3D"/>
    <w:rsid w:val="00125B5A"/>
    <w:rsid w:val="0012674F"/>
    <w:rsid w:val="00126D75"/>
    <w:rsid w:val="00126F89"/>
    <w:rsid w:val="00130623"/>
    <w:rsid w:val="00130C65"/>
    <w:rsid w:val="00130F36"/>
    <w:rsid w:val="00130FB3"/>
    <w:rsid w:val="001319E3"/>
    <w:rsid w:val="0013201E"/>
    <w:rsid w:val="0013205E"/>
    <w:rsid w:val="00133305"/>
    <w:rsid w:val="00133379"/>
    <w:rsid w:val="00134E3C"/>
    <w:rsid w:val="00135981"/>
    <w:rsid w:val="00137E2E"/>
    <w:rsid w:val="00140863"/>
    <w:rsid w:val="00140DA2"/>
    <w:rsid w:val="00140FE9"/>
    <w:rsid w:val="0014104F"/>
    <w:rsid w:val="001424FC"/>
    <w:rsid w:val="0014282E"/>
    <w:rsid w:val="00142C18"/>
    <w:rsid w:val="0014342D"/>
    <w:rsid w:val="00143762"/>
    <w:rsid w:val="0014484E"/>
    <w:rsid w:val="0014600A"/>
    <w:rsid w:val="00146E7B"/>
    <w:rsid w:val="00147863"/>
    <w:rsid w:val="0015009E"/>
    <w:rsid w:val="00150648"/>
    <w:rsid w:val="001516A2"/>
    <w:rsid w:val="00151AE7"/>
    <w:rsid w:val="00152CE2"/>
    <w:rsid w:val="00153A91"/>
    <w:rsid w:val="00157B90"/>
    <w:rsid w:val="001605B6"/>
    <w:rsid w:val="001614CD"/>
    <w:rsid w:val="00162900"/>
    <w:rsid w:val="001650EA"/>
    <w:rsid w:val="0016653D"/>
    <w:rsid w:val="00166803"/>
    <w:rsid w:val="00166A05"/>
    <w:rsid w:val="001670E2"/>
    <w:rsid w:val="001705AD"/>
    <w:rsid w:val="00171DA7"/>
    <w:rsid w:val="00171F12"/>
    <w:rsid w:val="00174A3B"/>
    <w:rsid w:val="00174B33"/>
    <w:rsid w:val="0017568D"/>
    <w:rsid w:val="001759FF"/>
    <w:rsid w:val="00176996"/>
    <w:rsid w:val="00176D0C"/>
    <w:rsid w:val="00177C16"/>
    <w:rsid w:val="001809DC"/>
    <w:rsid w:val="001809EA"/>
    <w:rsid w:val="00180D44"/>
    <w:rsid w:val="0018137B"/>
    <w:rsid w:val="0018170C"/>
    <w:rsid w:val="0018206B"/>
    <w:rsid w:val="001828BE"/>
    <w:rsid w:val="001829D7"/>
    <w:rsid w:val="001830A6"/>
    <w:rsid w:val="00184362"/>
    <w:rsid w:val="001847BB"/>
    <w:rsid w:val="0018482E"/>
    <w:rsid w:val="00185660"/>
    <w:rsid w:val="0018660D"/>
    <w:rsid w:val="00186659"/>
    <w:rsid w:val="00186CF4"/>
    <w:rsid w:val="00186E77"/>
    <w:rsid w:val="00190676"/>
    <w:rsid w:val="00193E98"/>
    <w:rsid w:val="0019555B"/>
    <w:rsid w:val="001958FA"/>
    <w:rsid w:val="00195E20"/>
    <w:rsid w:val="00195E4D"/>
    <w:rsid w:val="00196366"/>
    <w:rsid w:val="00196CB8"/>
    <w:rsid w:val="001A1CBE"/>
    <w:rsid w:val="001A2A24"/>
    <w:rsid w:val="001A346A"/>
    <w:rsid w:val="001A41E5"/>
    <w:rsid w:val="001A5D02"/>
    <w:rsid w:val="001B1CF8"/>
    <w:rsid w:val="001B2513"/>
    <w:rsid w:val="001B27F8"/>
    <w:rsid w:val="001B4772"/>
    <w:rsid w:val="001B5140"/>
    <w:rsid w:val="001B59A2"/>
    <w:rsid w:val="001B7C37"/>
    <w:rsid w:val="001C02E5"/>
    <w:rsid w:val="001C0BCA"/>
    <w:rsid w:val="001C1216"/>
    <w:rsid w:val="001C15B4"/>
    <w:rsid w:val="001C3BD8"/>
    <w:rsid w:val="001C3D72"/>
    <w:rsid w:val="001C4043"/>
    <w:rsid w:val="001C59EF"/>
    <w:rsid w:val="001C5CD6"/>
    <w:rsid w:val="001C5CF1"/>
    <w:rsid w:val="001C78D0"/>
    <w:rsid w:val="001C7C85"/>
    <w:rsid w:val="001C7F1F"/>
    <w:rsid w:val="001D09E4"/>
    <w:rsid w:val="001D0E42"/>
    <w:rsid w:val="001D26EC"/>
    <w:rsid w:val="001D2D5C"/>
    <w:rsid w:val="001D5317"/>
    <w:rsid w:val="001D59A1"/>
    <w:rsid w:val="001D5CC8"/>
    <w:rsid w:val="001D63AD"/>
    <w:rsid w:val="001D7241"/>
    <w:rsid w:val="001D7EF8"/>
    <w:rsid w:val="001E0B67"/>
    <w:rsid w:val="001E32DD"/>
    <w:rsid w:val="001E3F4D"/>
    <w:rsid w:val="001E6985"/>
    <w:rsid w:val="001E749C"/>
    <w:rsid w:val="001E7CCA"/>
    <w:rsid w:val="001F23C4"/>
    <w:rsid w:val="001F24A7"/>
    <w:rsid w:val="001F2B38"/>
    <w:rsid w:val="001F5A23"/>
    <w:rsid w:val="001F7EF2"/>
    <w:rsid w:val="002005EB"/>
    <w:rsid w:val="00205647"/>
    <w:rsid w:val="0020665C"/>
    <w:rsid w:val="00206E16"/>
    <w:rsid w:val="00207148"/>
    <w:rsid w:val="002107A2"/>
    <w:rsid w:val="00210999"/>
    <w:rsid w:val="00211385"/>
    <w:rsid w:val="0021179F"/>
    <w:rsid w:val="00211D6E"/>
    <w:rsid w:val="002122AF"/>
    <w:rsid w:val="00212F6A"/>
    <w:rsid w:val="002138B6"/>
    <w:rsid w:val="002145FB"/>
    <w:rsid w:val="00214A6F"/>
    <w:rsid w:val="0021520A"/>
    <w:rsid w:val="00215849"/>
    <w:rsid w:val="002161C3"/>
    <w:rsid w:val="00216FF5"/>
    <w:rsid w:val="0022034E"/>
    <w:rsid w:val="00220F56"/>
    <w:rsid w:val="00221A07"/>
    <w:rsid w:val="0022245A"/>
    <w:rsid w:val="00223883"/>
    <w:rsid w:val="0022461B"/>
    <w:rsid w:val="00226CE1"/>
    <w:rsid w:val="0022791C"/>
    <w:rsid w:val="00231BF4"/>
    <w:rsid w:val="00232324"/>
    <w:rsid w:val="002326CA"/>
    <w:rsid w:val="00232C1B"/>
    <w:rsid w:val="002330A9"/>
    <w:rsid w:val="002353F2"/>
    <w:rsid w:val="00235941"/>
    <w:rsid w:val="00235C38"/>
    <w:rsid w:val="00236246"/>
    <w:rsid w:val="002377B2"/>
    <w:rsid w:val="00244013"/>
    <w:rsid w:val="00247092"/>
    <w:rsid w:val="00247AAD"/>
    <w:rsid w:val="00247B61"/>
    <w:rsid w:val="002500FD"/>
    <w:rsid w:val="00250D3B"/>
    <w:rsid w:val="00250E0D"/>
    <w:rsid w:val="00250EBF"/>
    <w:rsid w:val="00252237"/>
    <w:rsid w:val="00252731"/>
    <w:rsid w:val="002529E0"/>
    <w:rsid w:val="00254BAF"/>
    <w:rsid w:val="0025595B"/>
    <w:rsid w:val="00256560"/>
    <w:rsid w:val="0026035D"/>
    <w:rsid w:val="00261E9B"/>
    <w:rsid w:val="00264F31"/>
    <w:rsid w:val="00265F7D"/>
    <w:rsid w:val="0026623F"/>
    <w:rsid w:val="002664B2"/>
    <w:rsid w:val="002665C9"/>
    <w:rsid w:val="00266DA2"/>
    <w:rsid w:val="00267A49"/>
    <w:rsid w:val="00270D7B"/>
    <w:rsid w:val="0027168D"/>
    <w:rsid w:val="002719E5"/>
    <w:rsid w:val="00271F19"/>
    <w:rsid w:val="0027227A"/>
    <w:rsid w:val="0027379F"/>
    <w:rsid w:val="00273D45"/>
    <w:rsid w:val="00274C03"/>
    <w:rsid w:val="002751F3"/>
    <w:rsid w:val="00275CCA"/>
    <w:rsid w:val="002765FF"/>
    <w:rsid w:val="002768E4"/>
    <w:rsid w:val="002800EB"/>
    <w:rsid w:val="00280330"/>
    <w:rsid w:val="00281D49"/>
    <w:rsid w:val="002821D9"/>
    <w:rsid w:val="0028293B"/>
    <w:rsid w:val="00285F33"/>
    <w:rsid w:val="0029229F"/>
    <w:rsid w:val="002935E2"/>
    <w:rsid w:val="002939BE"/>
    <w:rsid w:val="00293F58"/>
    <w:rsid w:val="00294BB5"/>
    <w:rsid w:val="00295776"/>
    <w:rsid w:val="00295F24"/>
    <w:rsid w:val="0029616A"/>
    <w:rsid w:val="00296551"/>
    <w:rsid w:val="00297751"/>
    <w:rsid w:val="00297A92"/>
    <w:rsid w:val="00297C6F"/>
    <w:rsid w:val="00297FF1"/>
    <w:rsid w:val="002A2132"/>
    <w:rsid w:val="002A325F"/>
    <w:rsid w:val="002A3261"/>
    <w:rsid w:val="002A3427"/>
    <w:rsid w:val="002A3992"/>
    <w:rsid w:val="002A5479"/>
    <w:rsid w:val="002A6A2A"/>
    <w:rsid w:val="002A752C"/>
    <w:rsid w:val="002A7811"/>
    <w:rsid w:val="002B0E73"/>
    <w:rsid w:val="002B1C1A"/>
    <w:rsid w:val="002B1D00"/>
    <w:rsid w:val="002B1D90"/>
    <w:rsid w:val="002B27D4"/>
    <w:rsid w:val="002B2E71"/>
    <w:rsid w:val="002B4807"/>
    <w:rsid w:val="002B5702"/>
    <w:rsid w:val="002B68AE"/>
    <w:rsid w:val="002B7DA5"/>
    <w:rsid w:val="002B7FED"/>
    <w:rsid w:val="002C0A94"/>
    <w:rsid w:val="002C0C9C"/>
    <w:rsid w:val="002C2EE1"/>
    <w:rsid w:val="002C3B96"/>
    <w:rsid w:val="002C424E"/>
    <w:rsid w:val="002C4C9C"/>
    <w:rsid w:val="002C625F"/>
    <w:rsid w:val="002D1702"/>
    <w:rsid w:val="002D38C0"/>
    <w:rsid w:val="002D3C93"/>
    <w:rsid w:val="002D3DBD"/>
    <w:rsid w:val="002D4B59"/>
    <w:rsid w:val="002D6D17"/>
    <w:rsid w:val="002E02A9"/>
    <w:rsid w:val="002E11FA"/>
    <w:rsid w:val="002E1211"/>
    <w:rsid w:val="002E214B"/>
    <w:rsid w:val="002E2281"/>
    <w:rsid w:val="002E2FE3"/>
    <w:rsid w:val="002E3FE5"/>
    <w:rsid w:val="002E4CFD"/>
    <w:rsid w:val="002E6077"/>
    <w:rsid w:val="002F09FD"/>
    <w:rsid w:val="002F1125"/>
    <w:rsid w:val="002F2696"/>
    <w:rsid w:val="002F2E7F"/>
    <w:rsid w:val="002F31B3"/>
    <w:rsid w:val="002F418E"/>
    <w:rsid w:val="002F42CB"/>
    <w:rsid w:val="002F46F4"/>
    <w:rsid w:val="002F58A1"/>
    <w:rsid w:val="002F5DDC"/>
    <w:rsid w:val="002F742E"/>
    <w:rsid w:val="002F7DD6"/>
    <w:rsid w:val="00301E5A"/>
    <w:rsid w:val="00305245"/>
    <w:rsid w:val="003058EA"/>
    <w:rsid w:val="00307217"/>
    <w:rsid w:val="00310C79"/>
    <w:rsid w:val="00310F79"/>
    <w:rsid w:val="00311F5B"/>
    <w:rsid w:val="003121FE"/>
    <w:rsid w:val="003123A1"/>
    <w:rsid w:val="00312863"/>
    <w:rsid w:val="00313D16"/>
    <w:rsid w:val="00314B35"/>
    <w:rsid w:val="00315977"/>
    <w:rsid w:val="00315BAB"/>
    <w:rsid w:val="00315DA1"/>
    <w:rsid w:val="00316BA7"/>
    <w:rsid w:val="00317661"/>
    <w:rsid w:val="00317924"/>
    <w:rsid w:val="00317D4E"/>
    <w:rsid w:val="00320299"/>
    <w:rsid w:val="00321401"/>
    <w:rsid w:val="00321D8C"/>
    <w:rsid w:val="00322F7E"/>
    <w:rsid w:val="0032436C"/>
    <w:rsid w:val="003247A3"/>
    <w:rsid w:val="0032523F"/>
    <w:rsid w:val="00325E19"/>
    <w:rsid w:val="0032613A"/>
    <w:rsid w:val="0032626E"/>
    <w:rsid w:val="00326AC0"/>
    <w:rsid w:val="00326E09"/>
    <w:rsid w:val="00327114"/>
    <w:rsid w:val="00330F1E"/>
    <w:rsid w:val="0033126B"/>
    <w:rsid w:val="00331D0F"/>
    <w:rsid w:val="00332A41"/>
    <w:rsid w:val="00333087"/>
    <w:rsid w:val="00333F40"/>
    <w:rsid w:val="00334987"/>
    <w:rsid w:val="0033505E"/>
    <w:rsid w:val="003357C2"/>
    <w:rsid w:val="00337263"/>
    <w:rsid w:val="003412CD"/>
    <w:rsid w:val="00342462"/>
    <w:rsid w:val="00343187"/>
    <w:rsid w:val="00343DF8"/>
    <w:rsid w:val="00344975"/>
    <w:rsid w:val="00345983"/>
    <w:rsid w:val="0034783F"/>
    <w:rsid w:val="00350074"/>
    <w:rsid w:val="003517FD"/>
    <w:rsid w:val="0035193E"/>
    <w:rsid w:val="00352263"/>
    <w:rsid w:val="0035251C"/>
    <w:rsid w:val="00360758"/>
    <w:rsid w:val="00361A6D"/>
    <w:rsid w:val="00364278"/>
    <w:rsid w:val="003646B3"/>
    <w:rsid w:val="00364F47"/>
    <w:rsid w:val="00365679"/>
    <w:rsid w:val="00365C08"/>
    <w:rsid w:val="003666F0"/>
    <w:rsid w:val="00366E25"/>
    <w:rsid w:val="00366E4A"/>
    <w:rsid w:val="003708DE"/>
    <w:rsid w:val="003723CD"/>
    <w:rsid w:val="0037340B"/>
    <w:rsid w:val="0037375E"/>
    <w:rsid w:val="003747F4"/>
    <w:rsid w:val="0037598B"/>
    <w:rsid w:val="00375D0F"/>
    <w:rsid w:val="00377140"/>
    <w:rsid w:val="003776E3"/>
    <w:rsid w:val="00377BC4"/>
    <w:rsid w:val="003803C4"/>
    <w:rsid w:val="00380680"/>
    <w:rsid w:val="003812AE"/>
    <w:rsid w:val="00381816"/>
    <w:rsid w:val="00381ACD"/>
    <w:rsid w:val="003827B4"/>
    <w:rsid w:val="0038725A"/>
    <w:rsid w:val="0038788E"/>
    <w:rsid w:val="003903B8"/>
    <w:rsid w:val="003905CF"/>
    <w:rsid w:val="00390860"/>
    <w:rsid w:val="00392AA4"/>
    <w:rsid w:val="00392E47"/>
    <w:rsid w:val="00392FF3"/>
    <w:rsid w:val="00393697"/>
    <w:rsid w:val="00394D5E"/>
    <w:rsid w:val="00394DDF"/>
    <w:rsid w:val="003956CB"/>
    <w:rsid w:val="003A1169"/>
    <w:rsid w:val="003A1E75"/>
    <w:rsid w:val="003A295A"/>
    <w:rsid w:val="003A378A"/>
    <w:rsid w:val="003A37AF"/>
    <w:rsid w:val="003A3AF4"/>
    <w:rsid w:val="003A4B5E"/>
    <w:rsid w:val="003A4C28"/>
    <w:rsid w:val="003A5444"/>
    <w:rsid w:val="003A559B"/>
    <w:rsid w:val="003B1347"/>
    <w:rsid w:val="003B16B1"/>
    <w:rsid w:val="003B1BE6"/>
    <w:rsid w:val="003B33CC"/>
    <w:rsid w:val="003B3888"/>
    <w:rsid w:val="003B5057"/>
    <w:rsid w:val="003B58DD"/>
    <w:rsid w:val="003B59EC"/>
    <w:rsid w:val="003B6649"/>
    <w:rsid w:val="003B72E0"/>
    <w:rsid w:val="003B754A"/>
    <w:rsid w:val="003C043E"/>
    <w:rsid w:val="003C06F5"/>
    <w:rsid w:val="003C21EE"/>
    <w:rsid w:val="003C2208"/>
    <w:rsid w:val="003C28F9"/>
    <w:rsid w:val="003C345B"/>
    <w:rsid w:val="003C3B2F"/>
    <w:rsid w:val="003C410C"/>
    <w:rsid w:val="003C4FEE"/>
    <w:rsid w:val="003C562B"/>
    <w:rsid w:val="003C57CB"/>
    <w:rsid w:val="003C6838"/>
    <w:rsid w:val="003C789F"/>
    <w:rsid w:val="003C7B33"/>
    <w:rsid w:val="003D2B77"/>
    <w:rsid w:val="003D3C7D"/>
    <w:rsid w:val="003D4D9D"/>
    <w:rsid w:val="003D6346"/>
    <w:rsid w:val="003D6EAD"/>
    <w:rsid w:val="003E0868"/>
    <w:rsid w:val="003E0A90"/>
    <w:rsid w:val="003E0E47"/>
    <w:rsid w:val="003E130D"/>
    <w:rsid w:val="003E4042"/>
    <w:rsid w:val="003E5B9E"/>
    <w:rsid w:val="003E6E8B"/>
    <w:rsid w:val="003E75C4"/>
    <w:rsid w:val="003F0162"/>
    <w:rsid w:val="003F0409"/>
    <w:rsid w:val="003F0F6C"/>
    <w:rsid w:val="003F11FC"/>
    <w:rsid w:val="003F135F"/>
    <w:rsid w:val="003F156E"/>
    <w:rsid w:val="003F1D1C"/>
    <w:rsid w:val="003F2732"/>
    <w:rsid w:val="003F315F"/>
    <w:rsid w:val="003F4479"/>
    <w:rsid w:val="003F4EDD"/>
    <w:rsid w:val="003F5968"/>
    <w:rsid w:val="003F63AD"/>
    <w:rsid w:val="003F64C1"/>
    <w:rsid w:val="003F68C0"/>
    <w:rsid w:val="003F7AE8"/>
    <w:rsid w:val="003F7EC9"/>
    <w:rsid w:val="00400124"/>
    <w:rsid w:val="00400825"/>
    <w:rsid w:val="0040182C"/>
    <w:rsid w:val="00401933"/>
    <w:rsid w:val="00403200"/>
    <w:rsid w:val="004038B5"/>
    <w:rsid w:val="00403B32"/>
    <w:rsid w:val="00404DD6"/>
    <w:rsid w:val="004054E2"/>
    <w:rsid w:val="00405648"/>
    <w:rsid w:val="00405CC1"/>
    <w:rsid w:val="00405CC2"/>
    <w:rsid w:val="00405D0E"/>
    <w:rsid w:val="00406F8F"/>
    <w:rsid w:val="00410B83"/>
    <w:rsid w:val="00412B93"/>
    <w:rsid w:val="00415229"/>
    <w:rsid w:val="0041559B"/>
    <w:rsid w:val="00416024"/>
    <w:rsid w:val="004211DA"/>
    <w:rsid w:val="00423373"/>
    <w:rsid w:val="004245D0"/>
    <w:rsid w:val="00425C91"/>
    <w:rsid w:val="00425DD5"/>
    <w:rsid w:val="00426B8F"/>
    <w:rsid w:val="004270B6"/>
    <w:rsid w:val="00430B0A"/>
    <w:rsid w:val="00430C60"/>
    <w:rsid w:val="0043193F"/>
    <w:rsid w:val="00431B9B"/>
    <w:rsid w:val="00431E96"/>
    <w:rsid w:val="00432B55"/>
    <w:rsid w:val="00432C18"/>
    <w:rsid w:val="004345D7"/>
    <w:rsid w:val="0043460F"/>
    <w:rsid w:val="00435127"/>
    <w:rsid w:val="0043574D"/>
    <w:rsid w:val="00436F41"/>
    <w:rsid w:val="004401DD"/>
    <w:rsid w:val="00441F47"/>
    <w:rsid w:val="00443A76"/>
    <w:rsid w:val="00445DB6"/>
    <w:rsid w:val="004478F8"/>
    <w:rsid w:val="0045460A"/>
    <w:rsid w:val="00454955"/>
    <w:rsid w:val="0045565A"/>
    <w:rsid w:val="0045566E"/>
    <w:rsid w:val="00456CEA"/>
    <w:rsid w:val="00456D79"/>
    <w:rsid w:val="00461E34"/>
    <w:rsid w:val="0046245E"/>
    <w:rsid w:val="0046301F"/>
    <w:rsid w:val="00463FF1"/>
    <w:rsid w:val="0046470A"/>
    <w:rsid w:val="004648B5"/>
    <w:rsid w:val="00464A4B"/>
    <w:rsid w:val="004655F9"/>
    <w:rsid w:val="00465DDD"/>
    <w:rsid w:val="00466D08"/>
    <w:rsid w:val="0047062E"/>
    <w:rsid w:val="00471363"/>
    <w:rsid w:val="00471AC3"/>
    <w:rsid w:val="00473E4E"/>
    <w:rsid w:val="004743CA"/>
    <w:rsid w:val="004757FD"/>
    <w:rsid w:val="00475B60"/>
    <w:rsid w:val="0047620A"/>
    <w:rsid w:val="004804BA"/>
    <w:rsid w:val="004811A5"/>
    <w:rsid w:val="00481B1E"/>
    <w:rsid w:val="00481F6E"/>
    <w:rsid w:val="004824F5"/>
    <w:rsid w:val="00482C87"/>
    <w:rsid w:val="004851E0"/>
    <w:rsid w:val="004875C2"/>
    <w:rsid w:val="0049066D"/>
    <w:rsid w:val="0049360A"/>
    <w:rsid w:val="004945C4"/>
    <w:rsid w:val="00494A86"/>
    <w:rsid w:val="00494F9F"/>
    <w:rsid w:val="00494FB1"/>
    <w:rsid w:val="00495318"/>
    <w:rsid w:val="00495AC6"/>
    <w:rsid w:val="00496C3C"/>
    <w:rsid w:val="004975C7"/>
    <w:rsid w:val="004A14C0"/>
    <w:rsid w:val="004A1664"/>
    <w:rsid w:val="004A18A4"/>
    <w:rsid w:val="004A238A"/>
    <w:rsid w:val="004A2B14"/>
    <w:rsid w:val="004A4B23"/>
    <w:rsid w:val="004A5310"/>
    <w:rsid w:val="004A6DD0"/>
    <w:rsid w:val="004B129D"/>
    <w:rsid w:val="004B188F"/>
    <w:rsid w:val="004B3216"/>
    <w:rsid w:val="004B3A73"/>
    <w:rsid w:val="004B4315"/>
    <w:rsid w:val="004B4C04"/>
    <w:rsid w:val="004B4CAE"/>
    <w:rsid w:val="004B4F24"/>
    <w:rsid w:val="004B575A"/>
    <w:rsid w:val="004B5C96"/>
    <w:rsid w:val="004B5EEC"/>
    <w:rsid w:val="004B6D08"/>
    <w:rsid w:val="004C159E"/>
    <w:rsid w:val="004C1A5B"/>
    <w:rsid w:val="004C1E48"/>
    <w:rsid w:val="004C335B"/>
    <w:rsid w:val="004C4175"/>
    <w:rsid w:val="004C5858"/>
    <w:rsid w:val="004C7535"/>
    <w:rsid w:val="004D1ED5"/>
    <w:rsid w:val="004D1F1C"/>
    <w:rsid w:val="004D26EB"/>
    <w:rsid w:val="004D565F"/>
    <w:rsid w:val="004D6044"/>
    <w:rsid w:val="004D6648"/>
    <w:rsid w:val="004D6C7E"/>
    <w:rsid w:val="004D76A3"/>
    <w:rsid w:val="004D7EE1"/>
    <w:rsid w:val="004D7F7E"/>
    <w:rsid w:val="004E0377"/>
    <w:rsid w:val="004E2828"/>
    <w:rsid w:val="004E3622"/>
    <w:rsid w:val="004E3B48"/>
    <w:rsid w:val="004E4F4D"/>
    <w:rsid w:val="004E57CF"/>
    <w:rsid w:val="004E5FD7"/>
    <w:rsid w:val="004E76CD"/>
    <w:rsid w:val="004F00AD"/>
    <w:rsid w:val="004F129A"/>
    <w:rsid w:val="004F1C86"/>
    <w:rsid w:val="004F402E"/>
    <w:rsid w:val="004F4403"/>
    <w:rsid w:val="004F48BE"/>
    <w:rsid w:val="004F6A79"/>
    <w:rsid w:val="004F6CC8"/>
    <w:rsid w:val="004F7CBD"/>
    <w:rsid w:val="005002A2"/>
    <w:rsid w:val="00501B4D"/>
    <w:rsid w:val="00501E0A"/>
    <w:rsid w:val="00502288"/>
    <w:rsid w:val="00503346"/>
    <w:rsid w:val="005034C0"/>
    <w:rsid w:val="00503A33"/>
    <w:rsid w:val="005044FA"/>
    <w:rsid w:val="00504BB5"/>
    <w:rsid w:val="00504D15"/>
    <w:rsid w:val="005050D3"/>
    <w:rsid w:val="00506119"/>
    <w:rsid w:val="0050633E"/>
    <w:rsid w:val="005065C1"/>
    <w:rsid w:val="005104FF"/>
    <w:rsid w:val="00510EB3"/>
    <w:rsid w:val="00513BD9"/>
    <w:rsid w:val="00514A0C"/>
    <w:rsid w:val="00514D56"/>
    <w:rsid w:val="00516227"/>
    <w:rsid w:val="00516C2A"/>
    <w:rsid w:val="00516FAD"/>
    <w:rsid w:val="00517671"/>
    <w:rsid w:val="00520150"/>
    <w:rsid w:val="0052078D"/>
    <w:rsid w:val="005215AA"/>
    <w:rsid w:val="005247DC"/>
    <w:rsid w:val="00524AB5"/>
    <w:rsid w:val="005256CC"/>
    <w:rsid w:val="00525A90"/>
    <w:rsid w:val="0052755E"/>
    <w:rsid w:val="00527D8A"/>
    <w:rsid w:val="00530A93"/>
    <w:rsid w:val="00530BE6"/>
    <w:rsid w:val="00531B3E"/>
    <w:rsid w:val="005343BD"/>
    <w:rsid w:val="00534BBE"/>
    <w:rsid w:val="00534FC0"/>
    <w:rsid w:val="005350D1"/>
    <w:rsid w:val="0053562B"/>
    <w:rsid w:val="00536EA8"/>
    <w:rsid w:val="00537625"/>
    <w:rsid w:val="00541082"/>
    <w:rsid w:val="00542083"/>
    <w:rsid w:val="0054291B"/>
    <w:rsid w:val="00543482"/>
    <w:rsid w:val="00543D40"/>
    <w:rsid w:val="00544CA2"/>
    <w:rsid w:val="00546111"/>
    <w:rsid w:val="005465ED"/>
    <w:rsid w:val="0054723D"/>
    <w:rsid w:val="005505CA"/>
    <w:rsid w:val="00551332"/>
    <w:rsid w:val="005518C0"/>
    <w:rsid w:val="005521F5"/>
    <w:rsid w:val="00552B02"/>
    <w:rsid w:val="00554BE0"/>
    <w:rsid w:val="005567D5"/>
    <w:rsid w:val="00556E3B"/>
    <w:rsid w:val="00556F77"/>
    <w:rsid w:val="00560F93"/>
    <w:rsid w:val="005654C0"/>
    <w:rsid w:val="00565792"/>
    <w:rsid w:val="0056587F"/>
    <w:rsid w:val="00565F90"/>
    <w:rsid w:val="00567696"/>
    <w:rsid w:val="005679A2"/>
    <w:rsid w:val="00567CC5"/>
    <w:rsid w:val="005704AF"/>
    <w:rsid w:val="00570AB4"/>
    <w:rsid w:val="005730E6"/>
    <w:rsid w:val="00573E6E"/>
    <w:rsid w:val="0057453C"/>
    <w:rsid w:val="005748E0"/>
    <w:rsid w:val="0057499E"/>
    <w:rsid w:val="00575754"/>
    <w:rsid w:val="005757ED"/>
    <w:rsid w:val="00575C0E"/>
    <w:rsid w:val="00576858"/>
    <w:rsid w:val="005769F5"/>
    <w:rsid w:val="00580464"/>
    <w:rsid w:val="00580627"/>
    <w:rsid w:val="0058095B"/>
    <w:rsid w:val="00580E55"/>
    <w:rsid w:val="00581465"/>
    <w:rsid w:val="005817CD"/>
    <w:rsid w:val="005831D1"/>
    <w:rsid w:val="005840F8"/>
    <w:rsid w:val="00584940"/>
    <w:rsid w:val="00585191"/>
    <w:rsid w:val="005861A9"/>
    <w:rsid w:val="0058779A"/>
    <w:rsid w:val="00590A71"/>
    <w:rsid w:val="00591AE1"/>
    <w:rsid w:val="0059272C"/>
    <w:rsid w:val="005927BC"/>
    <w:rsid w:val="005959D2"/>
    <w:rsid w:val="00595F4E"/>
    <w:rsid w:val="005964C6"/>
    <w:rsid w:val="005971DB"/>
    <w:rsid w:val="005977C8"/>
    <w:rsid w:val="005A0355"/>
    <w:rsid w:val="005A0B99"/>
    <w:rsid w:val="005A102D"/>
    <w:rsid w:val="005A157C"/>
    <w:rsid w:val="005A27F5"/>
    <w:rsid w:val="005A355E"/>
    <w:rsid w:val="005A532E"/>
    <w:rsid w:val="005A5A36"/>
    <w:rsid w:val="005A5BA2"/>
    <w:rsid w:val="005A61F4"/>
    <w:rsid w:val="005B04FA"/>
    <w:rsid w:val="005B1A21"/>
    <w:rsid w:val="005B4C85"/>
    <w:rsid w:val="005B66BC"/>
    <w:rsid w:val="005B6A40"/>
    <w:rsid w:val="005B6DB3"/>
    <w:rsid w:val="005C003E"/>
    <w:rsid w:val="005C18F6"/>
    <w:rsid w:val="005C2257"/>
    <w:rsid w:val="005C4833"/>
    <w:rsid w:val="005C4DAA"/>
    <w:rsid w:val="005C57A4"/>
    <w:rsid w:val="005C5C28"/>
    <w:rsid w:val="005C5C31"/>
    <w:rsid w:val="005C7CF2"/>
    <w:rsid w:val="005D0BC9"/>
    <w:rsid w:val="005D17C4"/>
    <w:rsid w:val="005D3937"/>
    <w:rsid w:val="005D413E"/>
    <w:rsid w:val="005D43F5"/>
    <w:rsid w:val="005D4709"/>
    <w:rsid w:val="005D4B78"/>
    <w:rsid w:val="005D4C53"/>
    <w:rsid w:val="005D554C"/>
    <w:rsid w:val="005D5BB5"/>
    <w:rsid w:val="005D5BBA"/>
    <w:rsid w:val="005D7536"/>
    <w:rsid w:val="005E0D53"/>
    <w:rsid w:val="005E20AD"/>
    <w:rsid w:val="005E2A71"/>
    <w:rsid w:val="005E3DF4"/>
    <w:rsid w:val="005E53C6"/>
    <w:rsid w:val="005E707A"/>
    <w:rsid w:val="005F27C5"/>
    <w:rsid w:val="005F5DD2"/>
    <w:rsid w:val="005F7842"/>
    <w:rsid w:val="005F7D7C"/>
    <w:rsid w:val="00601255"/>
    <w:rsid w:val="0060152D"/>
    <w:rsid w:val="00602042"/>
    <w:rsid w:val="00603399"/>
    <w:rsid w:val="006043D7"/>
    <w:rsid w:val="00604FBF"/>
    <w:rsid w:val="0061036E"/>
    <w:rsid w:val="00610B06"/>
    <w:rsid w:val="006118EB"/>
    <w:rsid w:val="00612AF9"/>
    <w:rsid w:val="00612B9F"/>
    <w:rsid w:val="006134FE"/>
    <w:rsid w:val="0061465B"/>
    <w:rsid w:val="0061559C"/>
    <w:rsid w:val="00615FFF"/>
    <w:rsid w:val="0061781C"/>
    <w:rsid w:val="006231C0"/>
    <w:rsid w:val="00623857"/>
    <w:rsid w:val="00624538"/>
    <w:rsid w:val="00624CB3"/>
    <w:rsid w:val="00624CEA"/>
    <w:rsid w:val="00626628"/>
    <w:rsid w:val="006300CB"/>
    <w:rsid w:val="006302BF"/>
    <w:rsid w:val="00633443"/>
    <w:rsid w:val="0063397F"/>
    <w:rsid w:val="00634EF1"/>
    <w:rsid w:val="006357D4"/>
    <w:rsid w:val="00635829"/>
    <w:rsid w:val="00636453"/>
    <w:rsid w:val="00637C5F"/>
    <w:rsid w:val="006411FF"/>
    <w:rsid w:val="00642055"/>
    <w:rsid w:val="006436B9"/>
    <w:rsid w:val="00644E4D"/>
    <w:rsid w:val="006457FC"/>
    <w:rsid w:val="006474A4"/>
    <w:rsid w:val="006507DE"/>
    <w:rsid w:val="006509C3"/>
    <w:rsid w:val="00650D75"/>
    <w:rsid w:val="006524D6"/>
    <w:rsid w:val="00654182"/>
    <w:rsid w:val="006545FE"/>
    <w:rsid w:val="00654D70"/>
    <w:rsid w:val="00654EC0"/>
    <w:rsid w:val="00655238"/>
    <w:rsid w:val="00655DCF"/>
    <w:rsid w:val="006561BF"/>
    <w:rsid w:val="00657C13"/>
    <w:rsid w:val="00657C7D"/>
    <w:rsid w:val="006613D5"/>
    <w:rsid w:val="00661EF3"/>
    <w:rsid w:val="00662F49"/>
    <w:rsid w:val="0066447F"/>
    <w:rsid w:val="006644C9"/>
    <w:rsid w:val="006647D4"/>
    <w:rsid w:val="0066557C"/>
    <w:rsid w:val="00665781"/>
    <w:rsid w:val="00667EFD"/>
    <w:rsid w:val="006714C7"/>
    <w:rsid w:val="006716CA"/>
    <w:rsid w:val="006725F5"/>
    <w:rsid w:val="006735C3"/>
    <w:rsid w:val="00673A7E"/>
    <w:rsid w:val="00675525"/>
    <w:rsid w:val="0067576D"/>
    <w:rsid w:val="00676319"/>
    <w:rsid w:val="00676AB0"/>
    <w:rsid w:val="00677782"/>
    <w:rsid w:val="0068325A"/>
    <w:rsid w:val="00684D80"/>
    <w:rsid w:val="00686567"/>
    <w:rsid w:val="00686E2C"/>
    <w:rsid w:val="0068761E"/>
    <w:rsid w:val="00687E41"/>
    <w:rsid w:val="00690686"/>
    <w:rsid w:val="006918E2"/>
    <w:rsid w:val="00695D69"/>
    <w:rsid w:val="00696331"/>
    <w:rsid w:val="006A1507"/>
    <w:rsid w:val="006A1C81"/>
    <w:rsid w:val="006A288B"/>
    <w:rsid w:val="006A2925"/>
    <w:rsid w:val="006A2E35"/>
    <w:rsid w:val="006A2E79"/>
    <w:rsid w:val="006A2F37"/>
    <w:rsid w:val="006A33BA"/>
    <w:rsid w:val="006A55D8"/>
    <w:rsid w:val="006A5610"/>
    <w:rsid w:val="006A56B0"/>
    <w:rsid w:val="006A64E1"/>
    <w:rsid w:val="006B0A83"/>
    <w:rsid w:val="006B2058"/>
    <w:rsid w:val="006B2F4C"/>
    <w:rsid w:val="006B42DE"/>
    <w:rsid w:val="006B4B2F"/>
    <w:rsid w:val="006B4B9F"/>
    <w:rsid w:val="006B5128"/>
    <w:rsid w:val="006B67A5"/>
    <w:rsid w:val="006B798B"/>
    <w:rsid w:val="006C05A5"/>
    <w:rsid w:val="006C1126"/>
    <w:rsid w:val="006C29A0"/>
    <w:rsid w:val="006C3BAF"/>
    <w:rsid w:val="006C499A"/>
    <w:rsid w:val="006C4ABE"/>
    <w:rsid w:val="006C4BB4"/>
    <w:rsid w:val="006C5495"/>
    <w:rsid w:val="006C6321"/>
    <w:rsid w:val="006C7155"/>
    <w:rsid w:val="006D1F83"/>
    <w:rsid w:val="006D27BF"/>
    <w:rsid w:val="006D2E54"/>
    <w:rsid w:val="006D4B2A"/>
    <w:rsid w:val="006D4E89"/>
    <w:rsid w:val="006D557F"/>
    <w:rsid w:val="006D574B"/>
    <w:rsid w:val="006D70B0"/>
    <w:rsid w:val="006D71B7"/>
    <w:rsid w:val="006D7939"/>
    <w:rsid w:val="006D7E5A"/>
    <w:rsid w:val="006E2584"/>
    <w:rsid w:val="006E2717"/>
    <w:rsid w:val="006E3E31"/>
    <w:rsid w:val="006E6962"/>
    <w:rsid w:val="006E6FD6"/>
    <w:rsid w:val="006E73F0"/>
    <w:rsid w:val="006E7694"/>
    <w:rsid w:val="006F1426"/>
    <w:rsid w:val="006F1AC5"/>
    <w:rsid w:val="006F1DFA"/>
    <w:rsid w:val="006F220E"/>
    <w:rsid w:val="006F6681"/>
    <w:rsid w:val="006F691E"/>
    <w:rsid w:val="007000C1"/>
    <w:rsid w:val="00700117"/>
    <w:rsid w:val="007010E6"/>
    <w:rsid w:val="00704371"/>
    <w:rsid w:val="0070444D"/>
    <w:rsid w:val="0070461B"/>
    <w:rsid w:val="00704746"/>
    <w:rsid w:val="00705648"/>
    <w:rsid w:val="007059F4"/>
    <w:rsid w:val="00705B90"/>
    <w:rsid w:val="00706F0D"/>
    <w:rsid w:val="007079A2"/>
    <w:rsid w:val="007107E0"/>
    <w:rsid w:val="00710CDA"/>
    <w:rsid w:val="00711F88"/>
    <w:rsid w:val="00714ACF"/>
    <w:rsid w:val="00714D15"/>
    <w:rsid w:val="00714DBB"/>
    <w:rsid w:val="00715015"/>
    <w:rsid w:val="00715425"/>
    <w:rsid w:val="00715CF6"/>
    <w:rsid w:val="00715F41"/>
    <w:rsid w:val="0071685E"/>
    <w:rsid w:val="00716BA0"/>
    <w:rsid w:val="0071789A"/>
    <w:rsid w:val="0072025B"/>
    <w:rsid w:val="00721E1E"/>
    <w:rsid w:val="007223E2"/>
    <w:rsid w:val="00722878"/>
    <w:rsid w:val="00722A90"/>
    <w:rsid w:val="00723210"/>
    <w:rsid w:val="007241DA"/>
    <w:rsid w:val="0072431E"/>
    <w:rsid w:val="0072479E"/>
    <w:rsid w:val="007250F5"/>
    <w:rsid w:val="00725F5A"/>
    <w:rsid w:val="0072663C"/>
    <w:rsid w:val="007269CF"/>
    <w:rsid w:val="007318B5"/>
    <w:rsid w:val="0073260D"/>
    <w:rsid w:val="00732F6A"/>
    <w:rsid w:val="00733A2A"/>
    <w:rsid w:val="00734A21"/>
    <w:rsid w:val="00734B37"/>
    <w:rsid w:val="007379AA"/>
    <w:rsid w:val="00737A4E"/>
    <w:rsid w:val="0074017D"/>
    <w:rsid w:val="0074126C"/>
    <w:rsid w:val="007413D8"/>
    <w:rsid w:val="007417AF"/>
    <w:rsid w:val="00741A7A"/>
    <w:rsid w:val="00741DF5"/>
    <w:rsid w:val="00743930"/>
    <w:rsid w:val="007457B3"/>
    <w:rsid w:val="0074713B"/>
    <w:rsid w:val="0075042E"/>
    <w:rsid w:val="0075162B"/>
    <w:rsid w:val="00753B5A"/>
    <w:rsid w:val="00754152"/>
    <w:rsid w:val="00756D00"/>
    <w:rsid w:val="00760E11"/>
    <w:rsid w:val="0076145B"/>
    <w:rsid w:val="00761643"/>
    <w:rsid w:val="007617C6"/>
    <w:rsid w:val="00763497"/>
    <w:rsid w:val="00764A1B"/>
    <w:rsid w:val="00764C08"/>
    <w:rsid w:val="0076524D"/>
    <w:rsid w:val="007658C1"/>
    <w:rsid w:val="00766D0C"/>
    <w:rsid w:val="007673E2"/>
    <w:rsid w:val="00770A95"/>
    <w:rsid w:val="00771783"/>
    <w:rsid w:val="00772677"/>
    <w:rsid w:val="00773037"/>
    <w:rsid w:val="00774A66"/>
    <w:rsid w:val="00775589"/>
    <w:rsid w:val="00775E5B"/>
    <w:rsid w:val="00775F70"/>
    <w:rsid w:val="00776004"/>
    <w:rsid w:val="00776771"/>
    <w:rsid w:val="00781150"/>
    <w:rsid w:val="007814B9"/>
    <w:rsid w:val="0078176F"/>
    <w:rsid w:val="0078192D"/>
    <w:rsid w:val="0078353C"/>
    <w:rsid w:val="0078422F"/>
    <w:rsid w:val="007858CE"/>
    <w:rsid w:val="00786AC7"/>
    <w:rsid w:val="0078722C"/>
    <w:rsid w:val="007876AD"/>
    <w:rsid w:val="00787793"/>
    <w:rsid w:val="007902C0"/>
    <w:rsid w:val="00790C01"/>
    <w:rsid w:val="00790E4D"/>
    <w:rsid w:val="00790F44"/>
    <w:rsid w:val="00790FE5"/>
    <w:rsid w:val="00792513"/>
    <w:rsid w:val="00792C7A"/>
    <w:rsid w:val="00792D28"/>
    <w:rsid w:val="0079343D"/>
    <w:rsid w:val="00793BA7"/>
    <w:rsid w:val="00794F2F"/>
    <w:rsid w:val="007950B7"/>
    <w:rsid w:val="007A021C"/>
    <w:rsid w:val="007A0AFA"/>
    <w:rsid w:val="007A287F"/>
    <w:rsid w:val="007A5927"/>
    <w:rsid w:val="007B1125"/>
    <w:rsid w:val="007B12B8"/>
    <w:rsid w:val="007B5C58"/>
    <w:rsid w:val="007B6216"/>
    <w:rsid w:val="007B70EC"/>
    <w:rsid w:val="007C08F1"/>
    <w:rsid w:val="007C1770"/>
    <w:rsid w:val="007C2416"/>
    <w:rsid w:val="007C2E84"/>
    <w:rsid w:val="007C31E4"/>
    <w:rsid w:val="007C3B89"/>
    <w:rsid w:val="007C3BF4"/>
    <w:rsid w:val="007C4C64"/>
    <w:rsid w:val="007C55B8"/>
    <w:rsid w:val="007C6C2C"/>
    <w:rsid w:val="007C6FD1"/>
    <w:rsid w:val="007C7A81"/>
    <w:rsid w:val="007D0C2C"/>
    <w:rsid w:val="007D1BB9"/>
    <w:rsid w:val="007D215C"/>
    <w:rsid w:val="007D2F4E"/>
    <w:rsid w:val="007D35CB"/>
    <w:rsid w:val="007D3A58"/>
    <w:rsid w:val="007D5412"/>
    <w:rsid w:val="007D6E00"/>
    <w:rsid w:val="007E0068"/>
    <w:rsid w:val="007E0428"/>
    <w:rsid w:val="007E0B38"/>
    <w:rsid w:val="007E1EA8"/>
    <w:rsid w:val="007E3F75"/>
    <w:rsid w:val="007E7395"/>
    <w:rsid w:val="007F0383"/>
    <w:rsid w:val="007F168E"/>
    <w:rsid w:val="007F1905"/>
    <w:rsid w:val="007F1C7F"/>
    <w:rsid w:val="007F2629"/>
    <w:rsid w:val="007F2863"/>
    <w:rsid w:val="007F2AAA"/>
    <w:rsid w:val="007F2BF4"/>
    <w:rsid w:val="007F2C61"/>
    <w:rsid w:val="007F3273"/>
    <w:rsid w:val="007F3C28"/>
    <w:rsid w:val="007F483E"/>
    <w:rsid w:val="007F53D5"/>
    <w:rsid w:val="007F5986"/>
    <w:rsid w:val="00800226"/>
    <w:rsid w:val="008027BC"/>
    <w:rsid w:val="00803C26"/>
    <w:rsid w:val="00804733"/>
    <w:rsid w:val="00805088"/>
    <w:rsid w:val="00805684"/>
    <w:rsid w:val="00805E49"/>
    <w:rsid w:val="008102E5"/>
    <w:rsid w:val="008122F7"/>
    <w:rsid w:val="008139B6"/>
    <w:rsid w:val="00813B8F"/>
    <w:rsid w:val="00814E27"/>
    <w:rsid w:val="0081507E"/>
    <w:rsid w:val="00815D65"/>
    <w:rsid w:val="00815DFF"/>
    <w:rsid w:val="0081748E"/>
    <w:rsid w:val="008176FD"/>
    <w:rsid w:val="008204DF"/>
    <w:rsid w:val="00822088"/>
    <w:rsid w:val="00822A11"/>
    <w:rsid w:val="00823278"/>
    <w:rsid w:val="008255AB"/>
    <w:rsid w:val="008263BC"/>
    <w:rsid w:val="00827C4C"/>
    <w:rsid w:val="00830008"/>
    <w:rsid w:val="008308EA"/>
    <w:rsid w:val="008322D3"/>
    <w:rsid w:val="00833C2A"/>
    <w:rsid w:val="00834081"/>
    <w:rsid w:val="008364D3"/>
    <w:rsid w:val="00836F81"/>
    <w:rsid w:val="00837351"/>
    <w:rsid w:val="00840D99"/>
    <w:rsid w:val="0084172F"/>
    <w:rsid w:val="00841D90"/>
    <w:rsid w:val="0084343C"/>
    <w:rsid w:val="0084376B"/>
    <w:rsid w:val="008437A3"/>
    <w:rsid w:val="00845FF1"/>
    <w:rsid w:val="0084723A"/>
    <w:rsid w:val="0085153B"/>
    <w:rsid w:val="00851E2D"/>
    <w:rsid w:val="00853536"/>
    <w:rsid w:val="008539E4"/>
    <w:rsid w:val="00855B9E"/>
    <w:rsid w:val="008560C2"/>
    <w:rsid w:val="00856213"/>
    <w:rsid w:val="00856BDB"/>
    <w:rsid w:val="0086143E"/>
    <w:rsid w:val="00862797"/>
    <w:rsid w:val="008649B6"/>
    <w:rsid w:val="00864E7F"/>
    <w:rsid w:val="008654A2"/>
    <w:rsid w:val="008704B9"/>
    <w:rsid w:val="008709D3"/>
    <w:rsid w:val="00870EFD"/>
    <w:rsid w:val="008711FA"/>
    <w:rsid w:val="008714FD"/>
    <w:rsid w:val="008726F9"/>
    <w:rsid w:val="00873706"/>
    <w:rsid w:val="00875718"/>
    <w:rsid w:val="008764F3"/>
    <w:rsid w:val="00876727"/>
    <w:rsid w:val="00876CE1"/>
    <w:rsid w:val="00881F86"/>
    <w:rsid w:val="008824BC"/>
    <w:rsid w:val="00883711"/>
    <w:rsid w:val="00883BDD"/>
    <w:rsid w:val="0088451F"/>
    <w:rsid w:val="00884604"/>
    <w:rsid w:val="00886506"/>
    <w:rsid w:val="00886B11"/>
    <w:rsid w:val="00887B1F"/>
    <w:rsid w:val="00887E42"/>
    <w:rsid w:val="0089015A"/>
    <w:rsid w:val="0089042C"/>
    <w:rsid w:val="00890914"/>
    <w:rsid w:val="008911E8"/>
    <w:rsid w:val="00891B6A"/>
    <w:rsid w:val="008926B1"/>
    <w:rsid w:val="008927B0"/>
    <w:rsid w:val="00893DBF"/>
    <w:rsid w:val="00894AFE"/>
    <w:rsid w:val="00896E91"/>
    <w:rsid w:val="00897DAD"/>
    <w:rsid w:val="008A080E"/>
    <w:rsid w:val="008A0A3C"/>
    <w:rsid w:val="008A1840"/>
    <w:rsid w:val="008A27FC"/>
    <w:rsid w:val="008A39FE"/>
    <w:rsid w:val="008A3C99"/>
    <w:rsid w:val="008A3D54"/>
    <w:rsid w:val="008A3F83"/>
    <w:rsid w:val="008A43AF"/>
    <w:rsid w:val="008A76BE"/>
    <w:rsid w:val="008B0013"/>
    <w:rsid w:val="008B05E0"/>
    <w:rsid w:val="008B0FDA"/>
    <w:rsid w:val="008B1B7A"/>
    <w:rsid w:val="008B1BCB"/>
    <w:rsid w:val="008B1F13"/>
    <w:rsid w:val="008B351F"/>
    <w:rsid w:val="008B3569"/>
    <w:rsid w:val="008B3A4E"/>
    <w:rsid w:val="008B3B45"/>
    <w:rsid w:val="008B5034"/>
    <w:rsid w:val="008B57D1"/>
    <w:rsid w:val="008B58F3"/>
    <w:rsid w:val="008B5AA0"/>
    <w:rsid w:val="008B6AE4"/>
    <w:rsid w:val="008B7433"/>
    <w:rsid w:val="008B7A12"/>
    <w:rsid w:val="008C0665"/>
    <w:rsid w:val="008C1094"/>
    <w:rsid w:val="008C1893"/>
    <w:rsid w:val="008C2611"/>
    <w:rsid w:val="008C2D0C"/>
    <w:rsid w:val="008C3A40"/>
    <w:rsid w:val="008C4DDD"/>
    <w:rsid w:val="008C5C42"/>
    <w:rsid w:val="008C5E36"/>
    <w:rsid w:val="008C7D8B"/>
    <w:rsid w:val="008D007D"/>
    <w:rsid w:val="008D20C5"/>
    <w:rsid w:val="008D234A"/>
    <w:rsid w:val="008D2C19"/>
    <w:rsid w:val="008D3284"/>
    <w:rsid w:val="008D5ECA"/>
    <w:rsid w:val="008D606F"/>
    <w:rsid w:val="008D741F"/>
    <w:rsid w:val="008D7F13"/>
    <w:rsid w:val="008E042F"/>
    <w:rsid w:val="008E37A2"/>
    <w:rsid w:val="008E50CC"/>
    <w:rsid w:val="008E6342"/>
    <w:rsid w:val="008E7F89"/>
    <w:rsid w:val="008F0E29"/>
    <w:rsid w:val="008F0F27"/>
    <w:rsid w:val="008F15C1"/>
    <w:rsid w:val="008F4D54"/>
    <w:rsid w:val="008F69A3"/>
    <w:rsid w:val="008F782C"/>
    <w:rsid w:val="009020E4"/>
    <w:rsid w:val="009026CF"/>
    <w:rsid w:val="009029B7"/>
    <w:rsid w:val="0090394B"/>
    <w:rsid w:val="00905A35"/>
    <w:rsid w:val="009107FC"/>
    <w:rsid w:val="0091139F"/>
    <w:rsid w:val="00913C36"/>
    <w:rsid w:val="00913D05"/>
    <w:rsid w:val="00914B99"/>
    <w:rsid w:val="00915192"/>
    <w:rsid w:val="009152B9"/>
    <w:rsid w:val="00915BEA"/>
    <w:rsid w:val="00915F20"/>
    <w:rsid w:val="00916041"/>
    <w:rsid w:val="00917105"/>
    <w:rsid w:val="00917AA6"/>
    <w:rsid w:val="00920ED2"/>
    <w:rsid w:val="0092450B"/>
    <w:rsid w:val="0092686F"/>
    <w:rsid w:val="00926DE7"/>
    <w:rsid w:val="00930162"/>
    <w:rsid w:val="00931816"/>
    <w:rsid w:val="00931AFC"/>
    <w:rsid w:val="00931C4B"/>
    <w:rsid w:val="009321CF"/>
    <w:rsid w:val="00933F04"/>
    <w:rsid w:val="00934130"/>
    <w:rsid w:val="00934600"/>
    <w:rsid w:val="00935C1A"/>
    <w:rsid w:val="009373E1"/>
    <w:rsid w:val="00940180"/>
    <w:rsid w:val="009401DD"/>
    <w:rsid w:val="009405CC"/>
    <w:rsid w:val="009410BB"/>
    <w:rsid w:val="00941CC1"/>
    <w:rsid w:val="00944269"/>
    <w:rsid w:val="00944643"/>
    <w:rsid w:val="00945698"/>
    <w:rsid w:val="00951C18"/>
    <w:rsid w:val="00952EF1"/>
    <w:rsid w:val="00953475"/>
    <w:rsid w:val="00953D8E"/>
    <w:rsid w:val="00954F52"/>
    <w:rsid w:val="00955699"/>
    <w:rsid w:val="00955C4D"/>
    <w:rsid w:val="00956D0E"/>
    <w:rsid w:val="00956DF3"/>
    <w:rsid w:val="00956E9C"/>
    <w:rsid w:val="009611F0"/>
    <w:rsid w:val="009617BC"/>
    <w:rsid w:val="00962021"/>
    <w:rsid w:val="0096271D"/>
    <w:rsid w:val="009642FD"/>
    <w:rsid w:val="00964931"/>
    <w:rsid w:val="00966AAE"/>
    <w:rsid w:val="00966EB2"/>
    <w:rsid w:val="00970CED"/>
    <w:rsid w:val="00973365"/>
    <w:rsid w:val="00973F41"/>
    <w:rsid w:val="00974199"/>
    <w:rsid w:val="0097666F"/>
    <w:rsid w:val="009801FF"/>
    <w:rsid w:val="0098044B"/>
    <w:rsid w:val="00980C5C"/>
    <w:rsid w:val="009816F0"/>
    <w:rsid w:val="0098197E"/>
    <w:rsid w:val="009846E9"/>
    <w:rsid w:val="00984F91"/>
    <w:rsid w:val="00985646"/>
    <w:rsid w:val="0098590A"/>
    <w:rsid w:val="00985BEE"/>
    <w:rsid w:val="00985E3E"/>
    <w:rsid w:val="00985F63"/>
    <w:rsid w:val="0098742C"/>
    <w:rsid w:val="0099136E"/>
    <w:rsid w:val="009926CD"/>
    <w:rsid w:val="00992D95"/>
    <w:rsid w:val="00993995"/>
    <w:rsid w:val="009939B1"/>
    <w:rsid w:val="00994408"/>
    <w:rsid w:val="00995A6C"/>
    <w:rsid w:val="00995B8D"/>
    <w:rsid w:val="00996820"/>
    <w:rsid w:val="009A0446"/>
    <w:rsid w:val="009A13E4"/>
    <w:rsid w:val="009A1651"/>
    <w:rsid w:val="009A3DC7"/>
    <w:rsid w:val="009A5B47"/>
    <w:rsid w:val="009A5FE7"/>
    <w:rsid w:val="009A69A0"/>
    <w:rsid w:val="009A6D09"/>
    <w:rsid w:val="009A75F1"/>
    <w:rsid w:val="009A7BA1"/>
    <w:rsid w:val="009B088C"/>
    <w:rsid w:val="009B1CF7"/>
    <w:rsid w:val="009B2A5F"/>
    <w:rsid w:val="009B348C"/>
    <w:rsid w:val="009B4F1D"/>
    <w:rsid w:val="009B5591"/>
    <w:rsid w:val="009B63B7"/>
    <w:rsid w:val="009B6BAE"/>
    <w:rsid w:val="009B7069"/>
    <w:rsid w:val="009B71F1"/>
    <w:rsid w:val="009B7284"/>
    <w:rsid w:val="009B7637"/>
    <w:rsid w:val="009B7C70"/>
    <w:rsid w:val="009C0592"/>
    <w:rsid w:val="009C2542"/>
    <w:rsid w:val="009C2590"/>
    <w:rsid w:val="009C27F7"/>
    <w:rsid w:val="009C296B"/>
    <w:rsid w:val="009C29F3"/>
    <w:rsid w:val="009C3CCE"/>
    <w:rsid w:val="009C5C40"/>
    <w:rsid w:val="009C5F81"/>
    <w:rsid w:val="009C60E4"/>
    <w:rsid w:val="009C6861"/>
    <w:rsid w:val="009C7E7A"/>
    <w:rsid w:val="009C7ED6"/>
    <w:rsid w:val="009D0A6E"/>
    <w:rsid w:val="009D0A93"/>
    <w:rsid w:val="009D0D49"/>
    <w:rsid w:val="009D178E"/>
    <w:rsid w:val="009D187F"/>
    <w:rsid w:val="009D24CD"/>
    <w:rsid w:val="009D24D4"/>
    <w:rsid w:val="009D2B45"/>
    <w:rsid w:val="009D2FDD"/>
    <w:rsid w:val="009D63CD"/>
    <w:rsid w:val="009D67FC"/>
    <w:rsid w:val="009E131E"/>
    <w:rsid w:val="009E18CB"/>
    <w:rsid w:val="009E1D32"/>
    <w:rsid w:val="009E215F"/>
    <w:rsid w:val="009E4027"/>
    <w:rsid w:val="009E5025"/>
    <w:rsid w:val="009E6136"/>
    <w:rsid w:val="009F0F16"/>
    <w:rsid w:val="009F1888"/>
    <w:rsid w:val="009F18A5"/>
    <w:rsid w:val="009F3111"/>
    <w:rsid w:val="009F418F"/>
    <w:rsid w:val="009F5CEF"/>
    <w:rsid w:val="009F6170"/>
    <w:rsid w:val="009F6C01"/>
    <w:rsid w:val="00A032F0"/>
    <w:rsid w:val="00A05831"/>
    <w:rsid w:val="00A07E24"/>
    <w:rsid w:val="00A10E70"/>
    <w:rsid w:val="00A12830"/>
    <w:rsid w:val="00A1302F"/>
    <w:rsid w:val="00A14346"/>
    <w:rsid w:val="00A145BD"/>
    <w:rsid w:val="00A2048C"/>
    <w:rsid w:val="00A20744"/>
    <w:rsid w:val="00A20C6A"/>
    <w:rsid w:val="00A23146"/>
    <w:rsid w:val="00A2435F"/>
    <w:rsid w:val="00A24DDA"/>
    <w:rsid w:val="00A25A06"/>
    <w:rsid w:val="00A2632D"/>
    <w:rsid w:val="00A26A82"/>
    <w:rsid w:val="00A27CF7"/>
    <w:rsid w:val="00A316F3"/>
    <w:rsid w:val="00A325E6"/>
    <w:rsid w:val="00A32A9C"/>
    <w:rsid w:val="00A349C4"/>
    <w:rsid w:val="00A367D8"/>
    <w:rsid w:val="00A36941"/>
    <w:rsid w:val="00A37761"/>
    <w:rsid w:val="00A40619"/>
    <w:rsid w:val="00A40DF6"/>
    <w:rsid w:val="00A424A8"/>
    <w:rsid w:val="00A42826"/>
    <w:rsid w:val="00A43E47"/>
    <w:rsid w:val="00A44B9E"/>
    <w:rsid w:val="00A46752"/>
    <w:rsid w:val="00A47849"/>
    <w:rsid w:val="00A50B83"/>
    <w:rsid w:val="00A50C83"/>
    <w:rsid w:val="00A516F4"/>
    <w:rsid w:val="00A51FCD"/>
    <w:rsid w:val="00A53907"/>
    <w:rsid w:val="00A5624B"/>
    <w:rsid w:val="00A605F5"/>
    <w:rsid w:val="00A60F4E"/>
    <w:rsid w:val="00A615F5"/>
    <w:rsid w:val="00A624CE"/>
    <w:rsid w:val="00A62F4C"/>
    <w:rsid w:val="00A639AC"/>
    <w:rsid w:val="00A639C7"/>
    <w:rsid w:val="00A6435D"/>
    <w:rsid w:val="00A64756"/>
    <w:rsid w:val="00A65825"/>
    <w:rsid w:val="00A65BD8"/>
    <w:rsid w:val="00A65F85"/>
    <w:rsid w:val="00A67FB5"/>
    <w:rsid w:val="00A705E6"/>
    <w:rsid w:val="00A71512"/>
    <w:rsid w:val="00A71C32"/>
    <w:rsid w:val="00A723FE"/>
    <w:rsid w:val="00A72B52"/>
    <w:rsid w:val="00A73491"/>
    <w:rsid w:val="00A74192"/>
    <w:rsid w:val="00A74383"/>
    <w:rsid w:val="00A75BAD"/>
    <w:rsid w:val="00A75E52"/>
    <w:rsid w:val="00A77331"/>
    <w:rsid w:val="00A7757E"/>
    <w:rsid w:val="00A77C2C"/>
    <w:rsid w:val="00A80980"/>
    <w:rsid w:val="00A8141C"/>
    <w:rsid w:val="00A8199B"/>
    <w:rsid w:val="00A8228B"/>
    <w:rsid w:val="00A83169"/>
    <w:rsid w:val="00A84A6E"/>
    <w:rsid w:val="00A84D6F"/>
    <w:rsid w:val="00A84E06"/>
    <w:rsid w:val="00A8566A"/>
    <w:rsid w:val="00A85D02"/>
    <w:rsid w:val="00A86CF7"/>
    <w:rsid w:val="00A87060"/>
    <w:rsid w:val="00A902E6"/>
    <w:rsid w:val="00A907CC"/>
    <w:rsid w:val="00A91105"/>
    <w:rsid w:val="00A915BF"/>
    <w:rsid w:val="00A91FDF"/>
    <w:rsid w:val="00A9201B"/>
    <w:rsid w:val="00A92031"/>
    <w:rsid w:val="00A93AB4"/>
    <w:rsid w:val="00A93F0E"/>
    <w:rsid w:val="00A94177"/>
    <w:rsid w:val="00A94C7B"/>
    <w:rsid w:val="00A9557F"/>
    <w:rsid w:val="00A9593D"/>
    <w:rsid w:val="00A95DF8"/>
    <w:rsid w:val="00A96F23"/>
    <w:rsid w:val="00AA22C0"/>
    <w:rsid w:val="00AA5C54"/>
    <w:rsid w:val="00AB2D38"/>
    <w:rsid w:val="00AB30D1"/>
    <w:rsid w:val="00AB32F2"/>
    <w:rsid w:val="00AB3DC6"/>
    <w:rsid w:val="00AB4316"/>
    <w:rsid w:val="00AB452E"/>
    <w:rsid w:val="00AB45DF"/>
    <w:rsid w:val="00AB48B4"/>
    <w:rsid w:val="00AB5E83"/>
    <w:rsid w:val="00AC038E"/>
    <w:rsid w:val="00AC291B"/>
    <w:rsid w:val="00AC37A1"/>
    <w:rsid w:val="00AC39CD"/>
    <w:rsid w:val="00AC4976"/>
    <w:rsid w:val="00AC5901"/>
    <w:rsid w:val="00AC5AC8"/>
    <w:rsid w:val="00AC6624"/>
    <w:rsid w:val="00AC6850"/>
    <w:rsid w:val="00AC7C87"/>
    <w:rsid w:val="00AD03F0"/>
    <w:rsid w:val="00AD1116"/>
    <w:rsid w:val="00AD126E"/>
    <w:rsid w:val="00AD18BE"/>
    <w:rsid w:val="00AD18C6"/>
    <w:rsid w:val="00AD213B"/>
    <w:rsid w:val="00AD46B3"/>
    <w:rsid w:val="00AD58CA"/>
    <w:rsid w:val="00AE1A90"/>
    <w:rsid w:val="00AE2235"/>
    <w:rsid w:val="00AE34FE"/>
    <w:rsid w:val="00AE394F"/>
    <w:rsid w:val="00AE599F"/>
    <w:rsid w:val="00AE5FA7"/>
    <w:rsid w:val="00AE688F"/>
    <w:rsid w:val="00AE7623"/>
    <w:rsid w:val="00AE78BF"/>
    <w:rsid w:val="00AF0AB7"/>
    <w:rsid w:val="00AF21EE"/>
    <w:rsid w:val="00AF2801"/>
    <w:rsid w:val="00AF3EB2"/>
    <w:rsid w:val="00AF3F5E"/>
    <w:rsid w:val="00AF4CAF"/>
    <w:rsid w:val="00AF58F3"/>
    <w:rsid w:val="00AF59B4"/>
    <w:rsid w:val="00AF6709"/>
    <w:rsid w:val="00AF677D"/>
    <w:rsid w:val="00B00036"/>
    <w:rsid w:val="00B010AD"/>
    <w:rsid w:val="00B01E6C"/>
    <w:rsid w:val="00B0253F"/>
    <w:rsid w:val="00B0281C"/>
    <w:rsid w:val="00B02DA1"/>
    <w:rsid w:val="00B03F37"/>
    <w:rsid w:val="00B0432E"/>
    <w:rsid w:val="00B049EE"/>
    <w:rsid w:val="00B05C50"/>
    <w:rsid w:val="00B05DF4"/>
    <w:rsid w:val="00B1020D"/>
    <w:rsid w:val="00B10AA4"/>
    <w:rsid w:val="00B121B8"/>
    <w:rsid w:val="00B1275A"/>
    <w:rsid w:val="00B12F50"/>
    <w:rsid w:val="00B133F9"/>
    <w:rsid w:val="00B13C93"/>
    <w:rsid w:val="00B13EBA"/>
    <w:rsid w:val="00B1497F"/>
    <w:rsid w:val="00B16358"/>
    <w:rsid w:val="00B173F5"/>
    <w:rsid w:val="00B173FB"/>
    <w:rsid w:val="00B21074"/>
    <w:rsid w:val="00B2131F"/>
    <w:rsid w:val="00B21377"/>
    <w:rsid w:val="00B23381"/>
    <w:rsid w:val="00B23AD0"/>
    <w:rsid w:val="00B24A43"/>
    <w:rsid w:val="00B27C94"/>
    <w:rsid w:val="00B30379"/>
    <w:rsid w:val="00B3201F"/>
    <w:rsid w:val="00B32F83"/>
    <w:rsid w:val="00B332E4"/>
    <w:rsid w:val="00B33D67"/>
    <w:rsid w:val="00B34E01"/>
    <w:rsid w:val="00B358DD"/>
    <w:rsid w:val="00B379B6"/>
    <w:rsid w:val="00B4083A"/>
    <w:rsid w:val="00B4145D"/>
    <w:rsid w:val="00B4225B"/>
    <w:rsid w:val="00B42819"/>
    <w:rsid w:val="00B4417D"/>
    <w:rsid w:val="00B453F0"/>
    <w:rsid w:val="00B45A84"/>
    <w:rsid w:val="00B46946"/>
    <w:rsid w:val="00B46A82"/>
    <w:rsid w:val="00B473E8"/>
    <w:rsid w:val="00B47796"/>
    <w:rsid w:val="00B47C13"/>
    <w:rsid w:val="00B50603"/>
    <w:rsid w:val="00B50747"/>
    <w:rsid w:val="00B509B3"/>
    <w:rsid w:val="00B51387"/>
    <w:rsid w:val="00B52053"/>
    <w:rsid w:val="00B52FC3"/>
    <w:rsid w:val="00B53090"/>
    <w:rsid w:val="00B54470"/>
    <w:rsid w:val="00B54ABA"/>
    <w:rsid w:val="00B54D84"/>
    <w:rsid w:val="00B55039"/>
    <w:rsid w:val="00B55C50"/>
    <w:rsid w:val="00B55E6A"/>
    <w:rsid w:val="00B5616A"/>
    <w:rsid w:val="00B56697"/>
    <w:rsid w:val="00B57A5D"/>
    <w:rsid w:val="00B60AF7"/>
    <w:rsid w:val="00B615EC"/>
    <w:rsid w:val="00B6176E"/>
    <w:rsid w:val="00B667D6"/>
    <w:rsid w:val="00B675B5"/>
    <w:rsid w:val="00B708DF"/>
    <w:rsid w:val="00B71525"/>
    <w:rsid w:val="00B73583"/>
    <w:rsid w:val="00B740F1"/>
    <w:rsid w:val="00B75872"/>
    <w:rsid w:val="00B76866"/>
    <w:rsid w:val="00B8136D"/>
    <w:rsid w:val="00B82185"/>
    <w:rsid w:val="00B83598"/>
    <w:rsid w:val="00B860A6"/>
    <w:rsid w:val="00B87D58"/>
    <w:rsid w:val="00B87FC8"/>
    <w:rsid w:val="00B90D0A"/>
    <w:rsid w:val="00B91D53"/>
    <w:rsid w:val="00B92587"/>
    <w:rsid w:val="00B9285D"/>
    <w:rsid w:val="00B93824"/>
    <w:rsid w:val="00B941D1"/>
    <w:rsid w:val="00B96700"/>
    <w:rsid w:val="00B97B94"/>
    <w:rsid w:val="00BA156C"/>
    <w:rsid w:val="00BA16C8"/>
    <w:rsid w:val="00BA340C"/>
    <w:rsid w:val="00BA4276"/>
    <w:rsid w:val="00BA48FC"/>
    <w:rsid w:val="00BA4C73"/>
    <w:rsid w:val="00BA50BA"/>
    <w:rsid w:val="00BA5F49"/>
    <w:rsid w:val="00BA65D4"/>
    <w:rsid w:val="00BA67F9"/>
    <w:rsid w:val="00BA6807"/>
    <w:rsid w:val="00BA6880"/>
    <w:rsid w:val="00BA6990"/>
    <w:rsid w:val="00BA7A96"/>
    <w:rsid w:val="00BA7B15"/>
    <w:rsid w:val="00BB1A2E"/>
    <w:rsid w:val="00BB1E88"/>
    <w:rsid w:val="00BB22F7"/>
    <w:rsid w:val="00BB4431"/>
    <w:rsid w:val="00BB4A8A"/>
    <w:rsid w:val="00BB521E"/>
    <w:rsid w:val="00BB594F"/>
    <w:rsid w:val="00BB5D0A"/>
    <w:rsid w:val="00BB6A19"/>
    <w:rsid w:val="00BB6E59"/>
    <w:rsid w:val="00BB7A26"/>
    <w:rsid w:val="00BC058A"/>
    <w:rsid w:val="00BC123E"/>
    <w:rsid w:val="00BC1C91"/>
    <w:rsid w:val="00BC2977"/>
    <w:rsid w:val="00BC2E43"/>
    <w:rsid w:val="00BC3AF5"/>
    <w:rsid w:val="00BC421A"/>
    <w:rsid w:val="00BD01C2"/>
    <w:rsid w:val="00BD1BFF"/>
    <w:rsid w:val="00BD2380"/>
    <w:rsid w:val="00BD2C0D"/>
    <w:rsid w:val="00BD2FFF"/>
    <w:rsid w:val="00BD30B8"/>
    <w:rsid w:val="00BD4226"/>
    <w:rsid w:val="00BD4DB6"/>
    <w:rsid w:val="00BD71C0"/>
    <w:rsid w:val="00BD7A3F"/>
    <w:rsid w:val="00BE0C79"/>
    <w:rsid w:val="00BE0F54"/>
    <w:rsid w:val="00BE1BD0"/>
    <w:rsid w:val="00BE2BD6"/>
    <w:rsid w:val="00BE3089"/>
    <w:rsid w:val="00BE350C"/>
    <w:rsid w:val="00BE462B"/>
    <w:rsid w:val="00BE59FE"/>
    <w:rsid w:val="00BE5CFA"/>
    <w:rsid w:val="00BE5E95"/>
    <w:rsid w:val="00BE6B13"/>
    <w:rsid w:val="00BE6BBE"/>
    <w:rsid w:val="00BE70E9"/>
    <w:rsid w:val="00BE7127"/>
    <w:rsid w:val="00BE72F5"/>
    <w:rsid w:val="00BF0284"/>
    <w:rsid w:val="00BF0428"/>
    <w:rsid w:val="00BF1B9F"/>
    <w:rsid w:val="00BF335B"/>
    <w:rsid w:val="00BF3DD3"/>
    <w:rsid w:val="00BF470E"/>
    <w:rsid w:val="00BF537A"/>
    <w:rsid w:val="00BF63ED"/>
    <w:rsid w:val="00BF6486"/>
    <w:rsid w:val="00BF65BC"/>
    <w:rsid w:val="00BF70B5"/>
    <w:rsid w:val="00BF7189"/>
    <w:rsid w:val="00C00A0C"/>
    <w:rsid w:val="00C03238"/>
    <w:rsid w:val="00C03681"/>
    <w:rsid w:val="00C04BE7"/>
    <w:rsid w:val="00C04CE4"/>
    <w:rsid w:val="00C04DA0"/>
    <w:rsid w:val="00C052A8"/>
    <w:rsid w:val="00C05317"/>
    <w:rsid w:val="00C0749B"/>
    <w:rsid w:val="00C07F99"/>
    <w:rsid w:val="00C07FD4"/>
    <w:rsid w:val="00C10772"/>
    <w:rsid w:val="00C108DF"/>
    <w:rsid w:val="00C10C2C"/>
    <w:rsid w:val="00C10FD8"/>
    <w:rsid w:val="00C1158E"/>
    <w:rsid w:val="00C11C90"/>
    <w:rsid w:val="00C1314E"/>
    <w:rsid w:val="00C13B89"/>
    <w:rsid w:val="00C14457"/>
    <w:rsid w:val="00C2276C"/>
    <w:rsid w:val="00C23E2D"/>
    <w:rsid w:val="00C24667"/>
    <w:rsid w:val="00C256EA"/>
    <w:rsid w:val="00C27B9D"/>
    <w:rsid w:val="00C314B0"/>
    <w:rsid w:val="00C318A0"/>
    <w:rsid w:val="00C31F19"/>
    <w:rsid w:val="00C3206D"/>
    <w:rsid w:val="00C32659"/>
    <w:rsid w:val="00C32824"/>
    <w:rsid w:val="00C33438"/>
    <w:rsid w:val="00C33799"/>
    <w:rsid w:val="00C343A4"/>
    <w:rsid w:val="00C344A6"/>
    <w:rsid w:val="00C344D9"/>
    <w:rsid w:val="00C34E54"/>
    <w:rsid w:val="00C3761E"/>
    <w:rsid w:val="00C37778"/>
    <w:rsid w:val="00C41A70"/>
    <w:rsid w:val="00C4215A"/>
    <w:rsid w:val="00C44048"/>
    <w:rsid w:val="00C463FA"/>
    <w:rsid w:val="00C46F81"/>
    <w:rsid w:val="00C527BA"/>
    <w:rsid w:val="00C5328B"/>
    <w:rsid w:val="00C5348D"/>
    <w:rsid w:val="00C535FB"/>
    <w:rsid w:val="00C53D8A"/>
    <w:rsid w:val="00C5408E"/>
    <w:rsid w:val="00C54B86"/>
    <w:rsid w:val="00C54DF3"/>
    <w:rsid w:val="00C57632"/>
    <w:rsid w:val="00C61290"/>
    <w:rsid w:val="00C61675"/>
    <w:rsid w:val="00C63CAE"/>
    <w:rsid w:val="00C64B5D"/>
    <w:rsid w:val="00C6689B"/>
    <w:rsid w:val="00C66915"/>
    <w:rsid w:val="00C66EE3"/>
    <w:rsid w:val="00C67F55"/>
    <w:rsid w:val="00C701F1"/>
    <w:rsid w:val="00C70E92"/>
    <w:rsid w:val="00C718AB"/>
    <w:rsid w:val="00C71B62"/>
    <w:rsid w:val="00C721E6"/>
    <w:rsid w:val="00C72675"/>
    <w:rsid w:val="00C733F1"/>
    <w:rsid w:val="00C74B2B"/>
    <w:rsid w:val="00C75690"/>
    <w:rsid w:val="00C77900"/>
    <w:rsid w:val="00C816DE"/>
    <w:rsid w:val="00C81FE4"/>
    <w:rsid w:val="00C832BA"/>
    <w:rsid w:val="00C853BD"/>
    <w:rsid w:val="00C86732"/>
    <w:rsid w:val="00C86C78"/>
    <w:rsid w:val="00C87427"/>
    <w:rsid w:val="00C93021"/>
    <w:rsid w:val="00C937AA"/>
    <w:rsid w:val="00C95EDC"/>
    <w:rsid w:val="00C970B4"/>
    <w:rsid w:val="00CA1510"/>
    <w:rsid w:val="00CA2A6C"/>
    <w:rsid w:val="00CA64C8"/>
    <w:rsid w:val="00CA6C19"/>
    <w:rsid w:val="00CB0166"/>
    <w:rsid w:val="00CB12C5"/>
    <w:rsid w:val="00CB190D"/>
    <w:rsid w:val="00CB191E"/>
    <w:rsid w:val="00CB419B"/>
    <w:rsid w:val="00CB5D01"/>
    <w:rsid w:val="00CB5DBE"/>
    <w:rsid w:val="00CC1634"/>
    <w:rsid w:val="00CC3B5B"/>
    <w:rsid w:val="00CC722B"/>
    <w:rsid w:val="00CC7A83"/>
    <w:rsid w:val="00CD0624"/>
    <w:rsid w:val="00CD078E"/>
    <w:rsid w:val="00CD08A0"/>
    <w:rsid w:val="00CD18BD"/>
    <w:rsid w:val="00CD1A46"/>
    <w:rsid w:val="00CD1D10"/>
    <w:rsid w:val="00CD29D8"/>
    <w:rsid w:val="00CD38B3"/>
    <w:rsid w:val="00CD4B41"/>
    <w:rsid w:val="00CD5283"/>
    <w:rsid w:val="00CD5787"/>
    <w:rsid w:val="00CE0890"/>
    <w:rsid w:val="00CE0C81"/>
    <w:rsid w:val="00CE159E"/>
    <w:rsid w:val="00CE1629"/>
    <w:rsid w:val="00CE26FE"/>
    <w:rsid w:val="00CE391E"/>
    <w:rsid w:val="00CE50A6"/>
    <w:rsid w:val="00CE5ED4"/>
    <w:rsid w:val="00CE7F59"/>
    <w:rsid w:val="00CF0092"/>
    <w:rsid w:val="00CF0155"/>
    <w:rsid w:val="00CF2010"/>
    <w:rsid w:val="00CF204E"/>
    <w:rsid w:val="00CF2BB6"/>
    <w:rsid w:val="00CF3504"/>
    <w:rsid w:val="00CF3F08"/>
    <w:rsid w:val="00CF5229"/>
    <w:rsid w:val="00CF5246"/>
    <w:rsid w:val="00CF54D8"/>
    <w:rsid w:val="00CF6FBD"/>
    <w:rsid w:val="00CF74E7"/>
    <w:rsid w:val="00CF7AC6"/>
    <w:rsid w:val="00CF7DE6"/>
    <w:rsid w:val="00D001A4"/>
    <w:rsid w:val="00D00706"/>
    <w:rsid w:val="00D0164A"/>
    <w:rsid w:val="00D05D05"/>
    <w:rsid w:val="00D06B50"/>
    <w:rsid w:val="00D06BBB"/>
    <w:rsid w:val="00D06FDA"/>
    <w:rsid w:val="00D07159"/>
    <w:rsid w:val="00D07F92"/>
    <w:rsid w:val="00D12E59"/>
    <w:rsid w:val="00D13E48"/>
    <w:rsid w:val="00D145C0"/>
    <w:rsid w:val="00D14795"/>
    <w:rsid w:val="00D15CD7"/>
    <w:rsid w:val="00D16C32"/>
    <w:rsid w:val="00D206B6"/>
    <w:rsid w:val="00D21106"/>
    <w:rsid w:val="00D21EA2"/>
    <w:rsid w:val="00D24607"/>
    <w:rsid w:val="00D25794"/>
    <w:rsid w:val="00D258F3"/>
    <w:rsid w:val="00D26335"/>
    <w:rsid w:val="00D277BB"/>
    <w:rsid w:val="00D33560"/>
    <w:rsid w:val="00D3528D"/>
    <w:rsid w:val="00D35C41"/>
    <w:rsid w:val="00D368AF"/>
    <w:rsid w:val="00D36FD2"/>
    <w:rsid w:val="00D444D1"/>
    <w:rsid w:val="00D453D2"/>
    <w:rsid w:val="00D45467"/>
    <w:rsid w:val="00D45F23"/>
    <w:rsid w:val="00D46154"/>
    <w:rsid w:val="00D4688B"/>
    <w:rsid w:val="00D47282"/>
    <w:rsid w:val="00D51500"/>
    <w:rsid w:val="00D51531"/>
    <w:rsid w:val="00D51FFA"/>
    <w:rsid w:val="00D527C2"/>
    <w:rsid w:val="00D52999"/>
    <w:rsid w:val="00D5419E"/>
    <w:rsid w:val="00D54399"/>
    <w:rsid w:val="00D5475F"/>
    <w:rsid w:val="00D55902"/>
    <w:rsid w:val="00D55E06"/>
    <w:rsid w:val="00D60B63"/>
    <w:rsid w:val="00D634FF"/>
    <w:rsid w:val="00D6356B"/>
    <w:rsid w:val="00D63C0F"/>
    <w:rsid w:val="00D64B4F"/>
    <w:rsid w:val="00D67FBE"/>
    <w:rsid w:val="00D70111"/>
    <w:rsid w:val="00D71FA5"/>
    <w:rsid w:val="00D72522"/>
    <w:rsid w:val="00D75560"/>
    <w:rsid w:val="00D77782"/>
    <w:rsid w:val="00D777D0"/>
    <w:rsid w:val="00D80898"/>
    <w:rsid w:val="00D80EEE"/>
    <w:rsid w:val="00D81480"/>
    <w:rsid w:val="00D818D8"/>
    <w:rsid w:val="00D82210"/>
    <w:rsid w:val="00D828AA"/>
    <w:rsid w:val="00D82CE6"/>
    <w:rsid w:val="00D83080"/>
    <w:rsid w:val="00D83181"/>
    <w:rsid w:val="00D83676"/>
    <w:rsid w:val="00D8370E"/>
    <w:rsid w:val="00D845C4"/>
    <w:rsid w:val="00D84E73"/>
    <w:rsid w:val="00D850C8"/>
    <w:rsid w:val="00D8517A"/>
    <w:rsid w:val="00D85D60"/>
    <w:rsid w:val="00D87FC8"/>
    <w:rsid w:val="00D93635"/>
    <w:rsid w:val="00D9379A"/>
    <w:rsid w:val="00D93B05"/>
    <w:rsid w:val="00D94181"/>
    <w:rsid w:val="00D9475F"/>
    <w:rsid w:val="00D9744F"/>
    <w:rsid w:val="00DA1B2F"/>
    <w:rsid w:val="00DA1DE8"/>
    <w:rsid w:val="00DA2C76"/>
    <w:rsid w:val="00DA3071"/>
    <w:rsid w:val="00DA47B7"/>
    <w:rsid w:val="00DA48AA"/>
    <w:rsid w:val="00DA48E0"/>
    <w:rsid w:val="00DA60D1"/>
    <w:rsid w:val="00DB1AE0"/>
    <w:rsid w:val="00DB30D4"/>
    <w:rsid w:val="00DB3E2D"/>
    <w:rsid w:val="00DB504A"/>
    <w:rsid w:val="00DB551F"/>
    <w:rsid w:val="00DB58F5"/>
    <w:rsid w:val="00DB6D6C"/>
    <w:rsid w:val="00DB719F"/>
    <w:rsid w:val="00DB767A"/>
    <w:rsid w:val="00DC0DD1"/>
    <w:rsid w:val="00DC0E62"/>
    <w:rsid w:val="00DC4408"/>
    <w:rsid w:val="00DC4D1E"/>
    <w:rsid w:val="00DC644F"/>
    <w:rsid w:val="00DC65FF"/>
    <w:rsid w:val="00DC7405"/>
    <w:rsid w:val="00DC78C5"/>
    <w:rsid w:val="00DC7EAA"/>
    <w:rsid w:val="00DC7F64"/>
    <w:rsid w:val="00DD0CD5"/>
    <w:rsid w:val="00DD13A6"/>
    <w:rsid w:val="00DD1C18"/>
    <w:rsid w:val="00DD2C51"/>
    <w:rsid w:val="00DD4245"/>
    <w:rsid w:val="00DD4A83"/>
    <w:rsid w:val="00DD6A7D"/>
    <w:rsid w:val="00DE0689"/>
    <w:rsid w:val="00DE1322"/>
    <w:rsid w:val="00DE1D02"/>
    <w:rsid w:val="00DE2967"/>
    <w:rsid w:val="00DE2C39"/>
    <w:rsid w:val="00DE4729"/>
    <w:rsid w:val="00DE4DD7"/>
    <w:rsid w:val="00DE5B77"/>
    <w:rsid w:val="00DE6F15"/>
    <w:rsid w:val="00DE7E4E"/>
    <w:rsid w:val="00DE7FA1"/>
    <w:rsid w:val="00DF0285"/>
    <w:rsid w:val="00DF0F04"/>
    <w:rsid w:val="00DF0FD6"/>
    <w:rsid w:val="00DF35E7"/>
    <w:rsid w:val="00DF3EE6"/>
    <w:rsid w:val="00DF6E78"/>
    <w:rsid w:val="00DF7B7F"/>
    <w:rsid w:val="00E0268C"/>
    <w:rsid w:val="00E02BA1"/>
    <w:rsid w:val="00E040C6"/>
    <w:rsid w:val="00E0550E"/>
    <w:rsid w:val="00E06106"/>
    <w:rsid w:val="00E06B58"/>
    <w:rsid w:val="00E10167"/>
    <w:rsid w:val="00E12C72"/>
    <w:rsid w:val="00E13D6C"/>
    <w:rsid w:val="00E16958"/>
    <w:rsid w:val="00E173A0"/>
    <w:rsid w:val="00E17F47"/>
    <w:rsid w:val="00E211FB"/>
    <w:rsid w:val="00E22633"/>
    <w:rsid w:val="00E23CCD"/>
    <w:rsid w:val="00E241D3"/>
    <w:rsid w:val="00E24883"/>
    <w:rsid w:val="00E24954"/>
    <w:rsid w:val="00E261D1"/>
    <w:rsid w:val="00E2663B"/>
    <w:rsid w:val="00E3008C"/>
    <w:rsid w:val="00E313A5"/>
    <w:rsid w:val="00E3267A"/>
    <w:rsid w:val="00E348DE"/>
    <w:rsid w:val="00E350BA"/>
    <w:rsid w:val="00E361A6"/>
    <w:rsid w:val="00E37FC3"/>
    <w:rsid w:val="00E4215B"/>
    <w:rsid w:val="00E42951"/>
    <w:rsid w:val="00E42D20"/>
    <w:rsid w:val="00E4302B"/>
    <w:rsid w:val="00E443E5"/>
    <w:rsid w:val="00E44923"/>
    <w:rsid w:val="00E45281"/>
    <w:rsid w:val="00E453E1"/>
    <w:rsid w:val="00E4550E"/>
    <w:rsid w:val="00E46C15"/>
    <w:rsid w:val="00E474FD"/>
    <w:rsid w:val="00E50E8C"/>
    <w:rsid w:val="00E515B8"/>
    <w:rsid w:val="00E53BF8"/>
    <w:rsid w:val="00E53C31"/>
    <w:rsid w:val="00E5521F"/>
    <w:rsid w:val="00E55DF9"/>
    <w:rsid w:val="00E569B2"/>
    <w:rsid w:val="00E56BCA"/>
    <w:rsid w:val="00E573E6"/>
    <w:rsid w:val="00E57685"/>
    <w:rsid w:val="00E57AA3"/>
    <w:rsid w:val="00E57D1E"/>
    <w:rsid w:val="00E60C73"/>
    <w:rsid w:val="00E60CED"/>
    <w:rsid w:val="00E6246A"/>
    <w:rsid w:val="00E627DB"/>
    <w:rsid w:val="00E62DCC"/>
    <w:rsid w:val="00E635E7"/>
    <w:rsid w:val="00E63704"/>
    <w:rsid w:val="00E65237"/>
    <w:rsid w:val="00E6618C"/>
    <w:rsid w:val="00E676B8"/>
    <w:rsid w:val="00E7048F"/>
    <w:rsid w:val="00E739CE"/>
    <w:rsid w:val="00E73A1F"/>
    <w:rsid w:val="00E747A8"/>
    <w:rsid w:val="00E7659B"/>
    <w:rsid w:val="00E776D5"/>
    <w:rsid w:val="00E816AD"/>
    <w:rsid w:val="00E82D0B"/>
    <w:rsid w:val="00E84709"/>
    <w:rsid w:val="00E849CC"/>
    <w:rsid w:val="00E865F6"/>
    <w:rsid w:val="00E86932"/>
    <w:rsid w:val="00E86A55"/>
    <w:rsid w:val="00E874E9"/>
    <w:rsid w:val="00E9651F"/>
    <w:rsid w:val="00E96BA3"/>
    <w:rsid w:val="00E971B3"/>
    <w:rsid w:val="00E974C7"/>
    <w:rsid w:val="00E976C6"/>
    <w:rsid w:val="00E97A56"/>
    <w:rsid w:val="00E97E5B"/>
    <w:rsid w:val="00EA0062"/>
    <w:rsid w:val="00EA0612"/>
    <w:rsid w:val="00EA2075"/>
    <w:rsid w:val="00EA4456"/>
    <w:rsid w:val="00EA4D01"/>
    <w:rsid w:val="00EA5DE3"/>
    <w:rsid w:val="00EA7687"/>
    <w:rsid w:val="00EB0A96"/>
    <w:rsid w:val="00EB0FDC"/>
    <w:rsid w:val="00EB15FE"/>
    <w:rsid w:val="00EB1E0C"/>
    <w:rsid w:val="00EB3570"/>
    <w:rsid w:val="00EB443B"/>
    <w:rsid w:val="00EB585F"/>
    <w:rsid w:val="00EB5D40"/>
    <w:rsid w:val="00EB64AF"/>
    <w:rsid w:val="00EB64E3"/>
    <w:rsid w:val="00EB718E"/>
    <w:rsid w:val="00EB75DA"/>
    <w:rsid w:val="00EC13F9"/>
    <w:rsid w:val="00EC15E6"/>
    <w:rsid w:val="00EC1796"/>
    <w:rsid w:val="00EC2BBC"/>
    <w:rsid w:val="00EC311A"/>
    <w:rsid w:val="00EC35B2"/>
    <w:rsid w:val="00EC45C0"/>
    <w:rsid w:val="00EC4E75"/>
    <w:rsid w:val="00EC4F9C"/>
    <w:rsid w:val="00EC64B4"/>
    <w:rsid w:val="00EC66B2"/>
    <w:rsid w:val="00EC6F0A"/>
    <w:rsid w:val="00EC70DB"/>
    <w:rsid w:val="00EC7E2C"/>
    <w:rsid w:val="00ED122E"/>
    <w:rsid w:val="00ED1462"/>
    <w:rsid w:val="00ED454B"/>
    <w:rsid w:val="00ED5682"/>
    <w:rsid w:val="00ED5DC9"/>
    <w:rsid w:val="00ED5FCA"/>
    <w:rsid w:val="00ED661F"/>
    <w:rsid w:val="00ED7AF7"/>
    <w:rsid w:val="00ED7D24"/>
    <w:rsid w:val="00EE194E"/>
    <w:rsid w:val="00EE3303"/>
    <w:rsid w:val="00EE3EED"/>
    <w:rsid w:val="00EE4B22"/>
    <w:rsid w:val="00EE6709"/>
    <w:rsid w:val="00EF13AA"/>
    <w:rsid w:val="00EF388A"/>
    <w:rsid w:val="00EF3FA4"/>
    <w:rsid w:val="00EF44FC"/>
    <w:rsid w:val="00EF4B49"/>
    <w:rsid w:val="00EF5DF2"/>
    <w:rsid w:val="00EF7C8B"/>
    <w:rsid w:val="00F01126"/>
    <w:rsid w:val="00F022BE"/>
    <w:rsid w:val="00F02841"/>
    <w:rsid w:val="00F03412"/>
    <w:rsid w:val="00F05B9C"/>
    <w:rsid w:val="00F06198"/>
    <w:rsid w:val="00F0620C"/>
    <w:rsid w:val="00F07A68"/>
    <w:rsid w:val="00F103EA"/>
    <w:rsid w:val="00F10517"/>
    <w:rsid w:val="00F10E20"/>
    <w:rsid w:val="00F11F9F"/>
    <w:rsid w:val="00F1269C"/>
    <w:rsid w:val="00F13251"/>
    <w:rsid w:val="00F133F0"/>
    <w:rsid w:val="00F13743"/>
    <w:rsid w:val="00F1507A"/>
    <w:rsid w:val="00F17049"/>
    <w:rsid w:val="00F20724"/>
    <w:rsid w:val="00F21C8E"/>
    <w:rsid w:val="00F21CB6"/>
    <w:rsid w:val="00F21CF1"/>
    <w:rsid w:val="00F25057"/>
    <w:rsid w:val="00F27260"/>
    <w:rsid w:val="00F27FC6"/>
    <w:rsid w:val="00F303AD"/>
    <w:rsid w:val="00F3348C"/>
    <w:rsid w:val="00F344F7"/>
    <w:rsid w:val="00F347E4"/>
    <w:rsid w:val="00F34E24"/>
    <w:rsid w:val="00F35764"/>
    <w:rsid w:val="00F35EB3"/>
    <w:rsid w:val="00F36A8C"/>
    <w:rsid w:val="00F36D65"/>
    <w:rsid w:val="00F37FA2"/>
    <w:rsid w:val="00F406EF"/>
    <w:rsid w:val="00F40A0D"/>
    <w:rsid w:val="00F419A3"/>
    <w:rsid w:val="00F42E15"/>
    <w:rsid w:val="00F4372E"/>
    <w:rsid w:val="00F4490C"/>
    <w:rsid w:val="00F44E4C"/>
    <w:rsid w:val="00F45496"/>
    <w:rsid w:val="00F46060"/>
    <w:rsid w:val="00F47EF8"/>
    <w:rsid w:val="00F5010C"/>
    <w:rsid w:val="00F5016C"/>
    <w:rsid w:val="00F505DC"/>
    <w:rsid w:val="00F50DF9"/>
    <w:rsid w:val="00F522D4"/>
    <w:rsid w:val="00F55D93"/>
    <w:rsid w:val="00F5622C"/>
    <w:rsid w:val="00F564CB"/>
    <w:rsid w:val="00F569B4"/>
    <w:rsid w:val="00F57FDE"/>
    <w:rsid w:val="00F615A9"/>
    <w:rsid w:val="00F62C10"/>
    <w:rsid w:val="00F6393B"/>
    <w:rsid w:val="00F63958"/>
    <w:rsid w:val="00F6399A"/>
    <w:rsid w:val="00F649EC"/>
    <w:rsid w:val="00F64DB6"/>
    <w:rsid w:val="00F64E65"/>
    <w:rsid w:val="00F65938"/>
    <w:rsid w:val="00F66AE0"/>
    <w:rsid w:val="00F67747"/>
    <w:rsid w:val="00F75E37"/>
    <w:rsid w:val="00F81496"/>
    <w:rsid w:val="00F81E63"/>
    <w:rsid w:val="00F82A93"/>
    <w:rsid w:val="00F8359D"/>
    <w:rsid w:val="00F836A5"/>
    <w:rsid w:val="00F838DF"/>
    <w:rsid w:val="00F83FF8"/>
    <w:rsid w:val="00F85463"/>
    <w:rsid w:val="00F85FB5"/>
    <w:rsid w:val="00F861AC"/>
    <w:rsid w:val="00F864EF"/>
    <w:rsid w:val="00F865EE"/>
    <w:rsid w:val="00F86C14"/>
    <w:rsid w:val="00F875CC"/>
    <w:rsid w:val="00F90126"/>
    <w:rsid w:val="00F90648"/>
    <w:rsid w:val="00F91747"/>
    <w:rsid w:val="00F91B9E"/>
    <w:rsid w:val="00F92B30"/>
    <w:rsid w:val="00F93BAC"/>
    <w:rsid w:val="00F93BFD"/>
    <w:rsid w:val="00F9473D"/>
    <w:rsid w:val="00F95192"/>
    <w:rsid w:val="00F960A9"/>
    <w:rsid w:val="00F96CCC"/>
    <w:rsid w:val="00FA1388"/>
    <w:rsid w:val="00FA1BCB"/>
    <w:rsid w:val="00FA2949"/>
    <w:rsid w:val="00FA2A07"/>
    <w:rsid w:val="00FA2B8F"/>
    <w:rsid w:val="00FA2FA1"/>
    <w:rsid w:val="00FA2FFB"/>
    <w:rsid w:val="00FA3878"/>
    <w:rsid w:val="00FA4BD5"/>
    <w:rsid w:val="00FA4C81"/>
    <w:rsid w:val="00FA62B4"/>
    <w:rsid w:val="00FA66FE"/>
    <w:rsid w:val="00FA752E"/>
    <w:rsid w:val="00FB044A"/>
    <w:rsid w:val="00FB1128"/>
    <w:rsid w:val="00FB21B4"/>
    <w:rsid w:val="00FB2343"/>
    <w:rsid w:val="00FB27ED"/>
    <w:rsid w:val="00FB2C09"/>
    <w:rsid w:val="00FB7023"/>
    <w:rsid w:val="00FC0106"/>
    <w:rsid w:val="00FC081C"/>
    <w:rsid w:val="00FC1431"/>
    <w:rsid w:val="00FC224F"/>
    <w:rsid w:val="00FC2686"/>
    <w:rsid w:val="00FC2C2F"/>
    <w:rsid w:val="00FC2DF9"/>
    <w:rsid w:val="00FC3EA3"/>
    <w:rsid w:val="00FC4F82"/>
    <w:rsid w:val="00FC53A9"/>
    <w:rsid w:val="00FC667F"/>
    <w:rsid w:val="00FC66E5"/>
    <w:rsid w:val="00FC6C1E"/>
    <w:rsid w:val="00FD02C7"/>
    <w:rsid w:val="00FD0371"/>
    <w:rsid w:val="00FD0CA2"/>
    <w:rsid w:val="00FD1FE1"/>
    <w:rsid w:val="00FD38AB"/>
    <w:rsid w:val="00FD38D7"/>
    <w:rsid w:val="00FD491F"/>
    <w:rsid w:val="00FD4DD3"/>
    <w:rsid w:val="00FD6D85"/>
    <w:rsid w:val="00FD739E"/>
    <w:rsid w:val="00FE000E"/>
    <w:rsid w:val="00FE104B"/>
    <w:rsid w:val="00FE15B3"/>
    <w:rsid w:val="00FE2367"/>
    <w:rsid w:val="00FE293A"/>
    <w:rsid w:val="00FE37F0"/>
    <w:rsid w:val="00FE4BA9"/>
    <w:rsid w:val="00FE5CFF"/>
    <w:rsid w:val="00FE64EF"/>
    <w:rsid w:val="00FE7D7D"/>
    <w:rsid w:val="00FE7EA6"/>
    <w:rsid w:val="00FF06DD"/>
    <w:rsid w:val="00FF099A"/>
    <w:rsid w:val="00FF24FB"/>
    <w:rsid w:val="00FF613D"/>
    <w:rsid w:val="00FF61A0"/>
    <w:rsid w:val="00FF6ADC"/>
    <w:rsid w:val="00FF6D00"/>
    <w:rsid w:val="00FF781F"/>
    <w:rsid w:val="00FF7EE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D2626"/>
  <w15:chartTrackingRefBased/>
  <w15:docId w15:val="{6CC5F48C-D613-0E4F-8D50-C9F2F006A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6F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408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408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408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408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08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086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86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86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86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8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408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408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408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08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08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8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8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863"/>
    <w:rPr>
      <w:rFonts w:eastAsiaTheme="majorEastAsia" w:cstheme="majorBidi"/>
      <w:color w:val="272727" w:themeColor="text1" w:themeTint="D8"/>
    </w:rPr>
  </w:style>
  <w:style w:type="paragraph" w:styleId="Title">
    <w:name w:val="Title"/>
    <w:basedOn w:val="Normal"/>
    <w:next w:val="Normal"/>
    <w:link w:val="TitleChar"/>
    <w:uiPriority w:val="10"/>
    <w:qFormat/>
    <w:rsid w:val="001408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8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8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863"/>
    <w:pPr>
      <w:spacing w:before="160"/>
      <w:jc w:val="center"/>
    </w:pPr>
    <w:rPr>
      <w:i/>
      <w:iCs/>
      <w:color w:val="404040" w:themeColor="text1" w:themeTint="BF"/>
    </w:rPr>
  </w:style>
  <w:style w:type="character" w:customStyle="1" w:styleId="QuoteChar">
    <w:name w:val="Quote Char"/>
    <w:basedOn w:val="DefaultParagraphFont"/>
    <w:link w:val="Quote"/>
    <w:uiPriority w:val="29"/>
    <w:rsid w:val="00140863"/>
    <w:rPr>
      <w:i/>
      <w:iCs/>
      <w:color w:val="404040" w:themeColor="text1" w:themeTint="BF"/>
    </w:rPr>
  </w:style>
  <w:style w:type="paragraph" w:styleId="ListParagraph">
    <w:name w:val="List Paragraph"/>
    <w:basedOn w:val="Normal"/>
    <w:uiPriority w:val="34"/>
    <w:qFormat/>
    <w:rsid w:val="00140863"/>
    <w:pPr>
      <w:ind w:left="720"/>
      <w:contextualSpacing/>
    </w:pPr>
  </w:style>
  <w:style w:type="character" w:styleId="IntenseEmphasis">
    <w:name w:val="Intense Emphasis"/>
    <w:basedOn w:val="DefaultParagraphFont"/>
    <w:uiPriority w:val="21"/>
    <w:qFormat/>
    <w:rsid w:val="00140863"/>
    <w:rPr>
      <w:i/>
      <w:iCs/>
      <w:color w:val="0F4761" w:themeColor="accent1" w:themeShade="BF"/>
    </w:rPr>
  </w:style>
  <w:style w:type="paragraph" w:styleId="IntenseQuote">
    <w:name w:val="Intense Quote"/>
    <w:basedOn w:val="Normal"/>
    <w:next w:val="Normal"/>
    <w:link w:val="IntenseQuoteChar"/>
    <w:uiPriority w:val="30"/>
    <w:qFormat/>
    <w:rsid w:val="001408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0863"/>
    <w:rPr>
      <w:i/>
      <w:iCs/>
      <w:color w:val="0F4761" w:themeColor="accent1" w:themeShade="BF"/>
    </w:rPr>
  </w:style>
  <w:style w:type="character" w:styleId="IntenseReference">
    <w:name w:val="Intense Reference"/>
    <w:basedOn w:val="DefaultParagraphFont"/>
    <w:uiPriority w:val="32"/>
    <w:qFormat/>
    <w:rsid w:val="00140863"/>
    <w:rPr>
      <w:b/>
      <w:bCs/>
      <w:smallCaps/>
      <w:color w:val="0F4761" w:themeColor="accent1" w:themeShade="BF"/>
      <w:spacing w:val="5"/>
    </w:rPr>
  </w:style>
  <w:style w:type="character" w:styleId="Hyperlink">
    <w:name w:val="Hyperlink"/>
    <w:basedOn w:val="DefaultParagraphFont"/>
    <w:uiPriority w:val="99"/>
    <w:unhideWhenUsed/>
    <w:rsid w:val="00A349C4"/>
    <w:rPr>
      <w:color w:val="467886" w:themeColor="hyperlink"/>
      <w:u w:val="single"/>
    </w:rPr>
  </w:style>
  <w:style w:type="character" w:styleId="UnresolvedMention">
    <w:name w:val="Unresolved Mention"/>
    <w:basedOn w:val="DefaultParagraphFont"/>
    <w:uiPriority w:val="99"/>
    <w:semiHidden/>
    <w:unhideWhenUsed/>
    <w:rsid w:val="00A349C4"/>
    <w:rPr>
      <w:color w:val="605E5C"/>
      <w:shd w:val="clear" w:color="auto" w:fill="E1DFDD"/>
    </w:rPr>
  </w:style>
  <w:style w:type="character" w:styleId="FollowedHyperlink">
    <w:name w:val="FollowedHyperlink"/>
    <w:basedOn w:val="DefaultParagraphFont"/>
    <w:uiPriority w:val="99"/>
    <w:semiHidden/>
    <w:unhideWhenUsed/>
    <w:rsid w:val="00CF74E7"/>
    <w:rPr>
      <w:color w:val="96607D" w:themeColor="followedHyperlink"/>
      <w:u w:val="single"/>
    </w:rPr>
  </w:style>
  <w:style w:type="character" w:styleId="Strong">
    <w:name w:val="Strong"/>
    <w:basedOn w:val="DefaultParagraphFont"/>
    <w:uiPriority w:val="22"/>
    <w:qFormat/>
    <w:rsid w:val="00AD18C6"/>
    <w:rPr>
      <w:b/>
      <w:bCs/>
    </w:rPr>
  </w:style>
  <w:style w:type="character" w:customStyle="1" w:styleId="apple-converted-space">
    <w:name w:val="apple-converted-space"/>
    <w:basedOn w:val="DefaultParagraphFont"/>
    <w:rsid w:val="00AD18C6"/>
  </w:style>
  <w:style w:type="character" w:styleId="Emphasis">
    <w:name w:val="Emphasis"/>
    <w:basedOn w:val="DefaultParagraphFont"/>
    <w:uiPriority w:val="20"/>
    <w:qFormat/>
    <w:rsid w:val="00722A90"/>
    <w:rPr>
      <w:i/>
      <w:iCs/>
    </w:rPr>
  </w:style>
  <w:style w:type="paragraph" w:customStyle="1" w:styleId="ds-markdown-paragraph">
    <w:name w:val="ds-markdown-paragraph"/>
    <w:basedOn w:val="Normal"/>
    <w:rsid w:val="00DF3EE6"/>
    <w:pPr>
      <w:spacing w:before="100" w:beforeAutospacing="1" w:after="100" w:afterAutospacing="1"/>
    </w:pPr>
  </w:style>
  <w:style w:type="paragraph" w:styleId="Header">
    <w:name w:val="header"/>
    <w:basedOn w:val="Normal"/>
    <w:link w:val="HeaderChar"/>
    <w:uiPriority w:val="99"/>
    <w:unhideWhenUsed/>
    <w:rsid w:val="00714ACF"/>
    <w:pPr>
      <w:tabs>
        <w:tab w:val="center" w:pos="4513"/>
        <w:tab w:val="right" w:pos="9026"/>
      </w:tabs>
    </w:pPr>
  </w:style>
  <w:style w:type="character" w:customStyle="1" w:styleId="HeaderChar">
    <w:name w:val="Header Char"/>
    <w:basedOn w:val="DefaultParagraphFont"/>
    <w:link w:val="Header"/>
    <w:uiPriority w:val="99"/>
    <w:rsid w:val="00714ACF"/>
  </w:style>
  <w:style w:type="paragraph" w:styleId="Footer">
    <w:name w:val="footer"/>
    <w:basedOn w:val="Normal"/>
    <w:link w:val="FooterChar"/>
    <w:uiPriority w:val="99"/>
    <w:unhideWhenUsed/>
    <w:rsid w:val="00714ACF"/>
    <w:pPr>
      <w:tabs>
        <w:tab w:val="center" w:pos="4513"/>
        <w:tab w:val="right" w:pos="9026"/>
      </w:tabs>
    </w:pPr>
  </w:style>
  <w:style w:type="character" w:customStyle="1" w:styleId="FooterChar">
    <w:name w:val="Footer Char"/>
    <w:basedOn w:val="DefaultParagraphFont"/>
    <w:link w:val="Footer"/>
    <w:uiPriority w:val="99"/>
    <w:rsid w:val="00714ACF"/>
  </w:style>
  <w:style w:type="character" w:styleId="PageNumber">
    <w:name w:val="page number"/>
    <w:basedOn w:val="DefaultParagraphFont"/>
    <w:uiPriority w:val="99"/>
    <w:semiHidden/>
    <w:unhideWhenUsed/>
    <w:rsid w:val="00050DC3"/>
  </w:style>
  <w:style w:type="paragraph" w:styleId="NormalWeb">
    <w:name w:val="Normal (Web)"/>
    <w:basedOn w:val="Normal"/>
    <w:uiPriority w:val="99"/>
    <w:unhideWhenUsed/>
    <w:rsid w:val="000020D7"/>
    <w:pPr>
      <w:spacing w:before="100" w:beforeAutospacing="1" w:after="100" w:afterAutospacing="1"/>
    </w:pPr>
  </w:style>
  <w:style w:type="paragraph" w:customStyle="1" w:styleId="p1">
    <w:name w:val="p1"/>
    <w:basedOn w:val="Normal"/>
    <w:rsid w:val="00140FE9"/>
    <w:rPr>
      <w:rFonts w:ascii="Helvetica" w:hAnsi="Helvetica"/>
      <w:color w:val="000000"/>
      <w:sz w:val="18"/>
      <w:szCs w:val="18"/>
    </w:rPr>
  </w:style>
  <w:style w:type="character" w:customStyle="1" w:styleId="cite-bracket">
    <w:name w:val="cite-bracket"/>
    <w:basedOn w:val="DefaultParagraphFont"/>
    <w:rsid w:val="00A84D6F"/>
  </w:style>
  <w:style w:type="character" w:customStyle="1" w:styleId="fui-text">
    <w:name w:val="fui-text"/>
    <w:basedOn w:val="DefaultParagraphFont"/>
    <w:rsid w:val="00AB45DF"/>
  </w:style>
  <w:style w:type="paragraph" w:customStyle="1" w:styleId="1vei822">
    <w:name w:val="___1vei822"/>
    <w:basedOn w:val="Normal"/>
    <w:rsid w:val="00AB45DF"/>
    <w:pPr>
      <w:spacing w:before="100" w:beforeAutospacing="1" w:after="100" w:afterAutospacing="1"/>
    </w:pPr>
  </w:style>
  <w:style w:type="paragraph" w:customStyle="1" w:styleId="elementtoproof">
    <w:name w:val="elementtoproof"/>
    <w:basedOn w:val="Normal"/>
    <w:rsid w:val="00AC038E"/>
    <w:pPr>
      <w:spacing w:before="100" w:beforeAutospacing="1" w:after="100" w:afterAutospacing="1"/>
    </w:pPr>
  </w:style>
  <w:style w:type="character" w:customStyle="1" w:styleId="white-space-pre">
    <w:name w:val="white-space-pre"/>
    <w:basedOn w:val="DefaultParagraphFont"/>
    <w:rsid w:val="006A33BA"/>
  </w:style>
  <w:style w:type="character" w:customStyle="1" w:styleId="visually-hidden">
    <w:name w:val="visually-hidden"/>
    <w:basedOn w:val="DefaultParagraphFont"/>
    <w:rsid w:val="006A33BA"/>
  </w:style>
  <w:style w:type="character" w:customStyle="1" w:styleId="outlook-search-highlight">
    <w:name w:val="outlook-search-highlight"/>
    <w:basedOn w:val="DefaultParagraphFont"/>
    <w:rsid w:val="00830008"/>
  </w:style>
  <w:style w:type="paragraph" w:customStyle="1" w:styleId="Default">
    <w:name w:val="Default"/>
    <w:rsid w:val="00135981"/>
    <w:pPr>
      <w:autoSpaceDE w:val="0"/>
      <w:autoSpaceDN w:val="0"/>
      <w:adjustRightInd w:val="0"/>
      <w:spacing w:after="0" w:line="240" w:lineRule="auto"/>
    </w:pPr>
    <w:rPr>
      <w:rFonts w:ascii="Shaker 2 Lancet" w:hAnsi="Shaker 2 Lancet" w:cs="Shaker 2 Lancet"/>
      <w:color w:val="000000"/>
      <w:kern w:val="0"/>
    </w:rPr>
  </w:style>
  <w:style w:type="paragraph" w:styleId="Revision">
    <w:name w:val="Revision"/>
    <w:hidden/>
    <w:uiPriority w:val="99"/>
    <w:semiHidden/>
    <w:rsid w:val="002664B2"/>
    <w:pPr>
      <w:spacing w:after="0" w:line="240" w:lineRule="auto"/>
    </w:pPr>
  </w:style>
  <w:style w:type="paragraph" w:customStyle="1" w:styleId="peoplelistitemname">
    <w:name w:val="peoplelistitem__name"/>
    <w:basedOn w:val="Normal"/>
    <w:rsid w:val="00BD2380"/>
    <w:pPr>
      <w:spacing w:before="100" w:beforeAutospacing="1" w:after="100" w:afterAutospacing="1"/>
    </w:pPr>
  </w:style>
  <w:style w:type="paragraph" w:styleId="NoSpacing">
    <w:name w:val="No Spacing"/>
    <w:uiPriority w:val="1"/>
    <w:qFormat/>
    <w:rsid w:val="00FB2343"/>
    <w:pPr>
      <w:spacing w:after="0" w:line="240" w:lineRule="auto"/>
    </w:pPr>
  </w:style>
  <w:style w:type="paragraph" w:customStyle="1" w:styleId="wp-block-paragraph">
    <w:name w:val="wp-block-paragraph"/>
    <w:basedOn w:val="Normal"/>
    <w:rsid w:val="000844EE"/>
    <w:pPr>
      <w:spacing w:before="100" w:beforeAutospacing="1" w:after="100" w:afterAutospacing="1"/>
    </w:pPr>
  </w:style>
  <w:style w:type="paragraph" w:customStyle="1" w:styleId="export-citationslist-item">
    <w:name w:val="export-citations__list-item"/>
    <w:basedOn w:val="Normal"/>
    <w:rsid w:val="009E5025"/>
    <w:pPr>
      <w:spacing w:before="100" w:beforeAutospacing="1" w:after="100" w:afterAutospacing="1"/>
    </w:pPr>
  </w:style>
  <w:style w:type="character" w:customStyle="1" w:styleId="id-label">
    <w:name w:val="id-label"/>
    <w:basedOn w:val="DefaultParagraphFont"/>
    <w:rsid w:val="003412CD"/>
  </w:style>
  <w:style w:type="character" w:customStyle="1" w:styleId="break-words">
    <w:name w:val="break-words"/>
    <w:basedOn w:val="DefaultParagraphFont"/>
    <w:rsid w:val="00F875CC"/>
  </w:style>
  <w:style w:type="character" w:customStyle="1" w:styleId="artauthors">
    <w:name w:val="art_authors"/>
    <w:basedOn w:val="DefaultParagraphFont"/>
    <w:rsid w:val="0016653D"/>
  </w:style>
  <w:style w:type="character" w:customStyle="1" w:styleId="arttitle">
    <w:name w:val="art_title"/>
    <w:basedOn w:val="DefaultParagraphFont"/>
    <w:rsid w:val="0016653D"/>
  </w:style>
  <w:style w:type="character" w:customStyle="1" w:styleId="journalname">
    <w:name w:val="journalname"/>
    <w:basedOn w:val="DefaultParagraphFont"/>
    <w:rsid w:val="0016653D"/>
  </w:style>
  <w:style w:type="character" w:customStyle="1" w:styleId="year">
    <w:name w:val="year"/>
    <w:basedOn w:val="DefaultParagraphFont"/>
    <w:rsid w:val="0016653D"/>
  </w:style>
  <w:style w:type="character" w:customStyle="1" w:styleId="volume">
    <w:name w:val="volume"/>
    <w:basedOn w:val="DefaultParagraphFont"/>
    <w:rsid w:val="0016653D"/>
  </w:style>
  <w:style w:type="character" w:customStyle="1" w:styleId="page">
    <w:name w:val="page"/>
    <w:basedOn w:val="DefaultParagraphFont"/>
    <w:rsid w:val="0016653D"/>
  </w:style>
  <w:style w:type="character" w:customStyle="1" w:styleId="al-author-delim">
    <w:name w:val="al-author-delim"/>
    <w:basedOn w:val="DefaultParagraphFont"/>
    <w:rsid w:val="0016653D"/>
  </w:style>
  <w:style w:type="paragraph" w:customStyle="1" w:styleId="p2">
    <w:name w:val="p2"/>
    <w:basedOn w:val="Normal"/>
    <w:rsid w:val="00FA1388"/>
    <w:rPr>
      <w:rFonts w:ascii="Helvetica" w:hAnsi="Helvetica"/>
      <w:color w:val="000000"/>
      <w:sz w:val="18"/>
      <w:szCs w:val="18"/>
    </w:rPr>
  </w:style>
  <w:style w:type="character" w:customStyle="1" w:styleId="s1">
    <w:name w:val="s1"/>
    <w:basedOn w:val="DefaultParagraphFont"/>
    <w:rsid w:val="00FA1388"/>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ealth.org.uk/reports-and-analysis/analysis/healthy-life-expectancy-trends-in-the-uk-a-watershed-moment" TargetMode="External"/><Relationship Id="rId18" Type="http://schemas.openxmlformats.org/officeDocument/2006/relationships/hyperlink" Target="https://www.kingscicm.org/?page_id=71" TargetMode="External"/><Relationship Id="rId26" Type="http://schemas.openxmlformats.org/officeDocument/2006/relationships/image" Target="media/image6.png"/><Relationship Id="rId39" Type="http://schemas.openxmlformats.org/officeDocument/2006/relationships/hyperlink" Target="https://chinese.kingscicm.org" TargetMode="External"/><Relationship Id="rId21" Type="http://schemas.openxmlformats.org/officeDocument/2006/relationships/hyperlink" Target="https://pubmed.ncbi.nlm.nih.gov/33149203/" TargetMode="External"/><Relationship Id="rId34" Type="http://schemas.openxmlformats.org/officeDocument/2006/relationships/hyperlink" Target="https://healthinnovationnetwork.com/" TargetMode="External"/><Relationship Id="rId42" Type="http://schemas.openxmlformats.org/officeDocument/2006/relationships/hyperlink" Target="https://www.kingscicm.org/?page_id=71"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kingscicm.org/wp-content/uploads/2026/06/Uptake-of-the-traditional-use-registration-scheme-by-December-2016.pdf" TargetMode="External"/><Relationship Id="rId29" Type="http://schemas.openxmlformats.org/officeDocument/2006/relationships/hyperlink" Target="https://www.youtube.com/watch?v=k-EaBCdcpIU&amp;t=19s" TargetMode="External"/><Relationship Id="rId11" Type="http://schemas.openxmlformats.org/officeDocument/2006/relationships/image" Target="media/image4.png"/><Relationship Id="rId24" Type="http://schemas.openxmlformats.org/officeDocument/2006/relationships/hyperlink" Target="https://www.kcl.ac.uk/events/looking-ahead" TargetMode="External"/><Relationship Id="rId32" Type="http://schemas.openxmlformats.org/officeDocument/2006/relationships/hyperlink" Target="https://www.bmj.com/content/393/bmj.s923/rr" TargetMode="External"/><Relationship Id="rId37" Type="http://schemas.openxmlformats.org/officeDocument/2006/relationships/hyperlink" Target="https://www.kingscicm.org/wp-content/uploads/2026/06/0-Kings-CICM-Intro-v40_15June26.pdf" TargetMode="External"/><Relationship Id="rId40" Type="http://schemas.openxmlformats.org/officeDocument/2006/relationships/hyperlink" Target="https://www.linkedin.com/posts/qihe-xu-1484736"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kingsfund.org.uk/insight-and-analysis/long-reads/england-singapore-learn-from-each-other-neighbourhood-health?utm" TargetMode="External"/><Relationship Id="rId23" Type="http://schemas.openxmlformats.org/officeDocument/2006/relationships/hyperlink" Target="https://www.youtube.com/watch?v=QmEfbfxP5ZQ" TargetMode="External"/><Relationship Id="rId28" Type="http://schemas.openxmlformats.org/officeDocument/2006/relationships/hyperlink" Target="https://www.kcl.ac.uk/people/alessandra-borsini" TargetMode="External"/><Relationship Id="rId36" Type="http://schemas.openxmlformats.org/officeDocument/2006/relationships/hyperlink" Target="https://www.kingscicm.org" TargetMode="Externa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kingscicm.org/?p=1588" TargetMode="External"/><Relationship Id="rId31" Type="http://schemas.openxmlformats.org/officeDocument/2006/relationships/hyperlink" Target="https://www.bmj.com/content/393/bmj.s923/rr"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kingsfund.org.uk/insight-and-analysis/blogs/governments-10-year-health-plan-measure-up-current-state-population-health" TargetMode="External"/><Relationship Id="rId22" Type="http://schemas.openxmlformats.org/officeDocument/2006/relationships/hyperlink" Target="https://www.youtube.com/watch?v=pMO_t9KtsEs" TargetMode="External"/><Relationship Id="rId27" Type="http://schemas.openxmlformats.org/officeDocument/2006/relationships/hyperlink" Target="https://www.kcl.ac.uk/people/federico-turkheimer" TargetMode="External"/><Relationship Id="rId30" Type="http://schemas.openxmlformats.org/officeDocument/2006/relationships/hyperlink" Target="https://usercontent.one/wp/www.kingscicm.org/wp-content/uploads/2025/05/CICM-Draft-Strategic-Plan-for-Growth-Impact_Oct2025-to-2029-v20_04-Oct-25.pdf?media=1755948286" TargetMode="External"/><Relationship Id="rId35" Type="http://schemas.openxmlformats.org/officeDocument/2006/relationships/hyperlink" Target="https://www.kingscicm.org/?p=1476"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usercontent.one/wp/www.kingscicm.org/wp-content/uploads/2025/05/Kings-CICM-Newsletter-May-2026.pdf?media=1769029197" TargetMode="External"/><Relationship Id="rId17" Type="http://schemas.openxmlformats.org/officeDocument/2006/relationships/hyperlink" Target="https://www.kingscicm.org" TargetMode="External"/><Relationship Id="rId25" Type="http://schemas.openxmlformats.org/officeDocument/2006/relationships/image" Target="media/image5.png"/><Relationship Id="rId33" Type="http://schemas.openxmlformats.org/officeDocument/2006/relationships/hyperlink" Target="https://healthinnovationnetwork.com/team_members/professor-andrew-george-mbe/" TargetMode="External"/><Relationship Id="rId38" Type="http://schemas.openxmlformats.org/officeDocument/2006/relationships/hyperlink" Target="https://www.kingscicm.org/wp-content/uploads/2026/06/CICM-Handbook-v108_150626_compressed.pdf" TargetMode="External"/><Relationship Id="rId46" Type="http://schemas.openxmlformats.org/officeDocument/2006/relationships/footer" Target="footer2.xml"/><Relationship Id="rId20" Type="http://schemas.openxmlformats.org/officeDocument/2006/relationships/hyperlink" Target="https://www.kingscicm.org/?p=1588" TargetMode="External"/><Relationship Id="rId41" Type="http://schemas.openxmlformats.org/officeDocument/2006/relationships/hyperlink" Target="https://doi.org/10.1515/ajmedh-2025-0049"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F74B6-663A-024B-B11F-59E86DB8F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7</Pages>
  <Words>4421</Words>
  <Characters>25200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Qihe Xu</dc:creator>
  <cp:keywords/>
  <dc:description/>
  <cp:lastModifiedBy>Qihe Xu</cp:lastModifiedBy>
  <cp:revision>506</cp:revision>
  <cp:lastPrinted>2026-06-26T14:00:00Z</cp:lastPrinted>
  <dcterms:created xsi:type="dcterms:W3CDTF">2026-05-25T17:40:00Z</dcterms:created>
  <dcterms:modified xsi:type="dcterms:W3CDTF">2026-06-26T14:00:00Z</dcterms:modified>
</cp:coreProperties>
</file>