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150" w:type="dxa"/>
        <w:tblCellSpacing w:w="15" w:type="dxa"/>
        <w:tblCellMar>
          <w:top w:w="15" w:type="dxa"/>
          <w:left w:w="15" w:type="dxa"/>
          <w:bottom w:w="15" w:type="dxa"/>
          <w:right w:w="15" w:type="dxa"/>
        </w:tblCellMar>
        <w:tblLook w:val="0000" w:firstRow="0" w:lastRow="0" w:firstColumn="0" w:lastColumn="0" w:noHBand="0" w:noVBand="0"/>
      </w:tblPr>
      <w:tblGrid>
        <w:gridCol w:w="8110"/>
        <w:gridCol w:w="66"/>
        <w:gridCol w:w="30"/>
        <w:gridCol w:w="944"/>
      </w:tblGrid>
      <w:tr w:rsidR="000B3E03" w:rsidRPr="00254952" w14:paraId="1D766BCC" w14:textId="77777777" w:rsidTr="00EB461A">
        <w:trPr>
          <w:gridAfter w:val="1"/>
          <w:tblCellSpacing w:w="15" w:type="dxa"/>
        </w:trPr>
        <w:tc>
          <w:tcPr>
            <w:tcW w:w="8180" w:type="dxa"/>
            <w:gridSpan w:val="3"/>
            <w:vAlign w:val="center"/>
          </w:tcPr>
          <w:p w14:paraId="1FB27D1C" w14:textId="77777777" w:rsidR="000B3E03" w:rsidRPr="00254952" w:rsidRDefault="000B3E03" w:rsidP="000B3E03">
            <w:pPr>
              <w:spacing w:line="276" w:lineRule="auto"/>
              <w:ind w:right="283"/>
              <w:rPr>
                <w:rFonts w:ascii="Verdana" w:hAnsi="Verdana"/>
                <w:sz w:val="19"/>
                <w:szCs w:val="14"/>
              </w:rPr>
            </w:pPr>
          </w:p>
        </w:tc>
      </w:tr>
      <w:tr w:rsidR="000B3E03" w:rsidRPr="00254952" w14:paraId="4CA1C2AD" w14:textId="77777777" w:rsidTr="00EB461A">
        <w:trPr>
          <w:gridAfter w:val="1"/>
          <w:tblCellSpacing w:w="15" w:type="dxa"/>
        </w:trPr>
        <w:tc>
          <w:tcPr>
            <w:tcW w:w="8180" w:type="dxa"/>
            <w:gridSpan w:val="3"/>
            <w:vAlign w:val="center"/>
          </w:tcPr>
          <w:p w14:paraId="631235AB" w14:textId="77777777" w:rsidR="000B3E03" w:rsidRPr="00254952" w:rsidRDefault="000B3E03" w:rsidP="000B3E03">
            <w:pPr>
              <w:spacing w:line="276" w:lineRule="auto"/>
              <w:ind w:right="283"/>
              <w:rPr>
                <w:rFonts w:ascii="Verdana" w:hAnsi="Verdana"/>
                <w:sz w:val="19"/>
                <w:szCs w:val="14"/>
              </w:rPr>
            </w:pPr>
          </w:p>
        </w:tc>
      </w:tr>
      <w:tr w:rsidR="000B3E03" w:rsidRPr="00254952" w14:paraId="11B690C4" w14:textId="77777777" w:rsidTr="00EB461A">
        <w:trPr>
          <w:gridAfter w:val="1"/>
          <w:tblCellSpacing w:w="15" w:type="dxa"/>
        </w:trPr>
        <w:tc>
          <w:tcPr>
            <w:tcW w:w="8180" w:type="dxa"/>
            <w:gridSpan w:val="3"/>
            <w:vAlign w:val="center"/>
          </w:tcPr>
          <w:p w14:paraId="74B653B7" w14:textId="77777777" w:rsidR="000B3E03" w:rsidRPr="00254952" w:rsidRDefault="000B3E03" w:rsidP="000B3E03">
            <w:pPr>
              <w:spacing w:line="276" w:lineRule="auto"/>
              <w:ind w:right="283"/>
              <w:rPr>
                <w:rFonts w:ascii="Verdana" w:hAnsi="Verdana"/>
                <w:sz w:val="19"/>
                <w:szCs w:val="14"/>
              </w:rPr>
            </w:pPr>
            <w:r w:rsidRPr="00254952">
              <w:rPr>
                <w:noProof/>
                <w:lang w:eastAsia="sv-SE"/>
              </w:rPr>
              <w:drawing>
                <wp:anchor distT="0" distB="0" distL="114300" distR="114300" simplePos="0" relativeHeight="251659264" behindDoc="0" locked="1" layoutInCell="1" allowOverlap="1" wp14:anchorId="29E49CF9" wp14:editId="4266CE34">
                  <wp:simplePos x="0" y="0"/>
                  <wp:positionH relativeFrom="page">
                    <wp:posOffset>9525</wp:posOffset>
                  </wp:positionH>
                  <wp:positionV relativeFrom="page">
                    <wp:posOffset>6350</wp:posOffset>
                  </wp:positionV>
                  <wp:extent cx="2124000" cy="216000"/>
                  <wp:effectExtent l="0" t="0" r="0" b="0"/>
                  <wp:wrapNone/>
                  <wp:docPr id="4" name="Bildobjekt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27"/>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24000" cy="216000"/>
                          </a:xfrm>
                          <a:prstGeom prst="rect">
                            <a:avLst/>
                          </a:prstGeom>
                        </pic:spPr>
                      </pic:pic>
                    </a:graphicData>
                  </a:graphic>
                  <wp14:sizeRelH relativeFrom="margin">
                    <wp14:pctWidth>0</wp14:pctWidth>
                  </wp14:sizeRelH>
                  <wp14:sizeRelV relativeFrom="margin">
                    <wp14:pctHeight>0</wp14:pctHeight>
                  </wp14:sizeRelV>
                </wp:anchor>
              </w:drawing>
            </w:r>
          </w:p>
        </w:tc>
      </w:tr>
      <w:tr w:rsidR="000B3E03" w:rsidRPr="00254952" w14:paraId="3EBB9E1C" w14:textId="77777777" w:rsidTr="00EB461A">
        <w:trPr>
          <w:gridAfter w:val="2"/>
          <w:wAfter w:w="932" w:type="dxa"/>
          <w:tblCellSpacing w:w="15" w:type="dxa"/>
        </w:trPr>
        <w:tc>
          <w:tcPr>
            <w:tcW w:w="8062" w:type="dxa"/>
            <w:vAlign w:val="center"/>
          </w:tcPr>
          <w:p w14:paraId="23DC574B" w14:textId="77777777" w:rsidR="000B3E03" w:rsidRPr="00254952" w:rsidRDefault="000B3E03" w:rsidP="000B3E03">
            <w:pPr>
              <w:spacing w:line="276" w:lineRule="auto"/>
              <w:ind w:right="283"/>
              <w:jc w:val="both"/>
              <w:rPr>
                <w:rFonts w:ascii="Verdana" w:hAnsi="Verdana"/>
                <w:sz w:val="19"/>
                <w:szCs w:val="14"/>
              </w:rPr>
            </w:pPr>
            <w:r w:rsidRPr="00254952">
              <w:rPr>
                <w:rFonts w:ascii="Verdana" w:hAnsi="Verdana"/>
                <w:sz w:val="19"/>
                <w:szCs w:val="14"/>
              </w:rPr>
              <w:t> </w:t>
            </w:r>
          </w:p>
        </w:tc>
        <w:tc>
          <w:tcPr>
            <w:tcW w:w="0" w:type="auto"/>
            <w:vAlign w:val="center"/>
          </w:tcPr>
          <w:p w14:paraId="570D928A" w14:textId="77777777" w:rsidR="000B3E03" w:rsidRPr="00254952" w:rsidRDefault="000B3E03" w:rsidP="000B3E03">
            <w:pPr>
              <w:spacing w:line="276" w:lineRule="auto"/>
              <w:ind w:right="283"/>
              <w:jc w:val="both"/>
              <w:rPr>
                <w:rFonts w:ascii="Verdana" w:hAnsi="Verdana"/>
                <w:sz w:val="19"/>
                <w:szCs w:val="14"/>
              </w:rPr>
            </w:pPr>
          </w:p>
        </w:tc>
      </w:tr>
      <w:tr w:rsidR="000B3E03" w:rsidRPr="000B3E03" w14:paraId="1499F3C3" w14:textId="77777777" w:rsidTr="00EB461A">
        <w:trPr>
          <w:gridAfter w:val="3"/>
          <w:wAfter w:w="998" w:type="dxa"/>
          <w:tblCellSpacing w:w="15" w:type="dxa"/>
        </w:trPr>
        <w:tc>
          <w:tcPr>
            <w:tcW w:w="8062" w:type="dxa"/>
            <w:vAlign w:val="center"/>
          </w:tcPr>
          <w:p w14:paraId="203500AB" w14:textId="77777777" w:rsidR="000B3E03" w:rsidRPr="000B3E03" w:rsidRDefault="000B3E03" w:rsidP="000B3E03">
            <w:pPr>
              <w:spacing w:line="276" w:lineRule="auto"/>
              <w:ind w:right="283"/>
              <w:rPr>
                <w:rFonts w:ascii="Verdana" w:hAnsi="Verdana"/>
                <w:b/>
                <w:bCs/>
                <w:sz w:val="21"/>
                <w:szCs w:val="21"/>
              </w:rPr>
            </w:pPr>
          </w:p>
          <w:p w14:paraId="2C675E50" w14:textId="77777777" w:rsidR="000B3E03" w:rsidRPr="000B3E03" w:rsidRDefault="000B3E03" w:rsidP="000B3E03">
            <w:pPr>
              <w:spacing w:line="276" w:lineRule="auto"/>
              <w:ind w:right="283"/>
              <w:rPr>
                <w:rFonts w:ascii="Verdana" w:hAnsi="Verdana"/>
                <w:sz w:val="21"/>
                <w:szCs w:val="21"/>
              </w:rPr>
            </w:pPr>
            <w:r w:rsidRPr="000B3E03">
              <w:rPr>
                <w:rFonts w:ascii="Verdana" w:hAnsi="Verdana"/>
                <w:b/>
                <w:bCs/>
                <w:sz w:val="21"/>
                <w:szCs w:val="21"/>
              </w:rPr>
              <w:t>Course manual 2024</w:t>
            </w:r>
          </w:p>
        </w:tc>
      </w:tr>
      <w:tr w:rsidR="000B3E03" w:rsidRPr="000B3E03" w14:paraId="7F314229" w14:textId="77777777" w:rsidTr="00EB461A">
        <w:trPr>
          <w:tblCellSpacing w:w="15" w:type="dxa"/>
        </w:trPr>
        <w:tc>
          <w:tcPr>
            <w:tcW w:w="0" w:type="auto"/>
            <w:gridSpan w:val="4"/>
            <w:vAlign w:val="center"/>
          </w:tcPr>
          <w:p w14:paraId="5A61B88A" w14:textId="77777777" w:rsidR="00533B36" w:rsidRDefault="00533B36" w:rsidP="000B3E03">
            <w:pPr>
              <w:spacing w:line="276" w:lineRule="auto"/>
              <w:ind w:right="283"/>
              <w:rPr>
                <w:rFonts w:ascii="Verdana" w:hAnsi="Verdana"/>
                <w:b/>
                <w:bCs/>
                <w:sz w:val="21"/>
                <w:szCs w:val="21"/>
                <w:lang w:val="en-US"/>
              </w:rPr>
            </w:pPr>
          </w:p>
          <w:p w14:paraId="7688F523" w14:textId="52B73B10" w:rsidR="000B3E03" w:rsidRPr="000B3E03" w:rsidRDefault="000B3E03" w:rsidP="000B3E03">
            <w:pPr>
              <w:spacing w:line="276" w:lineRule="auto"/>
              <w:ind w:right="283"/>
              <w:rPr>
                <w:rFonts w:ascii="Verdana" w:hAnsi="Verdana"/>
                <w:b/>
                <w:bCs/>
                <w:sz w:val="21"/>
                <w:szCs w:val="21"/>
                <w:lang w:val="en-US"/>
              </w:rPr>
            </w:pPr>
            <w:r w:rsidRPr="000B3E03">
              <w:rPr>
                <w:rFonts w:ascii="Verdana" w:hAnsi="Verdana"/>
                <w:b/>
                <w:bCs/>
                <w:sz w:val="21"/>
                <w:szCs w:val="21"/>
                <w:lang w:val="en-US"/>
              </w:rPr>
              <w:t>Pluralistic perspectives on sustainability, 7,5 credits</w:t>
            </w:r>
          </w:p>
        </w:tc>
      </w:tr>
    </w:tbl>
    <w:p w14:paraId="1FC4283E" w14:textId="77777777" w:rsidR="000B3E03" w:rsidRPr="00254952" w:rsidRDefault="000B3E03" w:rsidP="000B3E03">
      <w:pPr>
        <w:spacing w:line="276" w:lineRule="auto"/>
        <w:ind w:right="283"/>
        <w:rPr>
          <w:rFonts w:ascii="Verdana" w:hAnsi="Verdana"/>
          <w:sz w:val="19"/>
          <w:szCs w:val="18"/>
        </w:rPr>
      </w:pPr>
    </w:p>
    <w:tbl>
      <w:tblPr>
        <w:tblW w:w="9055" w:type="dxa"/>
        <w:tblCellSpacing w:w="15" w:type="dxa"/>
        <w:tblCellMar>
          <w:top w:w="15" w:type="dxa"/>
          <w:left w:w="15" w:type="dxa"/>
          <w:bottom w:w="15" w:type="dxa"/>
          <w:right w:w="15" w:type="dxa"/>
        </w:tblCellMar>
        <w:tblLook w:val="0000" w:firstRow="0" w:lastRow="0" w:firstColumn="0" w:lastColumn="0" w:noHBand="0" w:noVBand="0"/>
      </w:tblPr>
      <w:tblGrid>
        <w:gridCol w:w="8852"/>
        <w:gridCol w:w="203"/>
      </w:tblGrid>
      <w:tr w:rsidR="000B3E03" w:rsidRPr="00254952" w14:paraId="51251DC2" w14:textId="77777777" w:rsidTr="00CD40CE">
        <w:trPr>
          <w:tblCellSpacing w:w="15" w:type="dxa"/>
        </w:trPr>
        <w:tc>
          <w:tcPr>
            <w:tcW w:w="8995" w:type="dxa"/>
            <w:gridSpan w:val="2"/>
            <w:tcMar>
              <w:top w:w="15" w:type="dxa"/>
              <w:left w:w="15" w:type="dxa"/>
              <w:bottom w:w="360" w:type="dxa"/>
              <w:right w:w="15" w:type="dxa"/>
            </w:tcMar>
            <w:vAlign w:val="center"/>
          </w:tcPr>
          <w:p w14:paraId="4348840D" w14:textId="77777777" w:rsidR="000B3E03" w:rsidRPr="00933D99" w:rsidRDefault="000B3E03" w:rsidP="000B3E03">
            <w:pPr>
              <w:spacing w:after="240" w:line="276" w:lineRule="auto"/>
              <w:ind w:right="283"/>
              <w:rPr>
                <w:rFonts w:ascii="Verdana" w:hAnsi="Verdana"/>
                <w:b/>
                <w:bCs/>
                <w:sz w:val="20"/>
                <w:szCs w:val="20"/>
                <w:lang w:eastAsia="sv-SE"/>
              </w:rPr>
            </w:pPr>
            <w:r w:rsidRPr="00933D99">
              <w:rPr>
                <w:rFonts w:ascii="Verdana" w:hAnsi="Verdana"/>
                <w:b/>
                <w:bCs/>
                <w:sz w:val="20"/>
                <w:szCs w:val="20"/>
                <w:lang w:eastAsia="sv-SE"/>
              </w:rPr>
              <w:t>General information</w:t>
            </w:r>
          </w:p>
          <w:p w14:paraId="4FFEC309" w14:textId="4BBEC128" w:rsidR="000B3E03" w:rsidRPr="00933D99" w:rsidRDefault="000B3E03" w:rsidP="000B3E03">
            <w:pPr>
              <w:spacing w:after="240" w:line="276" w:lineRule="auto"/>
              <w:ind w:right="283"/>
              <w:rPr>
                <w:rFonts w:ascii="Verdana" w:hAnsi="Verdana"/>
                <w:sz w:val="20"/>
                <w:szCs w:val="20"/>
                <w:lang w:val="en-SE" w:eastAsia="sv-SE"/>
              </w:rPr>
            </w:pPr>
            <w:r w:rsidRPr="00933D99">
              <w:rPr>
                <w:rFonts w:ascii="Verdana" w:hAnsi="Verdana"/>
                <w:sz w:val="20"/>
                <w:szCs w:val="20"/>
                <w:lang w:val="en-SE" w:eastAsia="sv-SE"/>
              </w:rPr>
              <w:t xml:space="preserve">A doctoral course Pluralistic perspectives on sustainability (7.5 credits) will be given between </w:t>
            </w:r>
            <w:r w:rsidR="00C848AC">
              <w:rPr>
                <w:rFonts w:ascii="Verdana" w:hAnsi="Verdana"/>
                <w:sz w:val="20"/>
                <w:szCs w:val="20"/>
                <w:lang w:val="en-SE" w:eastAsia="sv-SE"/>
              </w:rPr>
              <w:t>April</w:t>
            </w:r>
            <w:r w:rsidRPr="00933D99">
              <w:rPr>
                <w:rFonts w:ascii="Verdana" w:hAnsi="Verdana"/>
                <w:sz w:val="20"/>
                <w:szCs w:val="20"/>
                <w:lang w:val="en-SE" w:eastAsia="sv-SE"/>
              </w:rPr>
              <w:t xml:space="preserve"> and </w:t>
            </w:r>
            <w:r w:rsidR="00C848AC">
              <w:rPr>
                <w:rFonts w:ascii="Verdana" w:hAnsi="Verdana"/>
                <w:sz w:val="20"/>
                <w:szCs w:val="20"/>
                <w:lang w:val="en-SE" w:eastAsia="sv-SE"/>
              </w:rPr>
              <w:t>October</w:t>
            </w:r>
            <w:r w:rsidRPr="00933D99">
              <w:rPr>
                <w:rFonts w:ascii="Verdana" w:hAnsi="Verdana"/>
                <w:sz w:val="20"/>
                <w:szCs w:val="20"/>
                <w:lang w:val="en-SE" w:eastAsia="sv-SE"/>
              </w:rPr>
              <w:t xml:space="preserve"> 2025 in a hybrid format at S</w:t>
            </w:r>
            <w:r w:rsidR="00C848AC">
              <w:rPr>
                <w:rFonts w:ascii="Verdana" w:hAnsi="Verdana"/>
                <w:sz w:val="20"/>
                <w:szCs w:val="20"/>
                <w:lang w:val="en-SE" w:eastAsia="sv-SE"/>
              </w:rPr>
              <w:t>ö</w:t>
            </w:r>
            <w:r w:rsidRPr="00933D99">
              <w:rPr>
                <w:rFonts w:ascii="Verdana" w:hAnsi="Verdana"/>
                <w:sz w:val="20"/>
                <w:szCs w:val="20"/>
                <w:lang w:val="en-SE" w:eastAsia="sv-SE"/>
              </w:rPr>
              <w:t>dert</w:t>
            </w:r>
            <w:r w:rsidR="00C848AC">
              <w:rPr>
                <w:rFonts w:ascii="Verdana" w:hAnsi="Verdana"/>
                <w:sz w:val="20"/>
                <w:szCs w:val="20"/>
                <w:lang w:val="en-SE" w:eastAsia="sv-SE"/>
              </w:rPr>
              <w:t>ö</w:t>
            </w:r>
            <w:r w:rsidRPr="00933D99">
              <w:rPr>
                <w:rFonts w:ascii="Verdana" w:hAnsi="Verdana"/>
                <w:sz w:val="20"/>
                <w:szCs w:val="20"/>
                <w:lang w:val="en-SE" w:eastAsia="sv-SE"/>
              </w:rPr>
              <w:t xml:space="preserve">rn University (Campus Flemingsberg), in collaboration with FEKIS (The Swedish Academy of Business and Management). </w:t>
            </w:r>
            <w:r w:rsidR="00C848AC">
              <w:rPr>
                <w:rFonts w:ascii="Verdana" w:hAnsi="Verdana"/>
                <w:sz w:val="20"/>
                <w:szCs w:val="20"/>
                <w:lang w:val="en-SE" w:eastAsia="sv-SE"/>
              </w:rPr>
              <w:t xml:space="preserve">The final session and examinaton will take place in connection to the FEKIS Annual Conference </w:t>
            </w:r>
            <w:r w:rsidR="008F44DC">
              <w:rPr>
                <w:rFonts w:ascii="Verdana" w:hAnsi="Verdana"/>
                <w:sz w:val="20"/>
                <w:szCs w:val="20"/>
                <w:lang w:val="en-SE" w:eastAsia="sv-SE"/>
              </w:rPr>
              <w:t xml:space="preserve">at </w:t>
            </w:r>
            <w:r w:rsidR="008F44DC" w:rsidRPr="008F44DC">
              <w:rPr>
                <w:rFonts w:ascii="Verdana" w:hAnsi="Verdana"/>
                <w:sz w:val="20"/>
                <w:szCs w:val="20"/>
                <w:lang w:val="en-SE" w:eastAsia="sv-SE"/>
              </w:rPr>
              <w:t>Linnaeus University</w:t>
            </w:r>
            <w:r w:rsidR="008F44DC">
              <w:rPr>
                <w:rFonts w:ascii="Verdana" w:hAnsi="Verdana"/>
                <w:sz w:val="20"/>
                <w:szCs w:val="20"/>
                <w:lang w:val="en-SE" w:eastAsia="sv-SE"/>
              </w:rPr>
              <w:t xml:space="preserve"> </w:t>
            </w:r>
            <w:r w:rsidR="00C848AC">
              <w:rPr>
                <w:rFonts w:ascii="Verdana" w:hAnsi="Verdana"/>
                <w:sz w:val="20"/>
                <w:szCs w:val="20"/>
                <w:lang w:val="en-SE" w:eastAsia="sv-SE"/>
              </w:rPr>
              <w:t xml:space="preserve">in Kalmar. </w:t>
            </w:r>
            <w:r w:rsidRPr="00933D99">
              <w:rPr>
                <w:rFonts w:ascii="Verdana" w:hAnsi="Verdana"/>
                <w:sz w:val="20"/>
                <w:szCs w:val="20"/>
                <w:lang w:eastAsia="sv-SE"/>
              </w:rPr>
              <w:t>T</w:t>
            </w:r>
            <w:r w:rsidRPr="00933D99">
              <w:rPr>
                <w:rFonts w:ascii="Verdana" w:hAnsi="Verdana"/>
                <w:sz w:val="20"/>
                <w:szCs w:val="20"/>
              </w:rPr>
              <w:t xml:space="preserve">he course is free of charge, but participants </w:t>
            </w:r>
            <w:r w:rsidR="00063096" w:rsidRPr="00933D99">
              <w:rPr>
                <w:rFonts w:ascii="Verdana" w:hAnsi="Verdana"/>
                <w:sz w:val="20"/>
                <w:szCs w:val="20"/>
              </w:rPr>
              <w:t xml:space="preserve">will need to cover their own costs </w:t>
            </w:r>
            <w:r w:rsidR="00063096">
              <w:rPr>
                <w:rFonts w:ascii="Verdana" w:hAnsi="Verdana"/>
                <w:sz w:val="20"/>
                <w:szCs w:val="20"/>
              </w:rPr>
              <w:t xml:space="preserve">for </w:t>
            </w:r>
            <w:r w:rsidRPr="00933D99">
              <w:rPr>
                <w:rFonts w:ascii="Verdana" w:hAnsi="Verdana"/>
                <w:sz w:val="20"/>
                <w:szCs w:val="20"/>
              </w:rPr>
              <w:t>travel</w:t>
            </w:r>
            <w:r w:rsidR="00063096">
              <w:rPr>
                <w:rFonts w:ascii="Verdana" w:hAnsi="Verdana"/>
                <w:sz w:val="20"/>
                <w:szCs w:val="20"/>
              </w:rPr>
              <w:t>ling to</w:t>
            </w:r>
            <w:r w:rsidRPr="00933D99">
              <w:rPr>
                <w:rFonts w:ascii="Verdana" w:hAnsi="Verdana"/>
                <w:sz w:val="20"/>
                <w:szCs w:val="20"/>
              </w:rPr>
              <w:t xml:space="preserve"> the two physical meetings.</w:t>
            </w:r>
          </w:p>
          <w:p w14:paraId="7B8D01B7" w14:textId="77777777" w:rsidR="000B3E03" w:rsidRPr="00933D99" w:rsidRDefault="000B3E03" w:rsidP="000B3E03">
            <w:pPr>
              <w:spacing w:after="240" w:line="276" w:lineRule="auto"/>
              <w:ind w:right="283"/>
              <w:rPr>
                <w:rFonts w:ascii="Verdana" w:hAnsi="Verdana"/>
                <w:sz w:val="20"/>
                <w:szCs w:val="20"/>
                <w:lang w:val="en-SE" w:eastAsia="sv-SE"/>
              </w:rPr>
            </w:pPr>
            <w:r w:rsidRPr="00933D99">
              <w:rPr>
                <w:rFonts w:ascii="Verdana" w:hAnsi="Verdana"/>
                <w:sz w:val="20"/>
                <w:szCs w:val="20"/>
                <w:lang w:val="en-SE" w:eastAsia="sv-SE"/>
              </w:rPr>
              <w:t>The aim of the course is to broaden the knowledge base on the different aspects of sustainability, and inspire more pluralism in research within the discipline of Business and Management.</w:t>
            </w:r>
          </w:p>
          <w:p w14:paraId="6B87B453" w14:textId="4AA8D80C" w:rsidR="000B3E03" w:rsidRPr="00C848AC" w:rsidRDefault="000B3E03" w:rsidP="000B3E03">
            <w:pPr>
              <w:spacing w:after="360" w:line="276" w:lineRule="auto"/>
              <w:ind w:right="283"/>
              <w:rPr>
                <w:rFonts w:ascii="Verdana" w:hAnsi="Verdana"/>
                <w:sz w:val="20"/>
                <w:szCs w:val="20"/>
                <w:lang w:val="en-SE" w:eastAsia="sv-SE"/>
              </w:rPr>
            </w:pPr>
            <w:r w:rsidRPr="00933D99">
              <w:rPr>
                <w:rFonts w:ascii="Verdana" w:hAnsi="Verdana"/>
                <w:sz w:val="20"/>
                <w:szCs w:val="20"/>
                <w:lang w:val="en-SE" w:eastAsia="sv-SE"/>
              </w:rPr>
              <w:t>Svetlana Gross (</w:t>
            </w:r>
            <w:r w:rsidRPr="00933D99">
              <w:rPr>
                <w:rFonts w:ascii="Verdana" w:hAnsi="Verdana"/>
                <w:sz w:val="20"/>
                <w:szCs w:val="20"/>
                <w:lang w:val="en-SE" w:eastAsia="sv-SE"/>
              </w:rPr>
              <w:fldChar w:fldCharType="begin"/>
            </w:r>
            <w:r w:rsidRPr="00933D99">
              <w:rPr>
                <w:rFonts w:ascii="Verdana" w:hAnsi="Verdana"/>
                <w:sz w:val="20"/>
                <w:szCs w:val="20"/>
                <w:lang w:val="en-SE" w:eastAsia="sv-SE"/>
              </w:rPr>
              <w:instrText>HYPERLINK "mailto:svetlana.gross@hhs.se"</w:instrText>
            </w:r>
            <w:r w:rsidRPr="00933D99">
              <w:rPr>
                <w:rFonts w:ascii="Verdana" w:hAnsi="Verdana"/>
                <w:sz w:val="20"/>
                <w:szCs w:val="20"/>
                <w:lang w:val="en-SE" w:eastAsia="sv-SE"/>
              </w:rPr>
            </w:r>
            <w:r w:rsidRPr="00933D99">
              <w:rPr>
                <w:rFonts w:ascii="Verdana" w:hAnsi="Verdana"/>
                <w:sz w:val="20"/>
                <w:szCs w:val="20"/>
                <w:lang w:val="en-SE" w:eastAsia="sv-SE"/>
              </w:rPr>
              <w:fldChar w:fldCharType="separate"/>
            </w:r>
            <w:r w:rsidRPr="00933D99">
              <w:rPr>
                <w:rStyle w:val="Hyperlink"/>
                <w:rFonts w:ascii="Verdana" w:eastAsiaTheme="majorEastAsia" w:hAnsi="Verdana"/>
                <w:sz w:val="20"/>
                <w:szCs w:val="20"/>
                <w:lang w:val="en-SE" w:eastAsia="sv-SE"/>
              </w:rPr>
              <w:t>svetlana.gross@hhs.se</w:t>
            </w:r>
            <w:r w:rsidRPr="00933D99">
              <w:rPr>
                <w:rFonts w:ascii="Verdana" w:hAnsi="Verdana"/>
                <w:sz w:val="20"/>
                <w:szCs w:val="20"/>
                <w:lang w:val="en-SE" w:eastAsia="sv-SE"/>
              </w:rPr>
              <w:fldChar w:fldCharType="end"/>
            </w:r>
            <w:r w:rsidRPr="00933D99">
              <w:rPr>
                <w:rFonts w:ascii="Verdana" w:hAnsi="Verdana"/>
                <w:sz w:val="20"/>
                <w:szCs w:val="20"/>
                <w:lang w:val="en-SE" w:eastAsia="sv-SE"/>
              </w:rPr>
              <w:t>) has the main responsibility for coordinating the course, and Prof. Peter Dobers (</w:t>
            </w:r>
            <w:r w:rsidRPr="00933D99">
              <w:rPr>
                <w:rFonts w:ascii="Verdana" w:hAnsi="Verdana"/>
                <w:sz w:val="20"/>
                <w:szCs w:val="20"/>
                <w:lang w:val="en-SE" w:eastAsia="sv-SE"/>
              </w:rPr>
              <w:fldChar w:fldCharType="begin"/>
            </w:r>
            <w:r w:rsidRPr="00933D99">
              <w:rPr>
                <w:rFonts w:ascii="Verdana" w:hAnsi="Verdana"/>
                <w:sz w:val="20"/>
                <w:szCs w:val="20"/>
                <w:lang w:val="en-SE" w:eastAsia="sv-SE"/>
              </w:rPr>
              <w:instrText>HYPERLINK "mailto:peter.dobers@sh.se"</w:instrText>
            </w:r>
            <w:r w:rsidRPr="00933D99">
              <w:rPr>
                <w:rFonts w:ascii="Verdana" w:hAnsi="Verdana"/>
                <w:sz w:val="20"/>
                <w:szCs w:val="20"/>
                <w:lang w:val="en-SE" w:eastAsia="sv-SE"/>
              </w:rPr>
            </w:r>
            <w:r w:rsidRPr="00933D99">
              <w:rPr>
                <w:rFonts w:ascii="Verdana" w:hAnsi="Verdana"/>
                <w:sz w:val="20"/>
                <w:szCs w:val="20"/>
                <w:lang w:val="en-SE" w:eastAsia="sv-SE"/>
              </w:rPr>
              <w:fldChar w:fldCharType="separate"/>
            </w:r>
            <w:r w:rsidRPr="00933D99">
              <w:rPr>
                <w:rStyle w:val="Hyperlink"/>
                <w:rFonts w:ascii="Verdana" w:eastAsiaTheme="majorEastAsia" w:hAnsi="Verdana"/>
                <w:sz w:val="20"/>
                <w:szCs w:val="20"/>
                <w:lang w:val="en-SE" w:eastAsia="sv-SE"/>
              </w:rPr>
              <w:t>peter.dobers@sh.se</w:t>
            </w:r>
            <w:r w:rsidRPr="00933D99">
              <w:rPr>
                <w:rFonts w:ascii="Verdana" w:hAnsi="Verdana"/>
                <w:sz w:val="20"/>
                <w:szCs w:val="20"/>
                <w:lang w:val="en-SE" w:eastAsia="sv-SE"/>
              </w:rPr>
              <w:fldChar w:fldCharType="end"/>
            </w:r>
            <w:r w:rsidRPr="00933D99">
              <w:rPr>
                <w:rFonts w:ascii="Verdana" w:hAnsi="Verdana"/>
                <w:sz w:val="20"/>
                <w:szCs w:val="20"/>
                <w:lang w:val="en-SE" w:eastAsia="sv-SE"/>
              </w:rPr>
              <w:t xml:space="preserve">) is the examiner. Lina Lorentz </w:t>
            </w:r>
            <w:r w:rsidR="00C848AC">
              <w:rPr>
                <w:rFonts w:ascii="Verdana" w:hAnsi="Verdana"/>
                <w:sz w:val="20"/>
                <w:szCs w:val="20"/>
                <w:lang w:val="en-SE" w:eastAsia="sv-SE"/>
              </w:rPr>
              <w:t>(</w:t>
            </w:r>
            <w:r w:rsidR="00C848AC" w:rsidRPr="00933D99">
              <w:fldChar w:fldCharType="begin"/>
            </w:r>
            <w:r w:rsidR="00C848AC" w:rsidRPr="00933D99">
              <w:rPr>
                <w:rFonts w:ascii="Verdana" w:hAnsi="Verdana"/>
                <w:sz w:val="20"/>
                <w:szCs w:val="20"/>
              </w:rPr>
              <w:instrText>HYPERLINK "mailto:lina.lorentz@sh.se"</w:instrText>
            </w:r>
            <w:r w:rsidR="00C848AC" w:rsidRPr="00933D99">
              <w:fldChar w:fldCharType="separate"/>
            </w:r>
            <w:r w:rsidR="00C848AC" w:rsidRPr="00933D99">
              <w:rPr>
                <w:rStyle w:val="Hyperlink"/>
                <w:rFonts w:ascii="Verdana" w:hAnsi="Verdana"/>
                <w:sz w:val="20"/>
                <w:szCs w:val="20"/>
              </w:rPr>
              <w:t>lina.lorentz@sh.se</w:t>
            </w:r>
            <w:r w:rsidR="00C848AC" w:rsidRPr="00933D99">
              <w:rPr>
                <w:rStyle w:val="Hyperlink"/>
                <w:rFonts w:ascii="Verdana" w:hAnsi="Verdana"/>
                <w:sz w:val="20"/>
                <w:szCs w:val="20"/>
              </w:rPr>
              <w:fldChar w:fldCharType="end"/>
            </w:r>
            <w:r w:rsidR="00C848AC" w:rsidRPr="00C848AC">
              <w:rPr>
                <w:rStyle w:val="Hyperlink"/>
                <w:rFonts w:ascii="Verdana" w:hAnsi="Verdana"/>
                <w:sz w:val="20"/>
                <w:szCs w:val="20"/>
                <w:u w:val="none"/>
              </w:rPr>
              <w:t xml:space="preserve">) </w:t>
            </w:r>
            <w:r w:rsidRPr="00933D99">
              <w:rPr>
                <w:rFonts w:ascii="Verdana" w:hAnsi="Verdana"/>
                <w:sz w:val="20"/>
                <w:szCs w:val="20"/>
                <w:lang w:val="en-SE" w:eastAsia="sv-SE"/>
              </w:rPr>
              <w:t>is responsible for administrative issues</w:t>
            </w:r>
            <w:r w:rsidR="00C848AC">
              <w:rPr>
                <w:rFonts w:ascii="Verdana" w:hAnsi="Verdana"/>
                <w:sz w:val="20"/>
                <w:szCs w:val="20"/>
                <w:lang w:val="en-SE" w:eastAsia="sv-SE"/>
              </w:rPr>
              <w:t xml:space="preserve">. </w:t>
            </w:r>
            <w:r w:rsidR="00C848AC" w:rsidRPr="00C848AC">
              <w:rPr>
                <w:rFonts w:ascii="Verdana" w:hAnsi="Verdana"/>
                <w:sz w:val="20"/>
                <w:szCs w:val="20"/>
                <w:lang w:val="en-SE" w:eastAsia="sv-SE"/>
              </w:rPr>
              <w:t>To express interest in applying to the course, please send a short (maximum 1 page) motivation</w:t>
            </w:r>
            <w:r w:rsidR="00C848AC">
              <w:rPr>
                <w:rFonts w:ascii="Verdana" w:hAnsi="Verdana"/>
                <w:sz w:val="20"/>
                <w:szCs w:val="20"/>
                <w:lang w:val="en-SE" w:eastAsia="sv-SE"/>
              </w:rPr>
              <w:t xml:space="preserve"> letter </w:t>
            </w:r>
            <w:r w:rsidR="00C848AC" w:rsidRPr="00C848AC">
              <w:rPr>
                <w:rFonts w:ascii="Verdana" w:hAnsi="Verdana"/>
                <w:sz w:val="20"/>
                <w:szCs w:val="20"/>
                <w:lang w:val="en-SE" w:eastAsia="sv-SE"/>
              </w:rPr>
              <w:t xml:space="preserve">to </w:t>
            </w:r>
            <w:r w:rsidR="00C848AC" w:rsidRPr="00C848AC">
              <w:rPr>
                <w:rFonts w:ascii="Verdana" w:hAnsi="Verdana"/>
                <w:sz w:val="20"/>
                <w:szCs w:val="20"/>
                <w:lang w:val="en-SE" w:eastAsia="sv-SE"/>
              </w:rPr>
              <w:fldChar w:fldCharType="begin"/>
            </w:r>
            <w:r w:rsidR="00C848AC" w:rsidRPr="00C848AC">
              <w:rPr>
                <w:rFonts w:ascii="Verdana" w:hAnsi="Verdana"/>
                <w:sz w:val="20"/>
                <w:szCs w:val="20"/>
                <w:lang w:val="en-SE" w:eastAsia="sv-SE"/>
              </w:rPr>
              <w:instrText>HYPERLINK "mailto:svetlana.gross@hhs.se"</w:instrText>
            </w:r>
            <w:r w:rsidR="00C848AC" w:rsidRPr="00C848AC">
              <w:rPr>
                <w:rFonts w:ascii="Verdana" w:hAnsi="Verdana"/>
                <w:sz w:val="20"/>
                <w:szCs w:val="20"/>
                <w:lang w:val="en-SE" w:eastAsia="sv-SE"/>
              </w:rPr>
            </w:r>
            <w:r w:rsidR="00C848AC" w:rsidRPr="00C848AC">
              <w:rPr>
                <w:rFonts w:ascii="Verdana" w:hAnsi="Verdana"/>
                <w:sz w:val="20"/>
                <w:szCs w:val="20"/>
                <w:lang w:val="en-SE" w:eastAsia="sv-SE"/>
              </w:rPr>
              <w:fldChar w:fldCharType="separate"/>
            </w:r>
            <w:r w:rsidR="00C848AC" w:rsidRPr="00C848AC">
              <w:rPr>
                <w:rStyle w:val="Hyperlink"/>
                <w:rFonts w:ascii="Verdana" w:eastAsiaTheme="majorEastAsia" w:hAnsi="Verdana"/>
                <w:sz w:val="20"/>
                <w:szCs w:val="20"/>
                <w:lang w:val="en-SE" w:eastAsia="sv-SE"/>
              </w:rPr>
              <w:t>svetlana.gross@hhs.se</w:t>
            </w:r>
            <w:r w:rsidR="00C848AC" w:rsidRPr="00C848AC">
              <w:rPr>
                <w:rFonts w:ascii="Verdana" w:hAnsi="Verdana"/>
                <w:sz w:val="20"/>
                <w:szCs w:val="20"/>
                <w:lang w:val="en-SE" w:eastAsia="sv-SE"/>
              </w:rPr>
              <w:fldChar w:fldCharType="end"/>
            </w:r>
            <w:r w:rsidR="00C848AC" w:rsidRPr="00C848AC">
              <w:rPr>
                <w:rFonts w:ascii="Verdana" w:hAnsi="Verdana"/>
                <w:sz w:val="20"/>
                <w:szCs w:val="20"/>
                <w:lang w:val="en-SE" w:eastAsia="sv-SE"/>
              </w:rPr>
              <w:t xml:space="preserve"> no later than January 31, 2025. </w:t>
            </w:r>
            <w:r w:rsidR="00C848AC">
              <w:rPr>
                <w:rFonts w:ascii="Verdana" w:hAnsi="Verdana"/>
                <w:sz w:val="20"/>
                <w:szCs w:val="20"/>
                <w:lang w:val="en-SE" w:eastAsia="sv-SE"/>
              </w:rPr>
              <w:t>Notification of acceptance will be given by February 10, 2025.</w:t>
            </w:r>
          </w:p>
          <w:p w14:paraId="501DD541" w14:textId="77777777" w:rsidR="000B3E03" w:rsidRPr="00933D99" w:rsidRDefault="000B3E03" w:rsidP="000B3E03">
            <w:pPr>
              <w:spacing w:after="240" w:line="276" w:lineRule="auto"/>
              <w:ind w:right="283"/>
              <w:rPr>
                <w:rFonts w:ascii="Verdana" w:hAnsi="Verdana"/>
                <w:b/>
                <w:bCs/>
                <w:sz w:val="20"/>
                <w:szCs w:val="20"/>
                <w:lang w:eastAsia="sv-SE"/>
              </w:rPr>
            </w:pPr>
            <w:r w:rsidRPr="00933D99">
              <w:rPr>
                <w:rFonts w:ascii="Verdana" w:hAnsi="Verdana"/>
                <w:b/>
                <w:bCs/>
                <w:sz w:val="20"/>
                <w:szCs w:val="20"/>
                <w:lang w:eastAsia="sv-SE"/>
              </w:rPr>
              <w:t>Learning outcomes</w:t>
            </w:r>
          </w:p>
          <w:p w14:paraId="238AF741" w14:textId="77777777" w:rsidR="000B3E03" w:rsidRPr="003C0169" w:rsidRDefault="000B3E03" w:rsidP="000B3E03">
            <w:pPr>
              <w:spacing w:after="240" w:line="276" w:lineRule="auto"/>
              <w:ind w:right="283"/>
              <w:rPr>
                <w:rFonts w:ascii="Verdana" w:hAnsi="Verdana"/>
                <w:sz w:val="20"/>
                <w:szCs w:val="20"/>
                <w:lang w:eastAsia="sv-SE"/>
              </w:rPr>
            </w:pPr>
            <w:r w:rsidRPr="003C0169">
              <w:rPr>
                <w:rFonts w:ascii="Verdana" w:hAnsi="Verdana"/>
                <w:sz w:val="20"/>
                <w:szCs w:val="20"/>
                <w:lang w:eastAsia="sv-SE"/>
              </w:rPr>
              <w:t xml:space="preserve">After completing the course, the doctoral student </w:t>
            </w:r>
            <w:proofErr w:type="gramStart"/>
            <w:r w:rsidRPr="003C0169">
              <w:rPr>
                <w:rFonts w:ascii="Verdana" w:hAnsi="Verdana"/>
                <w:sz w:val="20"/>
                <w:szCs w:val="20"/>
                <w:lang w:eastAsia="sv-SE"/>
              </w:rPr>
              <w:t>is able to</w:t>
            </w:r>
            <w:proofErr w:type="gramEnd"/>
            <w:r w:rsidRPr="003C0169">
              <w:rPr>
                <w:rFonts w:ascii="Verdana" w:hAnsi="Verdana"/>
                <w:sz w:val="20"/>
                <w:szCs w:val="20"/>
                <w:lang w:eastAsia="sv-SE"/>
              </w:rPr>
              <w:t>:</w:t>
            </w:r>
          </w:p>
          <w:p w14:paraId="253C4DE2" w14:textId="77777777" w:rsidR="000B3E03" w:rsidRPr="00933D99" w:rsidRDefault="000B3E03" w:rsidP="000B3E03">
            <w:pPr>
              <w:pStyle w:val="ListParagraph"/>
              <w:numPr>
                <w:ilvl w:val="0"/>
                <w:numId w:val="2"/>
              </w:numPr>
              <w:spacing w:after="60" w:line="276" w:lineRule="auto"/>
              <w:ind w:left="714" w:right="283" w:hanging="357"/>
              <w:contextualSpacing w:val="0"/>
              <w:rPr>
                <w:rFonts w:ascii="Verdana" w:hAnsi="Verdana"/>
                <w:sz w:val="20"/>
                <w:szCs w:val="20"/>
                <w:lang w:eastAsia="sv-SE"/>
              </w:rPr>
            </w:pPr>
            <w:r w:rsidRPr="00933D99">
              <w:rPr>
                <w:rFonts w:ascii="Verdana" w:hAnsi="Verdana"/>
                <w:sz w:val="20"/>
                <w:szCs w:val="20"/>
                <w:lang w:eastAsia="sv-SE"/>
              </w:rPr>
              <w:t>demonstrate knowledge of different perspectives on sustainability presented in the course and how they relate to each other,</w:t>
            </w:r>
          </w:p>
          <w:p w14:paraId="1584A5B4" w14:textId="77777777" w:rsidR="000B3E03" w:rsidRPr="00933D99" w:rsidRDefault="000B3E03" w:rsidP="000B3E03">
            <w:pPr>
              <w:pStyle w:val="ListParagraph"/>
              <w:numPr>
                <w:ilvl w:val="0"/>
                <w:numId w:val="2"/>
              </w:numPr>
              <w:spacing w:after="60" w:line="276" w:lineRule="auto"/>
              <w:ind w:left="714" w:right="283" w:hanging="357"/>
              <w:contextualSpacing w:val="0"/>
              <w:rPr>
                <w:rFonts w:ascii="Verdana" w:hAnsi="Verdana"/>
                <w:sz w:val="20"/>
                <w:szCs w:val="20"/>
                <w:lang w:eastAsia="sv-SE"/>
              </w:rPr>
            </w:pPr>
            <w:r w:rsidRPr="00933D99">
              <w:rPr>
                <w:rFonts w:ascii="Verdana" w:hAnsi="Verdana"/>
                <w:sz w:val="20"/>
                <w:szCs w:val="20"/>
                <w:lang w:eastAsia="sv-SE"/>
              </w:rPr>
              <w:t>demonstrate an in-depth knowledge and a critical understanding of a chosen theoretical perspective related to the doctoral student’s own work,</w:t>
            </w:r>
          </w:p>
          <w:p w14:paraId="1CD5B2A0" w14:textId="77777777" w:rsidR="000B3E03" w:rsidRPr="00933D99" w:rsidRDefault="000B3E03" w:rsidP="000B3E03">
            <w:pPr>
              <w:pStyle w:val="ListParagraph"/>
              <w:numPr>
                <w:ilvl w:val="0"/>
                <w:numId w:val="2"/>
              </w:numPr>
              <w:spacing w:after="60" w:line="276" w:lineRule="auto"/>
              <w:ind w:left="714" w:right="283" w:hanging="357"/>
              <w:contextualSpacing w:val="0"/>
              <w:rPr>
                <w:rFonts w:ascii="Verdana" w:hAnsi="Verdana"/>
                <w:sz w:val="20"/>
                <w:szCs w:val="20"/>
                <w:lang w:eastAsia="sv-SE"/>
              </w:rPr>
            </w:pPr>
            <w:r w:rsidRPr="00933D99">
              <w:rPr>
                <w:rFonts w:ascii="Verdana" w:hAnsi="Verdana"/>
                <w:sz w:val="20"/>
                <w:szCs w:val="20"/>
                <w:lang w:eastAsia="sv-SE"/>
              </w:rPr>
              <w:t>orally and in writing identify and discuss the implications of the application of diverse theoretical perspectives on sustainability in relevant interdisciplinary research,</w:t>
            </w:r>
          </w:p>
          <w:p w14:paraId="4D325B7F" w14:textId="77777777" w:rsidR="000B3E03" w:rsidRPr="00933D99" w:rsidRDefault="000B3E03" w:rsidP="000B3E03">
            <w:pPr>
              <w:pStyle w:val="ListParagraph"/>
              <w:numPr>
                <w:ilvl w:val="0"/>
                <w:numId w:val="2"/>
              </w:numPr>
              <w:spacing w:after="60" w:line="276" w:lineRule="auto"/>
              <w:ind w:left="714" w:right="283" w:hanging="357"/>
              <w:contextualSpacing w:val="0"/>
              <w:rPr>
                <w:rFonts w:ascii="Verdana" w:hAnsi="Verdana"/>
                <w:sz w:val="20"/>
                <w:szCs w:val="20"/>
                <w:lang w:eastAsia="sv-SE"/>
              </w:rPr>
            </w:pPr>
            <w:r w:rsidRPr="00933D99">
              <w:rPr>
                <w:rFonts w:ascii="Verdana" w:hAnsi="Verdana"/>
                <w:sz w:val="20"/>
                <w:szCs w:val="20"/>
                <w:lang w:eastAsia="sv-SE"/>
              </w:rPr>
              <w:t>apply a chosen perspective from a different discipline to the doctoral student’s own work,</w:t>
            </w:r>
          </w:p>
          <w:p w14:paraId="1FECF9E5" w14:textId="77777777" w:rsidR="000B3E03" w:rsidRPr="00933D99" w:rsidRDefault="000B3E03" w:rsidP="000B3E03">
            <w:pPr>
              <w:pStyle w:val="ListParagraph"/>
              <w:numPr>
                <w:ilvl w:val="0"/>
                <w:numId w:val="2"/>
              </w:numPr>
              <w:spacing w:after="60" w:line="276" w:lineRule="auto"/>
              <w:ind w:left="714" w:right="283" w:hanging="357"/>
              <w:contextualSpacing w:val="0"/>
              <w:rPr>
                <w:rFonts w:ascii="Verdana" w:hAnsi="Verdana"/>
                <w:sz w:val="20"/>
                <w:szCs w:val="20"/>
                <w:lang w:eastAsia="sv-SE"/>
              </w:rPr>
            </w:pPr>
            <w:r w:rsidRPr="00933D99">
              <w:rPr>
                <w:rFonts w:ascii="Verdana" w:hAnsi="Verdana"/>
                <w:sz w:val="20"/>
                <w:szCs w:val="20"/>
                <w:lang w:eastAsia="sv-SE"/>
              </w:rPr>
              <w:t>critically reflect on potential contradictions and synergies between the different theoretical perspectives and their application in the doctoral student’s own work,</w:t>
            </w:r>
          </w:p>
          <w:p w14:paraId="7098889C" w14:textId="2446D728" w:rsidR="000B3E03" w:rsidRPr="00933D99" w:rsidRDefault="000B3E03" w:rsidP="000B3E03">
            <w:pPr>
              <w:pStyle w:val="ListParagraph"/>
              <w:numPr>
                <w:ilvl w:val="0"/>
                <w:numId w:val="2"/>
              </w:numPr>
              <w:spacing w:after="240" w:line="276" w:lineRule="auto"/>
              <w:ind w:left="714" w:right="283" w:hanging="357"/>
              <w:contextualSpacing w:val="0"/>
              <w:rPr>
                <w:rFonts w:ascii="Verdana" w:hAnsi="Verdana"/>
                <w:sz w:val="20"/>
                <w:szCs w:val="20"/>
                <w:lang w:eastAsia="sv-SE"/>
              </w:rPr>
            </w:pPr>
            <w:r w:rsidRPr="00933D99">
              <w:rPr>
                <w:rFonts w:ascii="Verdana" w:hAnsi="Verdana"/>
                <w:sz w:val="20"/>
                <w:szCs w:val="20"/>
                <w:lang w:eastAsia="sv-SE"/>
              </w:rPr>
              <w:lastRenderedPageBreak/>
              <w:t>conduct in-depth reasoning about opportunities and limitations of applying alternative interdisciplinary theoretical perspectives in the doctoral students’ own research.</w:t>
            </w:r>
          </w:p>
          <w:p w14:paraId="26BDBDB6" w14:textId="77777777" w:rsidR="000B3E03" w:rsidRPr="00933D99" w:rsidRDefault="000B3E03" w:rsidP="000B3E03">
            <w:pPr>
              <w:spacing w:after="240" w:line="276" w:lineRule="auto"/>
              <w:ind w:right="283"/>
              <w:rPr>
                <w:rFonts w:ascii="Verdana" w:hAnsi="Verdana"/>
                <w:b/>
                <w:bCs/>
                <w:sz w:val="20"/>
                <w:szCs w:val="20"/>
                <w:lang w:eastAsia="sv-SE"/>
              </w:rPr>
            </w:pPr>
            <w:r w:rsidRPr="00933D99">
              <w:rPr>
                <w:rFonts w:ascii="Verdana" w:hAnsi="Verdana"/>
                <w:b/>
                <w:bCs/>
                <w:sz w:val="20"/>
                <w:szCs w:val="20"/>
                <w:lang w:eastAsia="sv-SE"/>
              </w:rPr>
              <w:t>Course content</w:t>
            </w:r>
          </w:p>
          <w:p w14:paraId="5823BE77" w14:textId="77777777" w:rsidR="000B3E03" w:rsidRPr="00933D99" w:rsidRDefault="000B3E03" w:rsidP="000B3E03">
            <w:pPr>
              <w:spacing w:after="240" w:line="276" w:lineRule="auto"/>
              <w:ind w:right="283"/>
              <w:rPr>
                <w:rFonts w:ascii="Verdana" w:hAnsi="Verdana"/>
                <w:sz w:val="20"/>
                <w:szCs w:val="20"/>
                <w:lang w:val="en-US"/>
              </w:rPr>
            </w:pPr>
            <w:r w:rsidRPr="00933D99">
              <w:rPr>
                <w:rFonts w:ascii="Verdana" w:hAnsi="Verdana"/>
                <w:sz w:val="20"/>
                <w:szCs w:val="20"/>
                <w:lang w:val="en-US"/>
              </w:rPr>
              <w:t xml:space="preserve">Topics related to the different aspects of sustainability have already become common for the disciplines such as management studies, economics, and finance. However, the knowledge base underpinning what sustainability is assumed to be, or how it is to be achieved, is often narrow and relies on a simplified reading of environmental sciences output, as well as a reliance on market mechanisms as given solutions. Researchers in management studies, who take </w:t>
            </w:r>
            <w:proofErr w:type="gramStart"/>
            <w:r w:rsidRPr="00933D99">
              <w:rPr>
                <w:rFonts w:ascii="Verdana" w:hAnsi="Verdana"/>
                <w:sz w:val="20"/>
                <w:szCs w:val="20"/>
                <w:lang w:val="en-US"/>
              </w:rPr>
              <w:t>organizations’</w:t>
            </w:r>
            <w:proofErr w:type="gramEnd"/>
            <w:r w:rsidRPr="00933D99">
              <w:rPr>
                <w:rFonts w:ascii="Verdana" w:hAnsi="Verdana"/>
                <w:sz w:val="20"/>
                <w:szCs w:val="20"/>
                <w:lang w:val="en-US"/>
              </w:rPr>
              <w:t xml:space="preserve"> and managers’ perspectives, recognize a more nuanced picture of business transformation with regards to culture, politics and leadership. However, the complexity of concepts and phenomena that arise when we try to describe what is going on with our communities and environments today is staggering. Being aware of its connotations, here we choose to use </w:t>
            </w:r>
            <w:r w:rsidRPr="00933D99">
              <w:rPr>
                <w:rFonts w:ascii="Verdana" w:hAnsi="Verdana"/>
                <w:i/>
                <w:iCs/>
                <w:sz w:val="20"/>
                <w:szCs w:val="20"/>
                <w:lang w:val="en-US"/>
              </w:rPr>
              <w:t xml:space="preserve">sustainability </w:t>
            </w:r>
            <w:r w:rsidRPr="00933D99">
              <w:rPr>
                <w:rFonts w:ascii="Verdana" w:hAnsi="Verdana"/>
                <w:sz w:val="20"/>
                <w:szCs w:val="20"/>
                <w:lang w:val="en-US"/>
              </w:rPr>
              <w:t>as the broad summative term, but across relevant scholarship many other concepts are used, where the</w:t>
            </w:r>
            <w:r w:rsidRPr="00933D99">
              <w:rPr>
                <w:rFonts w:ascii="Verdana" w:hAnsi="Verdana"/>
                <w:i/>
                <w:iCs/>
                <w:sz w:val="20"/>
                <w:szCs w:val="20"/>
                <w:lang w:val="en-US"/>
              </w:rPr>
              <w:t xml:space="preserve"> </w:t>
            </w:r>
            <w:r w:rsidRPr="00933D99">
              <w:rPr>
                <w:rFonts w:ascii="Verdana" w:hAnsi="Verdana"/>
                <w:sz w:val="20"/>
                <w:szCs w:val="20"/>
                <w:lang w:val="en-US"/>
              </w:rPr>
              <w:t xml:space="preserve">Anthropocene is one of the more prevalent, alongside with terms such as socio-ecological crisis or the </w:t>
            </w:r>
            <w:proofErr w:type="spellStart"/>
            <w:r w:rsidRPr="00933D99">
              <w:rPr>
                <w:rFonts w:ascii="Verdana" w:hAnsi="Verdana"/>
                <w:sz w:val="20"/>
                <w:szCs w:val="20"/>
                <w:lang w:val="en-US"/>
              </w:rPr>
              <w:t>Polycrisis</w:t>
            </w:r>
            <w:proofErr w:type="spellEnd"/>
            <w:r w:rsidRPr="00933D99">
              <w:rPr>
                <w:rFonts w:ascii="Verdana" w:hAnsi="Verdana"/>
                <w:sz w:val="20"/>
                <w:szCs w:val="20"/>
                <w:lang w:val="en-US"/>
              </w:rPr>
              <w:t xml:space="preserve">. </w:t>
            </w:r>
          </w:p>
          <w:p w14:paraId="6E4EC2C7" w14:textId="77777777" w:rsidR="000B3E03" w:rsidRPr="00933D99" w:rsidRDefault="000B3E03" w:rsidP="000B3E03">
            <w:pPr>
              <w:spacing w:after="240" w:line="276" w:lineRule="auto"/>
              <w:ind w:right="283"/>
              <w:rPr>
                <w:rFonts w:ascii="Verdana" w:hAnsi="Verdana"/>
                <w:sz w:val="20"/>
                <w:szCs w:val="20"/>
                <w:lang w:val="en-US"/>
              </w:rPr>
            </w:pPr>
            <w:r w:rsidRPr="00933D99">
              <w:rPr>
                <w:rFonts w:ascii="Verdana" w:hAnsi="Verdana"/>
                <w:sz w:val="20"/>
                <w:szCs w:val="20"/>
                <w:lang w:val="en-US"/>
              </w:rPr>
              <w:t xml:space="preserve">With this course we would like to introduce several concurrent perspectives from such social science disciplines as environmental humanities, political economy, ecological economics, and science and technology studies. The purpose of the course it to critically discuss, understand and test applying these perspectives in the PhD students’ own research. </w:t>
            </w:r>
          </w:p>
          <w:p w14:paraId="5E934D8B" w14:textId="12E76779" w:rsidR="000B3E03" w:rsidRPr="00933D99" w:rsidRDefault="000B3E03" w:rsidP="000B3E03">
            <w:pPr>
              <w:spacing w:after="360" w:line="276" w:lineRule="auto"/>
              <w:ind w:right="283"/>
              <w:rPr>
                <w:rFonts w:ascii="Verdana" w:hAnsi="Verdana"/>
                <w:sz w:val="20"/>
                <w:szCs w:val="20"/>
                <w:lang w:val="en-US"/>
              </w:rPr>
            </w:pPr>
            <w:r w:rsidRPr="00933D99">
              <w:rPr>
                <w:rFonts w:ascii="Verdana" w:hAnsi="Verdana"/>
                <w:sz w:val="20"/>
                <w:szCs w:val="20"/>
                <w:lang w:val="en-US"/>
              </w:rPr>
              <w:t xml:space="preserve">The course is divided into six thematic blocks addressing topics that both represent key </w:t>
            </w:r>
            <w:r w:rsidRPr="00933D99">
              <w:rPr>
                <w:rFonts w:ascii="Verdana" w:hAnsi="Verdana"/>
                <w:i/>
                <w:iCs/>
                <w:sz w:val="20"/>
                <w:szCs w:val="20"/>
                <w:lang w:val="en-US"/>
              </w:rPr>
              <w:t>points of criticism</w:t>
            </w:r>
            <w:r w:rsidRPr="00933D99">
              <w:rPr>
                <w:rFonts w:ascii="Verdana" w:hAnsi="Verdana"/>
                <w:sz w:val="20"/>
                <w:szCs w:val="20"/>
                <w:lang w:val="en-US"/>
              </w:rPr>
              <w:t xml:space="preserve"> of the current Western mainstream approaches to </w:t>
            </w:r>
            <w:r w:rsidRPr="004F5B81">
              <w:rPr>
                <w:rFonts w:ascii="Verdana" w:hAnsi="Verdana"/>
                <w:sz w:val="20"/>
                <w:szCs w:val="20"/>
                <w:lang w:val="en-US"/>
              </w:rPr>
              <w:t xml:space="preserve">sustainability </w:t>
            </w:r>
            <w:r w:rsidRPr="00933D99">
              <w:rPr>
                <w:rFonts w:ascii="Verdana" w:hAnsi="Verdana"/>
                <w:sz w:val="20"/>
                <w:szCs w:val="20"/>
                <w:lang w:val="en-US"/>
              </w:rPr>
              <w:t xml:space="preserve">and present </w:t>
            </w:r>
            <w:r w:rsidRPr="00933D99">
              <w:rPr>
                <w:rFonts w:ascii="Verdana" w:hAnsi="Verdana"/>
                <w:i/>
                <w:iCs/>
                <w:sz w:val="20"/>
                <w:szCs w:val="20"/>
                <w:lang w:val="en-US"/>
              </w:rPr>
              <w:t>alternative theoretical and conceptual perspectives</w:t>
            </w:r>
            <w:r w:rsidRPr="00933D99">
              <w:rPr>
                <w:rFonts w:ascii="Verdana" w:hAnsi="Verdana"/>
                <w:sz w:val="20"/>
                <w:szCs w:val="20"/>
                <w:lang w:val="en-US"/>
              </w:rPr>
              <w:t xml:space="preserve"> on the same issues. Topics have been selected primarily </w:t>
            </w:r>
            <w:proofErr w:type="gramStart"/>
            <w:r w:rsidRPr="00933D99">
              <w:rPr>
                <w:rFonts w:ascii="Verdana" w:hAnsi="Verdana"/>
                <w:sz w:val="20"/>
                <w:szCs w:val="20"/>
                <w:lang w:val="en-US"/>
              </w:rPr>
              <w:t>on the basis of</w:t>
            </w:r>
            <w:proofErr w:type="gramEnd"/>
            <w:r w:rsidRPr="00933D99">
              <w:rPr>
                <w:rFonts w:ascii="Verdana" w:hAnsi="Verdana"/>
                <w:sz w:val="20"/>
                <w:szCs w:val="20"/>
                <w:lang w:val="en-US"/>
              </w:rPr>
              <w:t xml:space="preserve"> their relevance to management and economics disciplines. The course will consist of the following six blocks: 1) The origin of the Anthropocene and its critiques; 2) Power dynamics and the politics of delay and obstruction; 3) Carbon accounting, and commensuration; 4) Anthropocentrism and colonialism; 5) Petrocultures, and 6) Not-for-profit, degrowth, and values pluralism. </w:t>
            </w:r>
          </w:p>
          <w:p w14:paraId="5412B412" w14:textId="77777777" w:rsidR="000B3E03" w:rsidRPr="00933D99" w:rsidRDefault="000B3E03" w:rsidP="000B3E03">
            <w:pPr>
              <w:spacing w:after="240" w:line="276" w:lineRule="auto"/>
              <w:ind w:right="283"/>
              <w:rPr>
                <w:rFonts w:ascii="Verdana" w:hAnsi="Verdana"/>
                <w:sz w:val="20"/>
                <w:szCs w:val="20"/>
              </w:rPr>
            </w:pPr>
            <w:r w:rsidRPr="00933D99">
              <w:rPr>
                <w:rFonts w:ascii="Verdana" w:hAnsi="Verdana"/>
                <w:b/>
                <w:bCs/>
                <w:sz w:val="20"/>
                <w:szCs w:val="20"/>
                <w:lang w:eastAsia="sv-SE"/>
              </w:rPr>
              <w:t>Examination</w:t>
            </w:r>
          </w:p>
          <w:p w14:paraId="6C9309ED" w14:textId="77777777" w:rsidR="000B3E03" w:rsidRPr="00933D99" w:rsidRDefault="000B3E03" w:rsidP="000B3E03">
            <w:pPr>
              <w:spacing w:after="240" w:line="276" w:lineRule="auto"/>
              <w:ind w:right="283"/>
              <w:rPr>
                <w:rFonts w:ascii="Verdana" w:hAnsi="Verdana"/>
                <w:sz w:val="20"/>
                <w:szCs w:val="20"/>
              </w:rPr>
            </w:pPr>
            <w:r w:rsidRPr="00933D99">
              <w:rPr>
                <w:rFonts w:ascii="Verdana" w:hAnsi="Verdana"/>
                <w:sz w:val="20"/>
                <w:szCs w:val="20"/>
              </w:rPr>
              <w:t>The course is examined in two parts. The first part (3,5 credits) relates to the PhD students’ active participation in the course, engagement with the course literature and seminar exercises. Grades permitted: G (pass) or U (fail)</w:t>
            </w:r>
          </w:p>
          <w:p w14:paraId="5FF0BECF" w14:textId="77777777" w:rsidR="000B3E03" w:rsidRPr="00933D99" w:rsidRDefault="000B3E03" w:rsidP="000B3E03">
            <w:pPr>
              <w:pStyle w:val="ListParagraph"/>
              <w:numPr>
                <w:ilvl w:val="0"/>
                <w:numId w:val="4"/>
              </w:numPr>
              <w:spacing w:after="240" w:line="276" w:lineRule="auto"/>
              <w:ind w:right="283"/>
              <w:rPr>
                <w:rFonts w:ascii="Verdana" w:hAnsi="Verdana"/>
                <w:sz w:val="20"/>
                <w:szCs w:val="20"/>
              </w:rPr>
            </w:pPr>
            <w:r w:rsidRPr="00933D99">
              <w:rPr>
                <w:rFonts w:ascii="Verdana" w:hAnsi="Verdana"/>
                <w:sz w:val="20"/>
                <w:szCs w:val="20"/>
              </w:rPr>
              <w:t>a pre-course paper of max 2,500 words outlining the student’s main research interests and expectations, and written individual reflection papers,</w:t>
            </w:r>
          </w:p>
          <w:p w14:paraId="31D4F2D4" w14:textId="77777777" w:rsidR="000B3E03" w:rsidRPr="00933D99" w:rsidRDefault="000B3E03" w:rsidP="000B3E03">
            <w:pPr>
              <w:pStyle w:val="ListParagraph"/>
              <w:numPr>
                <w:ilvl w:val="0"/>
                <w:numId w:val="4"/>
              </w:numPr>
              <w:spacing w:after="240" w:line="276" w:lineRule="auto"/>
              <w:ind w:right="283"/>
              <w:rPr>
                <w:rFonts w:ascii="Verdana" w:hAnsi="Verdana"/>
                <w:sz w:val="20"/>
                <w:szCs w:val="20"/>
              </w:rPr>
            </w:pPr>
            <w:r w:rsidRPr="00933D99">
              <w:rPr>
                <w:rFonts w:ascii="Verdana" w:hAnsi="Verdana"/>
                <w:sz w:val="20"/>
                <w:szCs w:val="20"/>
              </w:rPr>
              <w:t>short reflections of max 1,000 words submitted before each seminar, based on the student’s reading of the course literature,</w:t>
            </w:r>
          </w:p>
          <w:p w14:paraId="51746A82" w14:textId="77777777" w:rsidR="000B3E03" w:rsidRPr="00933D99" w:rsidRDefault="000B3E03" w:rsidP="000B3E03">
            <w:pPr>
              <w:spacing w:after="240" w:line="276" w:lineRule="auto"/>
              <w:ind w:right="283"/>
              <w:rPr>
                <w:rFonts w:ascii="Verdana" w:hAnsi="Verdana"/>
                <w:sz w:val="20"/>
                <w:szCs w:val="20"/>
              </w:rPr>
            </w:pPr>
            <w:r w:rsidRPr="00933D99">
              <w:rPr>
                <w:rFonts w:ascii="Verdana" w:hAnsi="Verdana"/>
                <w:sz w:val="20"/>
                <w:szCs w:val="20"/>
              </w:rPr>
              <w:lastRenderedPageBreak/>
              <w:t>The second part (4 credits) has a focus on the direct engagement with the course material for the sake of students’ own research, as well as a critical reflection on the implementation of the chosen approach. Grades permitted: G (pass) or U (fail)</w:t>
            </w:r>
          </w:p>
          <w:p w14:paraId="7A26DF9B" w14:textId="77777777" w:rsidR="000B3E03" w:rsidRPr="00933D99" w:rsidRDefault="000B3E03" w:rsidP="000B3E03">
            <w:pPr>
              <w:pStyle w:val="ListParagraph"/>
              <w:numPr>
                <w:ilvl w:val="0"/>
                <w:numId w:val="5"/>
              </w:numPr>
              <w:spacing w:after="240" w:line="276" w:lineRule="auto"/>
              <w:ind w:right="283"/>
              <w:rPr>
                <w:rFonts w:ascii="Verdana" w:hAnsi="Verdana"/>
                <w:sz w:val="20"/>
                <w:szCs w:val="20"/>
              </w:rPr>
            </w:pPr>
            <w:r w:rsidRPr="00933D99">
              <w:rPr>
                <w:rFonts w:ascii="Verdana" w:hAnsi="Verdana"/>
                <w:sz w:val="20"/>
                <w:szCs w:val="20"/>
              </w:rPr>
              <w:t>Individually written course paper of max 5,000 words, and a presentation</w:t>
            </w:r>
          </w:p>
          <w:p w14:paraId="405D2A1B" w14:textId="033E68A8" w:rsidR="000B3E03" w:rsidRPr="00933D99" w:rsidRDefault="000B3E03" w:rsidP="00EB461A">
            <w:pPr>
              <w:spacing w:after="120" w:line="276" w:lineRule="auto"/>
              <w:ind w:right="284"/>
              <w:rPr>
                <w:rFonts w:ascii="Verdana" w:hAnsi="Verdana"/>
                <w:sz w:val="20"/>
                <w:szCs w:val="20"/>
              </w:rPr>
            </w:pPr>
            <w:r w:rsidRPr="00933D99">
              <w:rPr>
                <w:rFonts w:ascii="Verdana" w:hAnsi="Verdana"/>
                <w:sz w:val="20"/>
                <w:szCs w:val="20"/>
              </w:rPr>
              <w:t>Occasional missed seminars can, after consultation with the examiner, be compensated for with written assignments.</w:t>
            </w:r>
          </w:p>
        </w:tc>
      </w:tr>
      <w:tr w:rsidR="000B3E03" w:rsidRPr="00933D99" w14:paraId="3335B312" w14:textId="77777777" w:rsidTr="00CD40CE">
        <w:trPr>
          <w:gridAfter w:val="1"/>
          <w:wAfter w:w="158" w:type="dxa"/>
          <w:tblCellSpacing w:w="15" w:type="dxa"/>
        </w:trPr>
        <w:tc>
          <w:tcPr>
            <w:tcW w:w="8807" w:type="dxa"/>
            <w:tcMar>
              <w:top w:w="15" w:type="dxa"/>
              <w:left w:w="15" w:type="dxa"/>
              <w:bottom w:w="360" w:type="dxa"/>
              <w:right w:w="15" w:type="dxa"/>
            </w:tcMar>
            <w:vAlign w:val="center"/>
          </w:tcPr>
          <w:p w14:paraId="17F36E0D" w14:textId="77777777" w:rsidR="000B3E03" w:rsidRPr="00933D99" w:rsidRDefault="000B3E03" w:rsidP="000B3E03">
            <w:pPr>
              <w:spacing w:line="276" w:lineRule="auto"/>
              <w:ind w:right="283"/>
              <w:rPr>
                <w:rFonts w:ascii="Verdana" w:hAnsi="Verdana"/>
                <w:sz w:val="20"/>
                <w:szCs w:val="20"/>
              </w:rPr>
            </w:pPr>
            <w:r w:rsidRPr="00933D99">
              <w:rPr>
                <w:rFonts w:ascii="Verdana" w:hAnsi="Verdana"/>
                <w:b/>
                <w:bCs/>
                <w:sz w:val="20"/>
                <w:szCs w:val="20"/>
                <w:lang w:eastAsia="sv-SE"/>
              </w:rPr>
              <w:lastRenderedPageBreak/>
              <w:t>Course design</w:t>
            </w:r>
          </w:p>
          <w:p w14:paraId="70D1A2A4" w14:textId="77777777" w:rsidR="000B3E03" w:rsidRPr="00933D99" w:rsidRDefault="000B3E03" w:rsidP="000B3E03">
            <w:pPr>
              <w:spacing w:line="276" w:lineRule="auto"/>
              <w:ind w:right="283"/>
              <w:rPr>
                <w:rFonts w:ascii="Verdana" w:hAnsi="Verdana"/>
                <w:sz w:val="20"/>
                <w:szCs w:val="20"/>
                <w:lang w:val="en-US"/>
              </w:rPr>
            </w:pPr>
          </w:p>
          <w:p w14:paraId="35595714" w14:textId="77777777" w:rsidR="000B3E03" w:rsidRPr="00933D99" w:rsidRDefault="000B3E03" w:rsidP="000B3E03">
            <w:pPr>
              <w:spacing w:line="276" w:lineRule="auto"/>
              <w:ind w:right="283"/>
              <w:rPr>
                <w:rFonts w:ascii="Verdana" w:hAnsi="Verdana"/>
                <w:sz w:val="20"/>
                <w:szCs w:val="20"/>
                <w:lang w:val="en-US"/>
              </w:rPr>
            </w:pPr>
            <w:r w:rsidRPr="00933D99">
              <w:rPr>
                <w:rFonts w:ascii="Verdana" w:hAnsi="Verdana"/>
                <w:sz w:val="20"/>
                <w:szCs w:val="20"/>
                <w:lang w:val="en-US"/>
              </w:rPr>
              <w:t xml:space="preserve">Target group for this course is PhD students in business administration, management, economics and related disciplines who pursue sustainability topics in their PhD projects or are interested to develop in this direction. </w:t>
            </w:r>
          </w:p>
          <w:p w14:paraId="3F6E6A84" w14:textId="77777777" w:rsidR="000B3E03" w:rsidRPr="00933D99" w:rsidRDefault="000B3E03" w:rsidP="000B3E03">
            <w:pPr>
              <w:spacing w:line="276" w:lineRule="auto"/>
              <w:ind w:right="283"/>
              <w:rPr>
                <w:rFonts w:ascii="Verdana" w:hAnsi="Verdana"/>
                <w:sz w:val="20"/>
                <w:szCs w:val="20"/>
                <w:lang w:val="en-US"/>
              </w:rPr>
            </w:pPr>
          </w:p>
          <w:p w14:paraId="09F9120A" w14:textId="4D167594" w:rsidR="000B3E03" w:rsidRPr="00933D99" w:rsidRDefault="000B3E03" w:rsidP="000B3E03">
            <w:pPr>
              <w:spacing w:line="276" w:lineRule="auto"/>
              <w:ind w:right="283"/>
              <w:rPr>
                <w:rFonts w:ascii="Verdana" w:hAnsi="Verdana"/>
                <w:sz w:val="20"/>
                <w:szCs w:val="20"/>
              </w:rPr>
            </w:pPr>
            <w:r w:rsidRPr="00933D99">
              <w:rPr>
                <w:rFonts w:ascii="Verdana" w:hAnsi="Verdana"/>
                <w:sz w:val="20"/>
                <w:szCs w:val="20"/>
              </w:rPr>
              <w:t>Teaching is carried out primarily in a seminar format, where relevant guest speakers will be invited to introduce the topics, followed by literature discussions and interactive exercises. In advance of each seminar participants will submit short reflection papers based on their reading of the course literature</w:t>
            </w:r>
            <w:r w:rsidR="008F44DC">
              <w:rPr>
                <w:rFonts w:ascii="Verdana" w:hAnsi="Verdana"/>
                <w:sz w:val="20"/>
                <w:szCs w:val="20"/>
              </w:rPr>
              <w:t>, latest at noon the day before each session</w:t>
            </w:r>
            <w:r w:rsidRPr="00933D99">
              <w:rPr>
                <w:rFonts w:ascii="Verdana" w:hAnsi="Verdana"/>
                <w:sz w:val="20"/>
                <w:szCs w:val="20"/>
              </w:rPr>
              <w:t xml:space="preserve">. The participating PhD students are encouraged to link all assigned submissions to their own thesis projects. </w:t>
            </w:r>
          </w:p>
        </w:tc>
      </w:tr>
      <w:tr w:rsidR="000B3E03" w:rsidRPr="00933D99" w14:paraId="5AE598BA" w14:textId="77777777" w:rsidTr="00CD40CE">
        <w:trPr>
          <w:gridAfter w:val="1"/>
          <w:wAfter w:w="158" w:type="dxa"/>
          <w:trHeight w:val="4461"/>
          <w:tblCellSpacing w:w="15" w:type="dxa"/>
        </w:trPr>
        <w:tc>
          <w:tcPr>
            <w:tcW w:w="8807" w:type="dxa"/>
            <w:tcMar>
              <w:top w:w="15" w:type="dxa"/>
              <w:left w:w="15" w:type="dxa"/>
              <w:bottom w:w="360" w:type="dxa"/>
              <w:right w:w="15" w:type="dxa"/>
            </w:tcMar>
            <w:vAlign w:val="center"/>
          </w:tcPr>
          <w:p w14:paraId="2E237E2D" w14:textId="77777777" w:rsidR="000B3E03" w:rsidRPr="008F44DC" w:rsidRDefault="000B3E03" w:rsidP="000B3E03">
            <w:pPr>
              <w:spacing w:line="276" w:lineRule="auto"/>
              <w:ind w:right="283"/>
              <w:rPr>
                <w:rFonts w:ascii="Verdana" w:hAnsi="Verdana"/>
                <w:b/>
                <w:bCs/>
                <w:sz w:val="20"/>
                <w:szCs w:val="20"/>
                <w:lang w:eastAsia="sv-SE"/>
              </w:rPr>
            </w:pPr>
            <w:r w:rsidRPr="008F44DC">
              <w:rPr>
                <w:rFonts w:ascii="Verdana" w:hAnsi="Verdana"/>
                <w:b/>
                <w:bCs/>
                <w:sz w:val="20"/>
                <w:szCs w:val="20"/>
                <w:lang w:eastAsia="sv-SE"/>
              </w:rPr>
              <w:t>Schedule</w:t>
            </w:r>
          </w:p>
          <w:p w14:paraId="22AC4683" w14:textId="77777777" w:rsidR="000B3E03" w:rsidRPr="008F44DC" w:rsidRDefault="000B3E03" w:rsidP="000B3E03">
            <w:pPr>
              <w:spacing w:line="276" w:lineRule="auto"/>
              <w:ind w:right="283"/>
              <w:rPr>
                <w:rFonts w:ascii="Verdana" w:hAnsi="Verdana"/>
                <w:sz w:val="20"/>
                <w:szCs w:val="20"/>
              </w:rPr>
            </w:pPr>
          </w:p>
          <w:p w14:paraId="4619D1FA" w14:textId="7245484E" w:rsidR="000B3E03" w:rsidRPr="008F44DC" w:rsidRDefault="000B3E03" w:rsidP="000B3E03">
            <w:pPr>
              <w:pStyle w:val="ListParagraph"/>
              <w:numPr>
                <w:ilvl w:val="0"/>
                <w:numId w:val="3"/>
              </w:numPr>
              <w:spacing w:after="120" w:line="276" w:lineRule="auto"/>
              <w:ind w:left="714" w:right="283" w:hanging="357"/>
              <w:contextualSpacing w:val="0"/>
              <w:rPr>
                <w:rFonts w:ascii="Verdana" w:hAnsi="Verdana"/>
                <w:sz w:val="20"/>
                <w:szCs w:val="20"/>
                <w:lang w:val="en-SE"/>
              </w:rPr>
            </w:pPr>
            <w:r w:rsidRPr="008F44DC">
              <w:rPr>
                <w:rFonts w:ascii="Verdana" w:hAnsi="Verdana"/>
                <w:sz w:val="20"/>
                <w:szCs w:val="20"/>
                <w:u w:val="single"/>
                <w:lang w:val="en-SE"/>
              </w:rPr>
              <w:t>Pre-course paper</w:t>
            </w:r>
            <w:r w:rsidRPr="008F44DC">
              <w:rPr>
                <w:rFonts w:ascii="Verdana" w:hAnsi="Verdana"/>
                <w:sz w:val="20"/>
                <w:szCs w:val="20"/>
                <w:lang w:val="en-SE"/>
              </w:rPr>
              <w:t xml:space="preserve"> to be submited by </w:t>
            </w:r>
            <w:r w:rsidR="00EB461A">
              <w:rPr>
                <w:rFonts w:ascii="Verdana" w:hAnsi="Verdana"/>
                <w:sz w:val="20"/>
                <w:szCs w:val="20"/>
                <w:lang w:val="en-SE"/>
              </w:rPr>
              <w:t>2</w:t>
            </w:r>
            <w:r w:rsidR="008F44DC" w:rsidRPr="008F44DC">
              <w:rPr>
                <w:rFonts w:ascii="Verdana" w:hAnsi="Verdana"/>
                <w:sz w:val="20"/>
                <w:szCs w:val="20"/>
                <w:lang w:val="en-SE"/>
              </w:rPr>
              <w:t xml:space="preserve"> April</w:t>
            </w:r>
            <w:r w:rsidRPr="008F44DC">
              <w:rPr>
                <w:rFonts w:ascii="Verdana" w:hAnsi="Verdana"/>
                <w:sz w:val="20"/>
                <w:szCs w:val="20"/>
                <w:lang w:val="en-SE"/>
              </w:rPr>
              <w:t xml:space="preserve"> </w:t>
            </w:r>
          </w:p>
          <w:p w14:paraId="67993B1C" w14:textId="46EA03E1" w:rsidR="000B3E03" w:rsidRPr="008F44DC" w:rsidRDefault="000B3E03" w:rsidP="000B3E03">
            <w:pPr>
              <w:pStyle w:val="ListParagraph"/>
              <w:numPr>
                <w:ilvl w:val="0"/>
                <w:numId w:val="3"/>
              </w:numPr>
              <w:spacing w:after="120" w:line="276" w:lineRule="auto"/>
              <w:ind w:left="714" w:right="283" w:hanging="357"/>
              <w:contextualSpacing w:val="0"/>
              <w:rPr>
                <w:rFonts w:ascii="Verdana" w:hAnsi="Verdana"/>
                <w:sz w:val="20"/>
                <w:szCs w:val="20"/>
                <w:lang w:val="en-SE"/>
              </w:rPr>
            </w:pPr>
            <w:r w:rsidRPr="008F44DC">
              <w:rPr>
                <w:rFonts w:ascii="Verdana" w:hAnsi="Verdana"/>
                <w:sz w:val="20"/>
                <w:szCs w:val="20"/>
                <w:u w:val="single"/>
                <w:lang w:val="en-SE"/>
              </w:rPr>
              <w:t>Introduction and Block 1</w:t>
            </w:r>
            <w:r w:rsidRPr="008F44DC">
              <w:rPr>
                <w:rFonts w:ascii="Verdana" w:hAnsi="Verdana"/>
                <w:sz w:val="20"/>
                <w:szCs w:val="20"/>
                <w:lang w:val="en-SE"/>
              </w:rPr>
              <w:t xml:space="preserve">: </w:t>
            </w:r>
            <w:r w:rsidR="00EB461A">
              <w:rPr>
                <w:rFonts w:ascii="Verdana" w:hAnsi="Verdana"/>
                <w:sz w:val="20"/>
                <w:szCs w:val="20"/>
                <w:lang w:val="en-SE"/>
              </w:rPr>
              <w:t>Thursday</w:t>
            </w:r>
            <w:r w:rsidRPr="008F44DC">
              <w:rPr>
                <w:rFonts w:ascii="Verdana" w:hAnsi="Verdana"/>
                <w:sz w:val="20"/>
                <w:szCs w:val="20"/>
                <w:lang w:val="en-SE"/>
              </w:rPr>
              <w:t xml:space="preserve">, </w:t>
            </w:r>
            <w:r w:rsidR="00EB461A">
              <w:rPr>
                <w:rFonts w:ascii="Verdana" w:hAnsi="Verdana"/>
                <w:sz w:val="20"/>
                <w:szCs w:val="20"/>
                <w:lang w:val="en-SE"/>
              </w:rPr>
              <w:t>10</w:t>
            </w:r>
            <w:r w:rsidRPr="008F44DC">
              <w:rPr>
                <w:rFonts w:ascii="Verdana" w:hAnsi="Verdana"/>
                <w:sz w:val="20"/>
                <w:szCs w:val="20"/>
                <w:lang w:val="en-SE"/>
              </w:rPr>
              <w:t xml:space="preserve"> </w:t>
            </w:r>
            <w:r w:rsidR="008F44DC" w:rsidRPr="008F44DC">
              <w:rPr>
                <w:rFonts w:ascii="Verdana" w:hAnsi="Verdana"/>
                <w:sz w:val="20"/>
                <w:szCs w:val="20"/>
                <w:lang w:val="en-SE"/>
              </w:rPr>
              <w:t>April</w:t>
            </w:r>
            <w:r w:rsidRPr="008F44DC">
              <w:rPr>
                <w:rFonts w:ascii="Verdana" w:hAnsi="Verdana"/>
                <w:sz w:val="20"/>
                <w:szCs w:val="20"/>
                <w:lang w:val="en-SE"/>
              </w:rPr>
              <w:t xml:space="preserve">, 10:00-16:00 </w:t>
            </w:r>
            <w:r w:rsidR="00EB461A">
              <w:rPr>
                <w:rFonts w:ascii="Verdana" w:hAnsi="Verdana"/>
                <w:sz w:val="20"/>
                <w:szCs w:val="20"/>
                <w:lang w:val="en-SE"/>
              </w:rPr>
              <w:t>on campus at Södertörn University</w:t>
            </w:r>
            <w:r w:rsidRPr="008F44DC">
              <w:rPr>
                <w:rFonts w:ascii="Verdana" w:hAnsi="Verdana"/>
                <w:sz w:val="20"/>
                <w:szCs w:val="20"/>
                <w:lang w:val="en-SE"/>
              </w:rPr>
              <w:t xml:space="preserve"> in Stockholm</w:t>
            </w:r>
          </w:p>
          <w:p w14:paraId="7C7D9276" w14:textId="1A0356FF" w:rsidR="000B3E03" w:rsidRPr="008F44DC" w:rsidRDefault="000B3E03" w:rsidP="000B3E03">
            <w:pPr>
              <w:pStyle w:val="ListParagraph"/>
              <w:numPr>
                <w:ilvl w:val="0"/>
                <w:numId w:val="3"/>
              </w:numPr>
              <w:spacing w:after="120" w:line="276" w:lineRule="auto"/>
              <w:ind w:left="714" w:right="283" w:hanging="357"/>
              <w:contextualSpacing w:val="0"/>
              <w:rPr>
                <w:rFonts w:ascii="Verdana" w:hAnsi="Verdana"/>
                <w:sz w:val="20"/>
                <w:szCs w:val="20"/>
                <w:lang w:val="en-SE"/>
              </w:rPr>
            </w:pPr>
            <w:r w:rsidRPr="008F44DC">
              <w:rPr>
                <w:rFonts w:ascii="Verdana" w:hAnsi="Verdana"/>
                <w:sz w:val="20"/>
                <w:szCs w:val="20"/>
                <w:u w:val="single"/>
                <w:lang w:val="en-SE"/>
              </w:rPr>
              <w:t>Block 2</w:t>
            </w:r>
            <w:r w:rsidRPr="008F44DC">
              <w:rPr>
                <w:rFonts w:ascii="Verdana" w:hAnsi="Verdana"/>
                <w:sz w:val="20"/>
                <w:szCs w:val="20"/>
                <w:lang w:val="en-SE"/>
              </w:rPr>
              <w:t xml:space="preserve">: Tuesday </w:t>
            </w:r>
            <w:r w:rsidR="008F44DC" w:rsidRPr="008F44DC">
              <w:rPr>
                <w:rFonts w:ascii="Verdana" w:hAnsi="Verdana"/>
                <w:sz w:val="20"/>
                <w:szCs w:val="20"/>
                <w:lang w:val="en-SE"/>
              </w:rPr>
              <w:t>22</w:t>
            </w:r>
            <w:r w:rsidRPr="008F44DC">
              <w:rPr>
                <w:rFonts w:ascii="Verdana" w:hAnsi="Verdana"/>
                <w:sz w:val="20"/>
                <w:szCs w:val="20"/>
                <w:lang w:val="en-SE"/>
              </w:rPr>
              <w:t xml:space="preserve"> </w:t>
            </w:r>
            <w:r w:rsidR="008F44DC" w:rsidRPr="008F44DC">
              <w:rPr>
                <w:rFonts w:ascii="Verdana" w:hAnsi="Verdana"/>
                <w:sz w:val="20"/>
                <w:szCs w:val="20"/>
                <w:lang w:val="en-SE"/>
              </w:rPr>
              <w:t>April</w:t>
            </w:r>
            <w:r w:rsidRPr="008F44DC">
              <w:rPr>
                <w:rFonts w:ascii="Verdana" w:hAnsi="Verdana"/>
                <w:sz w:val="20"/>
                <w:szCs w:val="20"/>
                <w:lang w:val="en-SE"/>
              </w:rPr>
              <w:t>, 13:00-15:30 on Zoom</w:t>
            </w:r>
          </w:p>
          <w:p w14:paraId="7868AB48" w14:textId="1AA1D89A" w:rsidR="000B3E03" w:rsidRPr="008F44DC" w:rsidRDefault="000B3E03" w:rsidP="000B3E03">
            <w:pPr>
              <w:pStyle w:val="ListParagraph"/>
              <w:numPr>
                <w:ilvl w:val="0"/>
                <w:numId w:val="3"/>
              </w:numPr>
              <w:spacing w:after="120" w:line="276" w:lineRule="auto"/>
              <w:ind w:left="714" w:right="283" w:hanging="357"/>
              <w:contextualSpacing w:val="0"/>
              <w:rPr>
                <w:rFonts w:ascii="Verdana" w:hAnsi="Verdana"/>
                <w:sz w:val="20"/>
                <w:szCs w:val="20"/>
                <w:lang w:val="en-SE"/>
              </w:rPr>
            </w:pPr>
            <w:r w:rsidRPr="008F44DC">
              <w:rPr>
                <w:rFonts w:ascii="Verdana" w:hAnsi="Verdana"/>
                <w:sz w:val="20"/>
                <w:szCs w:val="20"/>
                <w:u w:val="single"/>
                <w:lang w:val="en-SE"/>
              </w:rPr>
              <w:t>Block 3</w:t>
            </w:r>
            <w:r w:rsidRPr="008F44DC">
              <w:rPr>
                <w:rFonts w:ascii="Verdana" w:hAnsi="Verdana"/>
                <w:sz w:val="20"/>
                <w:szCs w:val="20"/>
                <w:lang w:val="en-SE"/>
              </w:rPr>
              <w:t xml:space="preserve">: Tuesday </w:t>
            </w:r>
            <w:r w:rsidR="008F44DC" w:rsidRPr="008F44DC">
              <w:rPr>
                <w:rFonts w:ascii="Verdana" w:hAnsi="Verdana"/>
                <w:sz w:val="20"/>
                <w:szCs w:val="20"/>
                <w:lang w:val="en-SE"/>
              </w:rPr>
              <w:t>6</w:t>
            </w:r>
            <w:r w:rsidRPr="008F44DC">
              <w:rPr>
                <w:rFonts w:ascii="Verdana" w:hAnsi="Verdana"/>
                <w:sz w:val="20"/>
                <w:szCs w:val="20"/>
                <w:lang w:val="en-SE"/>
              </w:rPr>
              <w:t xml:space="preserve"> </w:t>
            </w:r>
            <w:r w:rsidR="008F44DC" w:rsidRPr="008F44DC">
              <w:rPr>
                <w:rFonts w:ascii="Verdana" w:hAnsi="Verdana"/>
                <w:sz w:val="20"/>
                <w:szCs w:val="20"/>
                <w:lang w:val="en-SE"/>
              </w:rPr>
              <w:t>May</w:t>
            </w:r>
            <w:r w:rsidRPr="008F44DC">
              <w:rPr>
                <w:rFonts w:ascii="Verdana" w:hAnsi="Verdana"/>
                <w:sz w:val="20"/>
                <w:szCs w:val="20"/>
                <w:lang w:val="en-SE"/>
              </w:rPr>
              <w:t>, 13:00-15:30 on Zoom</w:t>
            </w:r>
          </w:p>
          <w:p w14:paraId="627FD114" w14:textId="77DC4C6F" w:rsidR="000B3E03" w:rsidRPr="008F44DC" w:rsidRDefault="000B3E03" w:rsidP="000B3E03">
            <w:pPr>
              <w:pStyle w:val="ListParagraph"/>
              <w:numPr>
                <w:ilvl w:val="0"/>
                <w:numId w:val="3"/>
              </w:numPr>
              <w:spacing w:after="120" w:line="276" w:lineRule="auto"/>
              <w:ind w:left="714" w:right="283" w:hanging="357"/>
              <w:contextualSpacing w:val="0"/>
              <w:rPr>
                <w:rFonts w:ascii="Verdana" w:hAnsi="Verdana"/>
                <w:sz w:val="20"/>
                <w:szCs w:val="20"/>
                <w:lang w:val="en-SE"/>
              </w:rPr>
            </w:pPr>
            <w:r w:rsidRPr="008F44DC">
              <w:rPr>
                <w:rFonts w:ascii="Verdana" w:hAnsi="Verdana"/>
                <w:sz w:val="20"/>
                <w:szCs w:val="20"/>
                <w:u w:val="single"/>
                <w:lang w:val="en-SE"/>
              </w:rPr>
              <w:t>Block 4</w:t>
            </w:r>
            <w:r w:rsidRPr="008F44DC">
              <w:rPr>
                <w:rFonts w:ascii="Verdana" w:hAnsi="Verdana"/>
                <w:sz w:val="20"/>
                <w:szCs w:val="20"/>
                <w:lang w:val="en-SE"/>
              </w:rPr>
              <w:t xml:space="preserve">: Tuesday </w:t>
            </w:r>
            <w:r w:rsidR="008F44DC" w:rsidRPr="008F44DC">
              <w:rPr>
                <w:rFonts w:ascii="Verdana" w:hAnsi="Verdana"/>
                <w:sz w:val="20"/>
                <w:szCs w:val="20"/>
                <w:lang w:val="en-SE"/>
              </w:rPr>
              <w:t>20</w:t>
            </w:r>
            <w:r w:rsidRPr="008F44DC">
              <w:rPr>
                <w:rFonts w:ascii="Verdana" w:hAnsi="Verdana"/>
                <w:sz w:val="20"/>
                <w:szCs w:val="20"/>
                <w:lang w:val="en-SE"/>
              </w:rPr>
              <w:t xml:space="preserve"> </w:t>
            </w:r>
            <w:r w:rsidR="008F44DC" w:rsidRPr="008F44DC">
              <w:rPr>
                <w:rFonts w:ascii="Verdana" w:hAnsi="Verdana"/>
                <w:sz w:val="20"/>
                <w:szCs w:val="20"/>
                <w:lang w:val="en-SE"/>
              </w:rPr>
              <w:t>May</w:t>
            </w:r>
            <w:r w:rsidRPr="008F44DC">
              <w:rPr>
                <w:rFonts w:ascii="Verdana" w:hAnsi="Verdana"/>
                <w:sz w:val="20"/>
                <w:szCs w:val="20"/>
                <w:lang w:val="en-SE"/>
              </w:rPr>
              <w:t>, 13:00-15:30 on Zoom</w:t>
            </w:r>
          </w:p>
          <w:p w14:paraId="5C84EA12" w14:textId="728ACE1C" w:rsidR="000B3E03" w:rsidRPr="008F44DC" w:rsidRDefault="000B3E03" w:rsidP="000B3E03">
            <w:pPr>
              <w:pStyle w:val="ListParagraph"/>
              <w:numPr>
                <w:ilvl w:val="0"/>
                <w:numId w:val="3"/>
              </w:numPr>
              <w:spacing w:after="120" w:line="276" w:lineRule="auto"/>
              <w:ind w:left="714" w:right="283" w:hanging="357"/>
              <w:contextualSpacing w:val="0"/>
              <w:rPr>
                <w:rFonts w:ascii="Verdana" w:hAnsi="Verdana"/>
                <w:sz w:val="20"/>
                <w:szCs w:val="20"/>
                <w:lang w:val="en-SE"/>
              </w:rPr>
            </w:pPr>
            <w:r w:rsidRPr="008F44DC">
              <w:rPr>
                <w:rFonts w:ascii="Verdana" w:hAnsi="Verdana"/>
                <w:sz w:val="20"/>
                <w:szCs w:val="20"/>
                <w:u w:val="single"/>
                <w:lang w:val="en-SE"/>
              </w:rPr>
              <w:t>Block 5</w:t>
            </w:r>
            <w:r w:rsidRPr="008F44DC">
              <w:rPr>
                <w:rFonts w:ascii="Verdana" w:hAnsi="Verdana"/>
                <w:sz w:val="20"/>
                <w:szCs w:val="20"/>
                <w:lang w:val="en-SE"/>
              </w:rPr>
              <w:t>: Tuesday 2</w:t>
            </w:r>
            <w:r w:rsidR="008F44DC" w:rsidRPr="008F44DC">
              <w:rPr>
                <w:rFonts w:ascii="Verdana" w:hAnsi="Verdana"/>
                <w:sz w:val="20"/>
                <w:szCs w:val="20"/>
                <w:lang w:val="en-SE"/>
              </w:rPr>
              <w:t>6</w:t>
            </w:r>
            <w:r w:rsidRPr="008F44DC">
              <w:rPr>
                <w:rFonts w:ascii="Verdana" w:hAnsi="Verdana"/>
                <w:sz w:val="20"/>
                <w:szCs w:val="20"/>
                <w:lang w:val="en-SE"/>
              </w:rPr>
              <w:t xml:space="preserve"> </w:t>
            </w:r>
            <w:r w:rsidR="008F44DC" w:rsidRPr="008F44DC">
              <w:rPr>
                <w:rFonts w:ascii="Verdana" w:hAnsi="Verdana"/>
                <w:sz w:val="20"/>
                <w:szCs w:val="20"/>
                <w:lang w:val="en-SE"/>
              </w:rPr>
              <w:t>August</w:t>
            </w:r>
            <w:r w:rsidRPr="008F44DC">
              <w:rPr>
                <w:rFonts w:ascii="Verdana" w:hAnsi="Verdana"/>
                <w:sz w:val="20"/>
                <w:szCs w:val="20"/>
                <w:lang w:val="en-SE"/>
              </w:rPr>
              <w:t>, 13:00-15:30 on Zoom</w:t>
            </w:r>
          </w:p>
          <w:p w14:paraId="72148D67" w14:textId="18B87DF9" w:rsidR="000B3E03" w:rsidRPr="008F44DC" w:rsidRDefault="000B3E03" w:rsidP="000B3E03">
            <w:pPr>
              <w:pStyle w:val="ListParagraph"/>
              <w:numPr>
                <w:ilvl w:val="0"/>
                <w:numId w:val="3"/>
              </w:numPr>
              <w:spacing w:after="120" w:line="276" w:lineRule="auto"/>
              <w:ind w:left="714" w:right="283" w:hanging="357"/>
              <w:contextualSpacing w:val="0"/>
              <w:rPr>
                <w:rFonts w:ascii="Verdana" w:hAnsi="Verdana"/>
                <w:sz w:val="20"/>
                <w:szCs w:val="20"/>
                <w:lang w:val="en-SE"/>
              </w:rPr>
            </w:pPr>
            <w:r w:rsidRPr="008F44DC">
              <w:rPr>
                <w:rFonts w:ascii="Verdana" w:hAnsi="Verdana"/>
                <w:sz w:val="20"/>
                <w:szCs w:val="20"/>
                <w:u w:val="single"/>
                <w:lang w:val="en-SE"/>
              </w:rPr>
              <w:t>Block 6</w:t>
            </w:r>
            <w:r w:rsidRPr="008F44DC">
              <w:rPr>
                <w:rFonts w:ascii="Verdana" w:hAnsi="Verdana"/>
                <w:sz w:val="20"/>
                <w:szCs w:val="20"/>
                <w:lang w:val="en-SE"/>
              </w:rPr>
              <w:t xml:space="preserve">: Tuesday </w:t>
            </w:r>
            <w:r w:rsidR="008F44DC" w:rsidRPr="008F44DC">
              <w:rPr>
                <w:rFonts w:ascii="Verdana" w:hAnsi="Verdana"/>
                <w:sz w:val="20"/>
                <w:szCs w:val="20"/>
                <w:lang w:val="en-SE"/>
              </w:rPr>
              <w:t>9</w:t>
            </w:r>
            <w:r w:rsidRPr="008F44DC">
              <w:rPr>
                <w:rFonts w:ascii="Verdana" w:hAnsi="Verdana"/>
                <w:sz w:val="20"/>
                <w:szCs w:val="20"/>
                <w:lang w:val="en-SE"/>
              </w:rPr>
              <w:t xml:space="preserve"> </w:t>
            </w:r>
            <w:r w:rsidR="008F44DC" w:rsidRPr="008F44DC">
              <w:rPr>
                <w:rFonts w:ascii="Verdana" w:hAnsi="Verdana"/>
                <w:sz w:val="20"/>
                <w:szCs w:val="20"/>
                <w:lang w:val="en-SE"/>
              </w:rPr>
              <w:t>September</w:t>
            </w:r>
            <w:r w:rsidRPr="008F44DC">
              <w:rPr>
                <w:rFonts w:ascii="Verdana" w:hAnsi="Verdana"/>
                <w:sz w:val="20"/>
                <w:szCs w:val="20"/>
                <w:lang w:val="en-SE"/>
              </w:rPr>
              <w:t>, 13:00-15:30 on Zoom</w:t>
            </w:r>
          </w:p>
          <w:p w14:paraId="19819298" w14:textId="0CCDC7B5" w:rsidR="000B3E03" w:rsidRPr="008F44DC" w:rsidRDefault="000B3E03" w:rsidP="000B3E03">
            <w:pPr>
              <w:pStyle w:val="ListParagraph"/>
              <w:numPr>
                <w:ilvl w:val="0"/>
                <w:numId w:val="3"/>
              </w:numPr>
              <w:spacing w:after="120" w:line="276" w:lineRule="auto"/>
              <w:ind w:left="714" w:right="283" w:hanging="357"/>
              <w:contextualSpacing w:val="0"/>
              <w:rPr>
                <w:rFonts w:ascii="Verdana" w:hAnsi="Verdana"/>
                <w:sz w:val="20"/>
                <w:szCs w:val="20"/>
                <w:lang w:val="en-US"/>
              </w:rPr>
            </w:pPr>
            <w:r w:rsidRPr="008F44DC">
              <w:rPr>
                <w:rFonts w:ascii="Verdana" w:hAnsi="Verdana"/>
                <w:sz w:val="20"/>
                <w:szCs w:val="20"/>
                <w:u w:val="single"/>
                <w:lang w:val="en-US"/>
              </w:rPr>
              <w:t>Course paper</w:t>
            </w:r>
            <w:r w:rsidRPr="008F44DC">
              <w:rPr>
                <w:rFonts w:ascii="Verdana" w:hAnsi="Verdana"/>
                <w:sz w:val="20"/>
                <w:szCs w:val="20"/>
                <w:lang w:val="en-US"/>
              </w:rPr>
              <w:t xml:space="preserve"> </w:t>
            </w:r>
            <w:r w:rsidRPr="008F44DC">
              <w:rPr>
                <w:rFonts w:ascii="Verdana" w:hAnsi="Verdana"/>
                <w:sz w:val="20"/>
                <w:szCs w:val="20"/>
                <w:lang w:val="en-SE"/>
              </w:rPr>
              <w:t xml:space="preserve">to be submited by </w:t>
            </w:r>
            <w:r w:rsidR="008F44DC" w:rsidRPr="008F44DC">
              <w:rPr>
                <w:rFonts w:ascii="Verdana" w:hAnsi="Verdana"/>
                <w:sz w:val="20"/>
                <w:szCs w:val="20"/>
                <w:lang w:val="en-US"/>
              </w:rPr>
              <w:t>Friday</w:t>
            </w:r>
            <w:r w:rsidRPr="008F44DC">
              <w:rPr>
                <w:rFonts w:ascii="Verdana" w:hAnsi="Verdana"/>
                <w:sz w:val="20"/>
                <w:szCs w:val="20"/>
                <w:lang w:val="en-US"/>
              </w:rPr>
              <w:t xml:space="preserve"> </w:t>
            </w:r>
            <w:r w:rsidR="008F44DC" w:rsidRPr="008F44DC">
              <w:rPr>
                <w:rFonts w:ascii="Verdana" w:hAnsi="Verdana"/>
                <w:sz w:val="20"/>
                <w:szCs w:val="20"/>
                <w:lang w:val="en-US"/>
              </w:rPr>
              <w:t>3</w:t>
            </w:r>
            <w:r w:rsidRPr="008F44DC">
              <w:rPr>
                <w:rFonts w:ascii="Verdana" w:hAnsi="Verdana"/>
                <w:sz w:val="20"/>
                <w:szCs w:val="20"/>
                <w:lang w:val="en-SE"/>
              </w:rPr>
              <w:t xml:space="preserve"> </w:t>
            </w:r>
            <w:r w:rsidR="008F44DC" w:rsidRPr="008F44DC">
              <w:rPr>
                <w:rFonts w:ascii="Verdana" w:hAnsi="Verdana"/>
                <w:sz w:val="20"/>
                <w:szCs w:val="20"/>
                <w:lang w:val="en-SE"/>
              </w:rPr>
              <w:t>October</w:t>
            </w:r>
          </w:p>
          <w:p w14:paraId="1AE19388" w14:textId="0BAE6ADC" w:rsidR="000B3E03" w:rsidRPr="008F44DC" w:rsidRDefault="000B3E03" w:rsidP="000B3E03">
            <w:pPr>
              <w:pStyle w:val="ListParagraph"/>
              <w:numPr>
                <w:ilvl w:val="0"/>
                <w:numId w:val="3"/>
              </w:numPr>
              <w:spacing w:after="120" w:line="276" w:lineRule="auto"/>
              <w:ind w:left="714" w:right="283" w:hanging="357"/>
              <w:contextualSpacing w:val="0"/>
              <w:rPr>
                <w:rFonts w:ascii="Verdana" w:hAnsi="Verdana"/>
                <w:sz w:val="20"/>
                <w:szCs w:val="20"/>
                <w:lang w:val="en-SE"/>
              </w:rPr>
            </w:pPr>
            <w:r w:rsidRPr="008F44DC">
              <w:rPr>
                <w:rFonts w:ascii="Verdana" w:hAnsi="Verdana"/>
                <w:sz w:val="20"/>
                <w:szCs w:val="20"/>
                <w:u w:val="single"/>
                <w:lang w:val="en-US"/>
              </w:rPr>
              <w:t>Examination</w:t>
            </w:r>
            <w:r w:rsidRPr="008F44DC">
              <w:rPr>
                <w:rFonts w:ascii="Verdana" w:hAnsi="Verdana"/>
                <w:sz w:val="20"/>
                <w:szCs w:val="20"/>
                <w:lang w:val="en-US"/>
              </w:rPr>
              <w:t xml:space="preserve">: </w:t>
            </w:r>
            <w:r w:rsidR="008F44DC" w:rsidRPr="008F44DC">
              <w:rPr>
                <w:rFonts w:ascii="Verdana" w:hAnsi="Verdana"/>
                <w:sz w:val="20"/>
                <w:szCs w:val="20"/>
                <w:lang w:val="en-US"/>
              </w:rPr>
              <w:t>Tuesday</w:t>
            </w:r>
            <w:r w:rsidRPr="008F44DC">
              <w:rPr>
                <w:rFonts w:ascii="Verdana" w:hAnsi="Verdana"/>
                <w:sz w:val="20"/>
                <w:szCs w:val="20"/>
                <w:lang w:val="en-US"/>
              </w:rPr>
              <w:t xml:space="preserve"> </w:t>
            </w:r>
            <w:r w:rsidR="008F44DC" w:rsidRPr="008F44DC">
              <w:rPr>
                <w:rFonts w:ascii="Verdana" w:hAnsi="Verdana"/>
                <w:sz w:val="20"/>
                <w:szCs w:val="20"/>
                <w:lang w:val="en-US"/>
              </w:rPr>
              <w:t>1</w:t>
            </w:r>
            <w:r w:rsidRPr="008F44DC">
              <w:rPr>
                <w:rFonts w:ascii="Verdana" w:hAnsi="Verdana"/>
                <w:sz w:val="20"/>
                <w:szCs w:val="20"/>
                <w:lang w:val="en-US"/>
              </w:rPr>
              <w:t xml:space="preserve">4 </w:t>
            </w:r>
            <w:r w:rsidR="008F44DC" w:rsidRPr="008F44DC">
              <w:rPr>
                <w:rFonts w:ascii="Verdana" w:hAnsi="Verdana"/>
                <w:sz w:val="20"/>
                <w:szCs w:val="20"/>
                <w:lang w:val="en-US"/>
              </w:rPr>
              <w:t>October</w:t>
            </w:r>
            <w:r w:rsidRPr="008F44DC">
              <w:rPr>
                <w:rFonts w:ascii="Verdana" w:hAnsi="Verdana"/>
                <w:sz w:val="20"/>
                <w:szCs w:val="20"/>
                <w:lang w:val="en-US"/>
              </w:rPr>
              <w:t>, 10:00-16:00</w:t>
            </w:r>
            <w:r w:rsidR="008F44DC" w:rsidRPr="008F44DC">
              <w:rPr>
                <w:rFonts w:ascii="Verdana" w:hAnsi="Verdana"/>
                <w:sz w:val="20"/>
                <w:szCs w:val="20"/>
                <w:lang w:val="en-US"/>
              </w:rPr>
              <w:t>,</w:t>
            </w:r>
            <w:r w:rsidRPr="008F44DC">
              <w:rPr>
                <w:rFonts w:ascii="Verdana" w:hAnsi="Verdana"/>
                <w:sz w:val="20"/>
                <w:szCs w:val="20"/>
                <w:lang w:val="en-US"/>
              </w:rPr>
              <w:t xml:space="preserve"> </w:t>
            </w:r>
            <w:r w:rsidR="008F44DC" w:rsidRPr="008F44DC">
              <w:rPr>
                <w:rFonts w:ascii="Verdana" w:hAnsi="Verdana"/>
                <w:sz w:val="20"/>
                <w:szCs w:val="20"/>
              </w:rPr>
              <w:t>Linnaeus University</w:t>
            </w:r>
            <w:r w:rsidR="00EB461A">
              <w:rPr>
                <w:rFonts w:ascii="Verdana" w:hAnsi="Verdana"/>
                <w:sz w:val="20"/>
                <w:szCs w:val="20"/>
              </w:rPr>
              <w:t xml:space="preserve"> in Kalmar</w:t>
            </w:r>
          </w:p>
        </w:tc>
      </w:tr>
      <w:tr w:rsidR="000B3E03" w:rsidRPr="00254952" w14:paraId="26068CFD" w14:textId="77777777" w:rsidTr="00CD40CE">
        <w:trPr>
          <w:tblCellSpacing w:w="15" w:type="dxa"/>
        </w:trPr>
        <w:tc>
          <w:tcPr>
            <w:tcW w:w="8991" w:type="dxa"/>
            <w:gridSpan w:val="2"/>
            <w:tcMar>
              <w:top w:w="15" w:type="dxa"/>
              <w:left w:w="15" w:type="dxa"/>
              <w:bottom w:w="360" w:type="dxa"/>
              <w:right w:w="15" w:type="dxa"/>
            </w:tcMar>
            <w:vAlign w:val="center"/>
          </w:tcPr>
          <w:p w14:paraId="35210CFC" w14:textId="77777777" w:rsidR="000B3E03" w:rsidRPr="00933D99" w:rsidRDefault="000B3E03" w:rsidP="000B3E03">
            <w:pPr>
              <w:spacing w:after="240" w:line="276" w:lineRule="auto"/>
              <w:ind w:right="283"/>
              <w:rPr>
                <w:rFonts w:ascii="Verdana" w:hAnsi="Verdana"/>
                <w:sz w:val="20"/>
                <w:szCs w:val="20"/>
              </w:rPr>
            </w:pPr>
            <w:r w:rsidRPr="00933D99">
              <w:rPr>
                <w:rFonts w:ascii="Verdana" w:hAnsi="Verdana"/>
                <w:b/>
                <w:bCs/>
                <w:sz w:val="20"/>
                <w:szCs w:val="20"/>
              </w:rPr>
              <w:t>Literature</w:t>
            </w:r>
          </w:p>
          <w:p w14:paraId="4FFBEB39" w14:textId="77777777" w:rsidR="000B3E03" w:rsidRPr="00933D99" w:rsidRDefault="000B3E03" w:rsidP="000B3E03">
            <w:pPr>
              <w:spacing w:after="240" w:line="276" w:lineRule="auto"/>
              <w:ind w:right="283"/>
              <w:rPr>
                <w:rFonts w:ascii="Verdana" w:hAnsi="Verdana"/>
                <w:sz w:val="20"/>
                <w:szCs w:val="20"/>
              </w:rPr>
            </w:pPr>
            <w:r w:rsidRPr="00933D99">
              <w:rPr>
                <w:rFonts w:ascii="Verdana" w:hAnsi="Verdana"/>
                <w:sz w:val="20"/>
                <w:szCs w:val="20"/>
              </w:rPr>
              <w:t>Preliminary list of literature (subject to slight changes)</w:t>
            </w:r>
          </w:p>
          <w:p w14:paraId="0E7BD515" w14:textId="77777777" w:rsidR="000B3E03" w:rsidRPr="00933D99" w:rsidRDefault="000B3E03" w:rsidP="000B3E03">
            <w:pPr>
              <w:spacing w:after="120" w:line="276" w:lineRule="auto"/>
              <w:ind w:right="283"/>
              <w:rPr>
                <w:rFonts w:ascii="Verdana" w:hAnsi="Verdana"/>
                <w:b/>
                <w:bCs/>
                <w:sz w:val="20"/>
                <w:szCs w:val="20"/>
              </w:rPr>
            </w:pPr>
            <w:r w:rsidRPr="00933D99">
              <w:rPr>
                <w:rFonts w:ascii="Verdana" w:hAnsi="Verdana"/>
                <w:b/>
                <w:bCs/>
                <w:sz w:val="20"/>
                <w:szCs w:val="20"/>
              </w:rPr>
              <w:t>Block 1 The origin of the Anthropocene and its critiques</w:t>
            </w:r>
          </w:p>
          <w:p w14:paraId="3FAA4545" w14:textId="77777777" w:rsidR="000B3E03" w:rsidRPr="00933D99" w:rsidRDefault="000B3E03" w:rsidP="000B3E03">
            <w:pPr>
              <w:numPr>
                <w:ilvl w:val="0"/>
                <w:numId w:val="1"/>
              </w:numPr>
              <w:spacing w:after="120" w:line="276" w:lineRule="auto"/>
              <w:ind w:right="283"/>
              <w:rPr>
                <w:rFonts w:ascii="Verdana" w:hAnsi="Verdana"/>
                <w:sz w:val="20"/>
                <w:szCs w:val="20"/>
              </w:rPr>
            </w:pPr>
            <w:proofErr w:type="spellStart"/>
            <w:r w:rsidRPr="00933D99">
              <w:rPr>
                <w:rFonts w:ascii="Verdana" w:hAnsi="Verdana"/>
                <w:sz w:val="20"/>
                <w:szCs w:val="20"/>
              </w:rPr>
              <w:t>Crutzen</w:t>
            </w:r>
            <w:proofErr w:type="spellEnd"/>
            <w:r w:rsidRPr="00933D99">
              <w:rPr>
                <w:rFonts w:ascii="Verdana" w:hAnsi="Verdana"/>
                <w:sz w:val="20"/>
                <w:szCs w:val="20"/>
              </w:rPr>
              <w:t xml:space="preserve">, Paul J. (2002) Geology of mankind. </w:t>
            </w:r>
            <w:r w:rsidRPr="00933D99">
              <w:rPr>
                <w:rFonts w:ascii="Verdana" w:hAnsi="Verdana"/>
                <w:i/>
                <w:iCs/>
                <w:sz w:val="20"/>
                <w:szCs w:val="20"/>
              </w:rPr>
              <w:t>Science</w:t>
            </w:r>
            <w:r w:rsidRPr="00933D99">
              <w:rPr>
                <w:rFonts w:ascii="Verdana" w:hAnsi="Verdana"/>
                <w:sz w:val="20"/>
                <w:szCs w:val="20"/>
              </w:rPr>
              <w:t xml:space="preserve"> 415:23.</w:t>
            </w:r>
            <w:r w:rsidRPr="00933D99">
              <w:rPr>
                <w:rFonts w:ascii="Verdana" w:hAnsi="Verdana" w:cs="Segoe UI"/>
                <w:color w:val="222222"/>
                <w:sz w:val="20"/>
                <w:szCs w:val="20"/>
                <w:shd w:val="clear" w:color="auto" w:fill="FFFFFF"/>
              </w:rPr>
              <w:t xml:space="preserve"> </w:t>
            </w:r>
            <w:hyperlink r:id="rId8" w:history="1">
              <w:r w:rsidRPr="00933D99">
                <w:rPr>
                  <w:rStyle w:val="Hyperlink"/>
                  <w:rFonts w:ascii="Verdana" w:eastAsiaTheme="majorEastAsia" w:hAnsi="Verdana"/>
                  <w:sz w:val="20"/>
                  <w:szCs w:val="20"/>
                </w:rPr>
                <w:t>https://doi.org/10.1038/415023a</w:t>
              </w:r>
            </w:hyperlink>
            <w:r w:rsidRPr="00933D99">
              <w:rPr>
                <w:rFonts w:ascii="Verdana" w:hAnsi="Verdana"/>
                <w:sz w:val="20"/>
                <w:szCs w:val="20"/>
              </w:rPr>
              <w:t xml:space="preserve"> </w:t>
            </w:r>
          </w:p>
          <w:p w14:paraId="02303C37" w14:textId="77777777" w:rsidR="000B3E03" w:rsidRPr="00933D99" w:rsidRDefault="000B3E03" w:rsidP="000B3E03">
            <w:pPr>
              <w:numPr>
                <w:ilvl w:val="0"/>
                <w:numId w:val="1"/>
              </w:numPr>
              <w:spacing w:after="120" w:line="276" w:lineRule="auto"/>
              <w:ind w:right="283"/>
              <w:rPr>
                <w:rFonts w:ascii="Verdana" w:hAnsi="Verdana"/>
                <w:sz w:val="20"/>
                <w:szCs w:val="20"/>
              </w:rPr>
            </w:pPr>
            <w:r w:rsidRPr="00933D99">
              <w:rPr>
                <w:rFonts w:ascii="Verdana" w:hAnsi="Verdana"/>
                <w:sz w:val="20"/>
                <w:szCs w:val="20"/>
              </w:rPr>
              <w:lastRenderedPageBreak/>
              <w:t xml:space="preserve">Haraway, Donna (2015) Anthropocene, </w:t>
            </w:r>
            <w:proofErr w:type="spellStart"/>
            <w:r w:rsidRPr="00933D99">
              <w:rPr>
                <w:rFonts w:ascii="Verdana" w:hAnsi="Verdana"/>
                <w:sz w:val="20"/>
                <w:szCs w:val="20"/>
              </w:rPr>
              <w:t>Capitalocene</w:t>
            </w:r>
            <w:proofErr w:type="spellEnd"/>
            <w:r w:rsidRPr="00933D99">
              <w:rPr>
                <w:rFonts w:ascii="Verdana" w:hAnsi="Verdana"/>
                <w:sz w:val="20"/>
                <w:szCs w:val="20"/>
              </w:rPr>
              <w:t xml:space="preserve">, </w:t>
            </w:r>
            <w:proofErr w:type="spellStart"/>
            <w:r w:rsidRPr="00933D99">
              <w:rPr>
                <w:rFonts w:ascii="Verdana" w:hAnsi="Verdana"/>
                <w:sz w:val="20"/>
                <w:szCs w:val="20"/>
              </w:rPr>
              <w:t>Plantationocene</w:t>
            </w:r>
            <w:proofErr w:type="spellEnd"/>
            <w:r w:rsidRPr="00933D99">
              <w:rPr>
                <w:rFonts w:ascii="Verdana" w:hAnsi="Verdana"/>
                <w:sz w:val="20"/>
                <w:szCs w:val="20"/>
              </w:rPr>
              <w:t xml:space="preserve">, </w:t>
            </w:r>
            <w:proofErr w:type="spellStart"/>
            <w:r w:rsidRPr="00933D99">
              <w:rPr>
                <w:rFonts w:ascii="Verdana" w:hAnsi="Verdana"/>
                <w:sz w:val="20"/>
                <w:szCs w:val="20"/>
              </w:rPr>
              <w:t>Chthulucene</w:t>
            </w:r>
            <w:proofErr w:type="spellEnd"/>
            <w:r w:rsidRPr="00933D99">
              <w:rPr>
                <w:rFonts w:ascii="Verdana" w:hAnsi="Verdana"/>
                <w:sz w:val="20"/>
                <w:szCs w:val="20"/>
              </w:rPr>
              <w:t xml:space="preserve">: Making Kin. </w:t>
            </w:r>
            <w:r w:rsidRPr="00933D99">
              <w:rPr>
                <w:rFonts w:ascii="Verdana" w:hAnsi="Verdana"/>
                <w:i/>
                <w:iCs/>
                <w:sz w:val="20"/>
                <w:szCs w:val="20"/>
              </w:rPr>
              <w:t>Environmental Humanities</w:t>
            </w:r>
            <w:r w:rsidRPr="00933D99">
              <w:rPr>
                <w:rFonts w:ascii="Verdana" w:hAnsi="Verdana"/>
                <w:sz w:val="20"/>
                <w:szCs w:val="20"/>
              </w:rPr>
              <w:t xml:space="preserve"> 6 (1): 159–165. </w:t>
            </w:r>
            <w:hyperlink r:id="rId9" w:history="1">
              <w:r w:rsidRPr="00933D99">
                <w:rPr>
                  <w:rStyle w:val="Hyperlink"/>
                  <w:rFonts w:ascii="Verdana" w:eastAsiaTheme="majorEastAsia" w:hAnsi="Verdana"/>
                  <w:sz w:val="20"/>
                  <w:szCs w:val="20"/>
                </w:rPr>
                <w:t>https://doi.org/10.1215/22011919-3615934</w:t>
              </w:r>
            </w:hyperlink>
            <w:r w:rsidRPr="00933D99">
              <w:rPr>
                <w:rFonts w:ascii="Verdana" w:hAnsi="Verdana"/>
                <w:sz w:val="20"/>
                <w:szCs w:val="20"/>
              </w:rPr>
              <w:t xml:space="preserve">  </w:t>
            </w:r>
          </w:p>
          <w:p w14:paraId="0F82BCC9" w14:textId="77777777" w:rsidR="000B3E03" w:rsidRPr="00933D99" w:rsidRDefault="000B3E03" w:rsidP="000B3E03">
            <w:pPr>
              <w:numPr>
                <w:ilvl w:val="0"/>
                <w:numId w:val="1"/>
              </w:numPr>
              <w:spacing w:after="120" w:line="276" w:lineRule="auto"/>
              <w:ind w:right="283"/>
              <w:rPr>
                <w:rFonts w:ascii="Verdana" w:hAnsi="Verdana"/>
                <w:sz w:val="20"/>
                <w:szCs w:val="20"/>
              </w:rPr>
            </w:pPr>
            <w:proofErr w:type="spellStart"/>
            <w:r w:rsidRPr="00933D99">
              <w:rPr>
                <w:rFonts w:ascii="Verdana" w:hAnsi="Verdana"/>
                <w:sz w:val="20"/>
                <w:szCs w:val="20"/>
              </w:rPr>
              <w:t>Malm</w:t>
            </w:r>
            <w:proofErr w:type="spellEnd"/>
            <w:r w:rsidRPr="00933D99">
              <w:rPr>
                <w:rFonts w:ascii="Verdana" w:hAnsi="Verdana"/>
                <w:sz w:val="20"/>
                <w:szCs w:val="20"/>
              </w:rPr>
              <w:t xml:space="preserve">, Andreas, and Alf </w:t>
            </w:r>
            <w:proofErr w:type="spellStart"/>
            <w:r w:rsidRPr="00933D99">
              <w:rPr>
                <w:rFonts w:ascii="Verdana" w:hAnsi="Verdana"/>
                <w:sz w:val="20"/>
                <w:szCs w:val="20"/>
              </w:rPr>
              <w:t>Hornborg</w:t>
            </w:r>
            <w:proofErr w:type="spellEnd"/>
            <w:r w:rsidRPr="00933D99">
              <w:rPr>
                <w:rFonts w:ascii="Verdana" w:hAnsi="Verdana"/>
                <w:sz w:val="20"/>
                <w:szCs w:val="20"/>
              </w:rPr>
              <w:t xml:space="preserve">. 2014. The geology of mankind? A critique of the Anthropocene narrative. </w:t>
            </w:r>
            <w:r w:rsidRPr="00933D99">
              <w:rPr>
                <w:rFonts w:ascii="Verdana" w:hAnsi="Verdana"/>
                <w:i/>
                <w:iCs/>
                <w:sz w:val="20"/>
                <w:szCs w:val="20"/>
              </w:rPr>
              <w:t>The Anthropocene Review</w:t>
            </w:r>
            <w:r w:rsidRPr="00933D99">
              <w:rPr>
                <w:rFonts w:ascii="Verdana" w:hAnsi="Verdana"/>
                <w:sz w:val="20"/>
                <w:szCs w:val="20"/>
              </w:rPr>
              <w:t xml:space="preserve"> 1 (1):62-69. </w:t>
            </w:r>
            <w:hyperlink r:id="rId10" w:history="1">
              <w:r w:rsidRPr="00933D99">
                <w:rPr>
                  <w:rStyle w:val="Hyperlink"/>
                  <w:rFonts w:ascii="Verdana" w:eastAsiaTheme="majorEastAsia" w:hAnsi="Verdana"/>
                  <w:sz w:val="20"/>
                  <w:szCs w:val="20"/>
                </w:rPr>
                <w:t>https://doi.org/10.1177/2053019613516291</w:t>
              </w:r>
            </w:hyperlink>
            <w:r w:rsidRPr="00933D99">
              <w:rPr>
                <w:rFonts w:ascii="Verdana" w:hAnsi="Verdana"/>
                <w:sz w:val="20"/>
                <w:szCs w:val="20"/>
              </w:rPr>
              <w:t xml:space="preserve"> </w:t>
            </w:r>
          </w:p>
          <w:p w14:paraId="585F9290" w14:textId="4A9C07E7" w:rsidR="00533B36" w:rsidRPr="00EB461A" w:rsidRDefault="000B3E03" w:rsidP="00EB461A">
            <w:pPr>
              <w:numPr>
                <w:ilvl w:val="0"/>
                <w:numId w:val="1"/>
              </w:numPr>
              <w:spacing w:after="240" w:line="276" w:lineRule="auto"/>
              <w:ind w:right="283"/>
              <w:rPr>
                <w:rFonts w:ascii="Verdana" w:hAnsi="Verdana"/>
                <w:sz w:val="20"/>
                <w:szCs w:val="20"/>
              </w:rPr>
            </w:pPr>
            <w:r w:rsidRPr="00933D99">
              <w:rPr>
                <w:rFonts w:ascii="Verdana" w:hAnsi="Verdana"/>
                <w:sz w:val="20"/>
                <w:szCs w:val="20"/>
                <w:lang w:val="sv-SE"/>
              </w:rPr>
              <w:t xml:space="preserve">Toivanen, T., </w:t>
            </w:r>
            <w:proofErr w:type="spellStart"/>
            <w:r w:rsidRPr="00933D99">
              <w:rPr>
                <w:rFonts w:ascii="Verdana" w:hAnsi="Verdana"/>
                <w:sz w:val="20"/>
                <w:szCs w:val="20"/>
                <w:lang w:val="sv-SE"/>
              </w:rPr>
              <w:t>Lummaa</w:t>
            </w:r>
            <w:proofErr w:type="spellEnd"/>
            <w:r w:rsidRPr="00933D99">
              <w:rPr>
                <w:rFonts w:ascii="Verdana" w:hAnsi="Verdana"/>
                <w:sz w:val="20"/>
                <w:szCs w:val="20"/>
                <w:lang w:val="sv-SE"/>
              </w:rPr>
              <w:t xml:space="preserve">, K., </w:t>
            </w:r>
            <w:proofErr w:type="spellStart"/>
            <w:r w:rsidRPr="00933D99">
              <w:rPr>
                <w:rFonts w:ascii="Verdana" w:hAnsi="Verdana"/>
                <w:sz w:val="20"/>
                <w:szCs w:val="20"/>
                <w:lang w:val="sv-SE"/>
              </w:rPr>
              <w:t>Majava</w:t>
            </w:r>
            <w:proofErr w:type="spellEnd"/>
            <w:r w:rsidRPr="00933D99">
              <w:rPr>
                <w:rFonts w:ascii="Verdana" w:hAnsi="Verdana"/>
                <w:sz w:val="20"/>
                <w:szCs w:val="20"/>
                <w:lang w:val="sv-SE"/>
              </w:rPr>
              <w:t xml:space="preserve">, A., </w:t>
            </w:r>
            <w:proofErr w:type="spellStart"/>
            <w:r w:rsidRPr="00933D99">
              <w:rPr>
                <w:rFonts w:ascii="Verdana" w:hAnsi="Verdana"/>
                <w:sz w:val="20"/>
                <w:szCs w:val="20"/>
                <w:lang w:val="sv-SE"/>
              </w:rPr>
              <w:t>Järvensivu</w:t>
            </w:r>
            <w:proofErr w:type="spellEnd"/>
            <w:r w:rsidRPr="00933D99">
              <w:rPr>
                <w:rFonts w:ascii="Verdana" w:hAnsi="Verdana"/>
                <w:sz w:val="20"/>
                <w:szCs w:val="20"/>
                <w:lang w:val="sv-SE"/>
              </w:rPr>
              <w:t xml:space="preserve">, P., </w:t>
            </w:r>
            <w:proofErr w:type="spellStart"/>
            <w:r w:rsidRPr="00933D99">
              <w:rPr>
                <w:rFonts w:ascii="Verdana" w:hAnsi="Verdana"/>
                <w:sz w:val="20"/>
                <w:szCs w:val="20"/>
                <w:lang w:val="sv-SE"/>
              </w:rPr>
              <w:t>Lähde</w:t>
            </w:r>
            <w:proofErr w:type="spellEnd"/>
            <w:r w:rsidRPr="00933D99">
              <w:rPr>
                <w:rFonts w:ascii="Verdana" w:hAnsi="Verdana"/>
                <w:sz w:val="20"/>
                <w:szCs w:val="20"/>
                <w:lang w:val="sv-SE"/>
              </w:rPr>
              <w:t xml:space="preserve">, V., Vaden, T., &amp; </w:t>
            </w:r>
            <w:proofErr w:type="spellStart"/>
            <w:r w:rsidRPr="00933D99">
              <w:rPr>
                <w:rFonts w:ascii="Verdana" w:hAnsi="Verdana"/>
                <w:sz w:val="20"/>
                <w:szCs w:val="20"/>
                <w:lang w:val="sv-SE"/>
              </w:rPr>
              <w:t>Eronen</w:t>
            </w:r>
            <w:proofErr w:type="spellEnd"/>
            <w:r w:rsidRPr="00933D99">
              <w:rPr>
                <w:rFonts w:ascii="Verdana" w:hAnsi="Verdana"/>
                <w:sz w:val="20"/>
                <w:szCs w:val="20"/>
                <w:lang w:val="sv-SE"/>
              </w:rPr>
              <w:t xml:space="preserve">, J. (2017). </w:t>
            </w:r>
            <w:r w:rsidRPr="00933D99">
              <w:rPr>
                <w:rFonts w:ascii="Verdana" w:hAnsi="Verdana"/>
                <w:sz w:val="20"/>
                <w:szCs w:val="20"/>
              </w:rPr>
              <w:t xml:space="preserve">The many </w:t>
            </w:r>
            <w:proofErr w:type="spellStart"/>
            <w:r w:rsidRPr="00933D99">
              <w:rPr>
                <w:rFonts w:ascii="Verdana" w:hAnsi="Verdana"/>
                <w:sz w:val="20"/>
                <w:szCs w:val="20"/>
              </w:rPr>
              <w:t>Anthropocenes</w:t>
            </w:r>
            <w:proofErr w:type="spellEnd"/>
            <w:r w:rsidRPr="00933D99">
              <w:rPr>
                <w:rFonts w:ascii="Verdana" w:hAnsi="Verdana"/>
                <w:sz w:val="20"/>
                <w:szCs w:val="20"/>
              </w:rPr>
              <w:t xml:space="preserve">: A transdisciplinary challenge for the Anthropocene research. </w:t>
            </w:r>
            <w:r w:rsidRPr="00933D99">
              <w:rPr>
                <w:rFonts w:ascii="Verdana" w:hAnsi="Verdana"/>
                <w:i/>
                <w:iCs/>
                <w:sz w:val="20"/>
                <w:szCs w:val="20"/>
              </w:rPr>
              <w:t>The Anthropocene Review</w:t>
            </w:r>
            <w:r w:rsidRPr="00933D99">
              <w:rPr>
                <w:rFonts w:ascii="Verdana" w:hAnsi="Verdana"/>
                <w:sz w:val="20"/>
                <w:szCs w:val="20"/>
              </w:rPr>
              <w:t xml:space="preserve">, 4(3), 183–198. </w:t>
            </w:r>
            <w:hyperlink r:id="rId11" w:history="1">
              <w:r w:rsidRPr="00933D99">
                <w:rPr>
                  <w:rStyle w:val="Hyperlink"/>
                  <w:rFonts w:ascii="Verdana" w:eastAsiaTheme="majorEastAsia" w:hAnsi="Verdana"/>
                  <w:sz w:val="20"/>
                  <w:szCs w:val="20"/>
                </w:rPr>
                <w:t>https://doi.org/10.1177/2053019617738099</w:t>
              </w:r>
            </w:hyperlink>
          </w:p>
          <w:p w14:paraId="4C2C0CB9" w14:textId="71F17D44" w:rsidR="000B3E03" w:rsidRPr="00933D99" w:rsidRDefault="000B3E03" w:rsidP="000B3E03">
            <w:pPr>
              <w:spacing w:after="120" w:line="276" w:lineRule="auto"/>
              <w:ind w:right="283"/>
              <w:rPr>
                <w:rFonts w:ascii="Verdana" w:hAnsi="Verdana"/>
                <w:b/>
                <w:bCs/>
                <w:sz w:val="20"/>
                <w:szCs w:val="20"/>
              </w:rPr>
            </w:pPr>
            <w:r w:rsidRPr="00933D99">
              <w:rPr>
                <w:rFonts w:ascii="Verdana" w:hAnsi="Verdana"/>
                <w:b/>
                <w:bCs/>
                <w:sz w:val="20"/>
                <w:szCs w:val="20"/>
              </w:rPr>
              <w:t>Block 2 Power dynamics and the politics of delay</w:t>
            </w:r>
          </w:p>
          <w:p w14:paraId="50F0FD5B" w14:textId="77777777" w:rsidR="000B3E03" w:rsidRPr="00933D99" w:rsidRDefault="000B3E03" w:rsidP="000B3E03">
            <w:pPr>
              <w:numPr>
                <w:ilvl w:val="0"/>
                <w:numId w:val="1"/>
              </w:numPr>
              <w:spacing w:after="120" w:line="276" w:lineRule="auto"/>
              <w:ind w:right="283"/>
              <w:rPr>
                <w:rFonts w:ascii="Verdana" w:hAnsi="Verdana"/>
                <w:sz w:val="20"/>
                <w:szCs w:val="20"/>
              </w:rPr>
            </w:pPr>
            <w:r w:rsidRPr="00933D99">
              <w:rPr>
                <w:rFonts w:ascii="Verdana" w:hAnsi="Verdana"/>
                <w:sz w:val="20"/>
                <w:szCs w:val="20"/>
              </w:rPr>
              <w:t xml:space="preserve">Lamb, W. F., Mattioli, G., Levi, S., Roberts, J. T., Capstick, S., </w:t>
            </w:r>
            <w:proofErr w:type="spellStart"/>
            <w:r w:rsidRPr="00933D99">
              <w:rPr>
                <w:rFonts w:ascii="Verdana" w:hAnsi="Verdana"/>
                <w:sz w:val="20"/>
                <w:szCs w:val="20"/>
              </w:rPr>
              <w:t>Creutzig</w:t>
            </w:r>
            <w:proofErr w:type="spellEnd"/>
            <w:r w:rsidRPr="00933D99">
              <w:rPr>
                <w:rFonts w:ascii="Verdana" w:hAnsi="Verdana"/>
                <w:sz w:val="20"/>
                <w:szCs w:val="20"/>
              </w:rPr>
              <w:t>, F., … Steinberger, J. K. (2020). Discourses of climate delay. </w:t>
            </w:r>
            <w:r w:rsidRPr="00933D99">
              <w:rPr>
                <w:rFonts w:ascii="Verdana" w:hAnsi="Verdana"/>
                <w:i/>
                <w:iCs/>
                <w:sz w:val="20"/>
                <w:szCs w:val="20"/>
              </w:rPr>
              <w:t>Global Sustainability</w:t>
            </w:r>
            <w:r w:rsidRPr="00933D99">
              <w:rPr>
                <w:rFonts w:ascii="Verdana" w:hAnsi="Verdana"/>
                <w:sz w:val="20"/>
                <w:szCs w:val="20"/>
              </w:rPr>
              <w:t xml:space="preserve">, 3, e17. </w:t>
            </w:r>
            <w:hyperlink r:id="rId12" w:history="1">
              <w:r w:rsidRPr="00933D99">
                <w:rPr>
                  <w:rStyle w:val="Hyperlink"/>
                  <w:rFonts w:ascii="Verdana" w:eastAsiaTheme="majorEastAsia" w:hAnsi="Verdana"/>
                  <w:sz w:val="20"/>
                  <w:szCs w:val="20"/>
                </w:rPr>
                <w:t>https://doi.org/10.1017/sus.2020.13</w:t>
              </w:r>
            </w:hyperlink>
            <w:r w:rsidRPr="00933D99">
              <w:rPr>
                <w:rFonts w:ascii="Verdana" w:hAnsi="Verdana"/>
                <w:sz w:val="20"/>
                <w:szCs w:val="20"/>
              </w:rPr>
              <w:t xml:space="preserve"> </w:t>
            </w:r>
          </w:p>
          <w:p w14:paraId="48347854" w14:textId="77777777" w:rsidR="000B3E03" w:rsidRPr="00933D99" w:rsidRDefault="000B3E03" w:rsidP="000B3E03">
            <w:pPr>
              <w:numPr>
                <w:ilvl w:val="0"/>
                <w:numId w:val="1"/>
              </w:numPr>
              <w:spacing w:after="120" w:line="276" w:lineRule="auto"/>
              <w:ind w:right="283"/>
              <w:rPr>
                <w:rFonts w:ascii="Verdana" w:hAnsi="Verdana"/>
                <w:sz w:val="20"/>
                <w:szCs w:val="20"/>
              </w:rPr>
            </w:pPr>
            <w:r w:rsidRPr="00933D99">
              <w:rPr>
                <w:rFonts w:ascii="Verdana" w:hAnsi="Verdana"/>
                <w:sz w:val="20"/>
                <w:szCs w:val="20"/>
              </w:rPr>
              <w:t xml:space="preserve">McLaren, D., &amp; </w:t>
            </w:r>
            <w:proofErr w:type="spellStart"/>
            <w:r w:rsidRPr="00933D99">
              <w:rPr>
                <w:rFonts w:ascii="Verdana" w:hAnsi="Verdana"/>
                <w:sz w:val="20"/>
                <w:szCs w:val="20"/>
              </w:rPr>
              <w:t>Markusson</w:t>
            </w:r>
            <w:proofErr w:type="spellEnd"/>
            <w:r w:rsidRPr="00933D99">
              <w:rPr>
                <w:rFonts w:ascii="Verdana" w:hAnsi="Verdana"/>
                <w:sz w:val="20"/>
                <w:szCs w:val="20"/>
              </w:rPr>
              <w:t xml:space="preserve">, N. (2020). The co-evolution of technological promises, modelling, policies and climate change targets. </w:t>
            </w:r>
            <w:r w:rsidRPr="00933D99">
              <w:rPr>
                <w:rFonts w:ascii="Verdana" w:hAnsi="Verdana"/>
                <w:i/>
                <w:iCs/>
                <w:sz w:val="20"/>
                <w:szCs w:val="20"/>
              </w:rPr>
              <w:t>Nature Climate Change</w:t>
            </w:r>
            <w:r w:rsidRPr="00933D99">
              <w:rPr>
                <w:rFonts w:ascii="Verdana" w:hAnsi="Verdana"/>
                <w:sz w:val="20"/>
                <w:szCs w:val="20"/>
              </w:rPr>
              <w:t xml:space="preserve">, 10(5), 392–397. </w:t>
            </w:r>
            <w:hyperlink r:id="rId13" w:history="1">
              <w:r w:rsidRPr="00933D99">
                <w:rPr>
                  <w:rStyle w:val="Hyperlink"/>
                  <w:rFonts w:ascii="Verdana" w:eastAsiaTheme="majorEastAsia" w:hAnsi="Verdana"/>
                  <w:sz w:val="20"/>
                  <w:szCs w:val="20"/>
                </w:rPr>
                <w:t>https://doi.org/10.1038/s41558-020-0740-1</w:t>
              </w:r>
            </w:hyperlink>
            <w:r w:rsidRPr="00933D99">
              <w:rPr>
                <w:rFonts w:ascii="Verdana" w:hAnsi="Verdana"/>
                <w:sz w:val="20"/>
                <w:szCs w:val="20"/>
              </w:rPr>
              <w:t xml:space="preserve"> </w:t>
            </w:r>
          </w:p>
          <w:p w14:paraId="1FF91A6A" w14:textId="77777777" w:rsidR="000B3E03" w:rsidRPr="00933D99" w:rsidRDefault="000B3E03" w:rsidP="000B3E03">
            <w:pPr>
              <w:numPr>
                <w:ilvl w:val="0"/>
                <w:numId w:val="1"/>
              </w:numPr>
              <w:spacing w:after="120" w:line="276" w:lineRule="auto"/>
              <w:ind w:right="283"/>
              <w:rPr>
                <w:rFonts w:ascii="Verdana" w:hAnsi="Verdana"/>
                <w:sz w:val="20"/>
                <w:szCs w:val="20"/>
              </w:rPr>
            </w:pPr>
            <w:r w:rsidRPr="00933D99">
              <w:rPr>
                <w:rFonts w:ascii="Verdana" w:hAnsi="Verdana"/>
                <w:sz w:val="20"/>
                <w:szCs w:val="20"/>
              </w:rPr>
              <w:t xml:space="preserve">Stoddard, Isak, Kevin Anderson, Stuart Capstick, Wim Carton, Joanna </w:t>
            </w:r>
            <w:proofErr w:type="spellStart"/>
            <w:r w:rsidRPr="00933D99">
              <w:rPr>
                <w:rFonts w:ascii="Verdana" w:hAnsi="Verdana"/>
                <w:sz w:val="20"/>
                <w:szCs w:val="20"/>
              </w:rPr>
              <w:t>Depledge</w:t>
            </w:r>
            <w:proofErr w:type="spellEnd"/>
            <w:r w:rsidRPr="00933D99">
              <w:rPr>
                <w:rFonts w:ascii="Verdana" w:hAnsi="Verdana"/>
                <w:sz w:val="20"/>
                <w:szCs w:val="20"/>
              </w:rPr>
              <w:t xml:space="preserve">, Keri Facer, Clair Gough et al. Three decades of climate mitigation: why haven't we bent the global emissions curve? </w:t>
            </w:r>
            <w:r w:rsidRPr="00933D99">
              <w:rPr>
                <w:rFonts w:ascii="Verdana" w:hAnsi="Verdana"/>
                <w:i/>
                <w:iCs/>
                <w:sz w:val="20"/>
                <w:szCs w:val="20"/>
              </w:rPr>
              <w:t>Annual Review of Environment and Resources</w:t>
            </w:r>
            <w:r w:rsidRPr="00933D99">
              <w:rPr>
                <w:rFonts w:ascii="Verdana" w:hAnsi="Verdana"/>
                <w:sz w:val="20"/>
                <w:szCs w:val="20"/>
              </w:rPr>
              <w:t xml:space="preserve"> 46, no. 1 (2021): 653-689. </w:t>
            </w:r>
            <w:hyperlink r:id="rId14" w:history="1">
              <w:r w:rsidRPr="00933D99">
                <w:rPr>
                  <w:rStyle w:val="Hyperlink"/>
                  <w:rFonts w:ascii="Verdana" w:eastAsiaTheme="majorEastAsia" w:hAnsi="Verdana"/>
                  <w:sz w:val="20"/>
                  <w:szCs w:val="20"/>
                </w:rPr>
                <w:t>https://doi.org/10.1146/annurev-environ-012220-011104</w:t>
              </w:r>
            </w:hyperlink>
            <w:r w:rsidRPr="00933D99">
              <w:rPr>
                <w:rFonts w:ascii="Verdana" w:hAnsi="Verdana"/>
                <w:sz w:val="20"/>
                <w:szCs w:val="20"/>
              </w:rPr>
              <w:t xml:space="preserve"> </w:t>
            </w:r>
          </w:p>
          <w:p w14:paraId="72AB029D" w14:textId="7BB113A7" w:rsidR="00533B36" w:rsidRPr="00EB461A" w:rsidRDefault="000B3E03" w:rsidP="00EB461A">
            <w:pPr>
              <w:pStyle w:val="ListParagraph"/>
              <w:numPr>
                <w:ilvl w:val="0"/>
                <w:numId w:val="1"/>
              </w:numPr>
              <w:spacing w:after="240" w:line="276" w:lineRule="auto"/>
              <w:ind w:right="283"/>
              <w:rPr>
                <w:rFonts w:ascii="Verdana" w:hAnsi="Verdana"/>
                <w:sz w:val="20"/>
                <w:szCs w:val="20"/>
              </w:rPr>
            </w:pPr>
            <w:proofErr w:type="spellStart"/>
            <w:r w:rsidRPr="00933D99">
              <w:rPr>
                <w:rFonts w:ascii="Verdana" w:hAnsi="Verdana"/>
                <w:sz w:val="20"/>
                <w:szCs w:val="20"/>
              </w:rPr>
              <w:t>Vowles</w:t>
            </w:r>
            <w:proofErr w:type="spellEnd"/>
            <w:r w:rsidRPr="00933D99">
              <w:rPr>
                <w:rFonts w:ascii="Verdana" w:hAnsi="Verdana"/>
                <w:sz w:val="20"/>
                <w:szCs w:val="20"/>
              </w:rPr>
              <w:t xml:space="preserve">, K. and </w:t>
            </w:r>
            <w:proofErr w:type="spellStart"/>
            <w:r w:rsidRPr="00933D99">
              <w:rPr>
                <w:rFonts w:ascii="Verdana" w:hAnsi="Verdana"/>
                <w:sz w:val="20"/>
                <w:szCs w:val="20"/>
              </w:rPr>
              <w:t>Hultman</w:t>
            </w:r>
            <w:proofErr w:type="spellEnd"/>
            <w:r w:rsidRPr="00933D99">
              <w:rPr>
                <w:rFonts w:ascii="Verdana" w:hAnsi="Verdana"/>
                <w:sz w:val="20"/>
                <w:szCs w:val="20"/>
              </w:rPr>
              <w:t xml:space="preserve">, M., 2021. Dead White men vs. Greta Thunberg: Nationalism, Misogyny, and Climate Change Denial in Swedish far-right Digital Media. </w:t>
            </w:r>
            <w:r w:rsidRPr="00933D99">
              <w:rPr>
                <w:rFonts w:ascii="Verdana" w:hAnsi="Verdana"/>
                <w:i/>
                <w:iCs/>
                <w:sz w:val="20"/>
                <w:szCs w:val="20"/>
              </w:rPr>
              <w:t>Australian Feminist Studies</w:t>
            </w:r>
            <w:r w:rsidRPr="00933D99">
              <w:rPr>
                <w:rFonts w:ascii="Verdana" w:hAnsi="Verdana"/>
                <w:sz w:val="20"/>
                <w:szCs w:val="20"/>
              </w:rPr>
              <w:t xml:space="preserve">, 36(110), pp.414-431. </w:t>
            </w:r>
            <w:hyperlink r:id="rId15" w:history="1">
              <w:r w:rsidRPr="00933D99">
                <w:rPr>
                  <w:rStyle w:val="Hyperlink"/>
                  <w:rFonts w:ascii="Verdana" w:eastAsiaTheme="majorEastAsia" w:hAnsi="Verdana"/>
                  <w:sz w:val="20"/>
                  <w:szCs w:val="20"/>
                </w:rPr>
                <w:t>https://doi.org/10.1080/08164649.2022.2062669</w:t>
              </w:r>
            </w:hyperlink>
          </w:p>
          <w:p w14:paraId="1EB5FAFA" w14:textId="658677B3" w:rsidR="000B3E03" w:rsidRPr="00933D99" w:rsidRDefault="000B3E03" w:rsidP="000B3E03">
            <w:pPr>
              <w:spacing w:after="120" w:line="276" w:lineRule="auto"/>
              <w:ind w:right="283"/>
              <w:rPr>
                <w:rFonts w:ascii="Verdana" w:hAnsi="Verdana"/>
                <w:b/>
                <w:bCs/>
                <w:sz w:val="20"/>
                <w:szCs w:val="20"/>
              </w:rPr>
            </w:pPr>
            <w:r w:rsidRPr="00933D99">
              <w:rPr>
                <w:rFonts w:ascii="Verdana" w:hAnsi="Verdana"/>
                <w:b/>
                <w:bCs/>
                <w:sz w:val="20"/>
                <w:szCs w:val="20"/>
              </w:rPr>
              <w:t>Block 3 Carbon accounting, and commensuration</w:t>
            </w:r>
          </w:p>
          <w:p w14:paraId="4669FE3E" w14:textId="77777777" w:rsidR="000B3E03" w:rsidRPr="00933D99" w:rsidRDefault="000B3E03" w:rsidP="000B3E03">
            <w:pPr>
              <w:numPr>
                <w:ilvl w:val="0"/>
                <w:numId w:val="1"/>
              </w:numPr>
              <w:spacing w:after="120" w:line="276" w:lineRule="auto"/>
              <w:ind w:right="283"/>
              <w:rPr>
                <w:rFonts w:ascii="Verdana" w:hAnsi="Verdana"/>
                <w:sz w:val="20"/>
                <w:szCs w:val="20"/>
              </w:rPr>
            </w:pPr>
            <w:r w:rsidRPr="00933D99">
              <w:rPr>
                <w:rFonts w:ascii="Verdana" w:hAnsi="Verdana"/>
                <w:sz w:val="20"/>
                <w:szCs w:val="20"/>
              </w:rPr>
              <w:t>Moreno, C., Chassé, D. S., &amp; Fuhr, L. (2015). </w:t>
            </w:r>
            <w:r w:rsidRPr="00933D99">
              <w:rPr>
                <w:rFonts w:ascii="Verdana" w:hAnsi="Verdana"/>
                <w:i/>
                <w:iCs/>
                <w:sz w:val="20"/>
                <w:szCs w:val="20"/>
              </w:rPr>
              <w:t>Carbon metrics: Global abstractions and ecological epistemicide</w:t>
            </w:r>
            <w:r w:rsidRPr="00933D99">
              <w:rPr>
                <w:rFonts w:ascii="Verdana" w:hAnsi="Verdana"/>
                <w:sz w:val="20"/>
                <w:szCs w:val="20"/>
              </w:rPr>
              <w:t>. Heinrich-</w:t>
            </w:r>
            <w:proofErr w:type="spellStart"/>
            <w:r w:rsidRPr="00933D99">
              <w:rPr>
                <w:rFonts w:ascii="Verdana" w:hAnsi="Verdana"/>
                <w:sz w:val="20"/>
                <w:szCs w:val="20"/>
              </w:rPr>
              <w:t>Böll</w:t>
            </w:r>
            <w:proofErr w:type="spellEnd"/>
            <w:r w:rsidRPr="00933D99">
              <w:rPr>
                <w:rFonts w:ascii="Verdana" w:hAnsi="Verdana"/>
                <w:sz w:val="20"/>
                <w:szCs w:val="20"/>
              </w:rPr>
              <w:t xml:space="preserve">-Stiftung Publication Series on Ecology, 42. </w:t>
            </w:r>
            <w:hyperlink r:id="rId16" w:history="1">
              <w:r w:rsidRPr="00933D99">
                <w:rPr>
                  <w:rStyle w:val="Hyperlink"/>
                  <w:rFonts w:ascii="Verdana" w:eastAsiaTheme="majorEastAsia" w:hAnsi="Verdana"/>
                  <w:sz w:val="20"/>
                  <w:szCs w:val="20"/>
                </w:rPr>
                <w:t>www.boell.de/sites/default/files/20161108_carbon_metrics_2._auflage.pdf</w:t>
              </w:r>
            </w:hyperlink>
            <w:r w:rsidRPr="00933D99">
              <w:rPr>
                <w:rFonts w:ascii="Verdana" w:hAnsi="Verdana"/>
                <w:sz w:val="20"/>
                <w:szCs w:val="20"/>
              </w:rPr>
              <w:t xml:space="preserve"> </w:t>
            </w:r>
          </w:p>
          <w:p w14:paraId="6B4B7DEB" w14:textId="77777777" w:rsidR="000B3E03" w:rsidRPr="00933D99" w:rsidRDefault="000B3E03" w:rsidP="000B3E03">
            <w:pPr>
              <w:numPr>
                <w:ilvl w:val="0"/>
                <w:numId w:val="1"/>
              </w:numPr>
              <w:spacing w:after="120" w:line="276" w:lineRule="auto"/>
              <w:ind w:right="283"/>
              <w:rPr>
                <w:rFonts w:ascii="Verdana" w:hAnsi="Verdana"/>
                <w:sz w:val="20"/>
                <w:szCs w:val="20"/>
              </w:rPr>
            </w:pPr>
            <w:r w:rsidRPr="00933D99">
              <w:rPr>
                <w:rFonts w:ascii="Verdana" w:hAnsi="Verdana"/>
                <w:sz w:val="20"/>
                <w:szCs w:val="20"/>
              </w:rPr>
              <w:t>Gómez-</w:t>
            </w:r>
            <w:proofErr w:type="spellStart"/>
            <w:r w:rsidRPr="00933D99">
              <w:rPr>
                <w:rFonts w:ascii="Verdana" w:hAnsi="Verdana"/>
                <w:sz w:val="20"/>
                <w:szCs w:val="20"/>
              </w:rPr>
              <w:t>Baggethun</w:t>
            </w:r>
            <w:proofErr w:type="spellEnd"/>
            <w:r w:rsidRPr="00933D99">
              <w:rPr>
                <w:rFonts w:ascii="Verdana" w:hAnsi="Verdana"/>
                <w:sz w:val="20"/>
                <w:szCs w:val="20"/>
              </w:rPr>
              <w:t xml:space="preserve">, E., &amp; Ruiz-Pérez, M. (2011). Economic valuation and the commodification of ecosystem services. </w:t>
            </w:r>
            <w:r w:rsidRPr="00933D99">
              <w:rPr>
                <w:rFonts w:ascii="Verdana" w:hAnsi="Verdana"/>
                <w:i/>
                <w:iCs/>
                <w:sz w:val="20"/>
                <w:szCs w:val="20"/>
              </w:rPr>
              <w:t>Progress in Physical Geography: Earth and Environment</w:t>
            </w:r>
            <w:r w:rsidRPr="00933D99">
              <w:rPr>
                <w:rFonts w:ascii="Verdana" w:hAnsi="Verdana"/>
                <w:sz w:val="20"/>
                <w:szCs w:val="20"/>
              </w:rPr>
              <w:t xml:space="preserve">, 35(5), 613–628. </w:t>
            </w:r>
            <w:hyperlink r:id="rId17" w:history="1">
              <w:r w:rsidRPr="00933D99">
                <w:rPr>
                  <w:rStyle w:val="Hyperlink"/>
                  <w:rFonts w:ascii="Verdana" w:eastAsiaTheme="majorEastAsia" w:hAnsi="Verdana"/>
                  <w:sz w:val="20"/>
                  <w:szCs w:val="20"/>
                </w:rPr>
                <w:t>https://doi.org/10.1177/0309133311421708</w:t>
              </w:r>
            </w:hyperlink>
            <w:r w:rsidRPr="00933D99">
              <w:rPr>
                <w:rFonts w:ascii="Verdana" w:hAnsi="Verdana"/>
                <w:sz w:val="20"/>
                <w:szCs w:val="20"/>
              </w:rPr>
              <w:t xml:space="preserve"> </w:t>
            </w:r>
          </w:p>
          <w:p w14:paraId="4A2A81B4" w14:textId="77777777" w:rsidR="000B3E03" w:rsidRPr="00933D99" w:rsidRDefault="000B3E03" w:rsidP="000B3E03">
            <w:pPr>
              <w:numPr>
                <w:ilvl w:val="0"/>
                <w:numId w:val="1"/>
              </w:numPr>
              <w:spacing w:before="100" w:beforeAutospacing="1" w:after="100" w:afterAutospacing="1"/>
              <w:ind w:right="283"/>
              <w:rPr>
                <w:rFonts w:ascii="Verdana" w:hAnsi="Verdana"/>
                <w:sz w:val="20"/>
                <w:szCs w:val="20"/>
              </w:rPr>
            </w:pPr>
            <w:proofErr w:type="spellStart"/>
            <w:r w:rsidRPr="00933D99">
              <w:rPr>
                <w:rFonts w:ascii="Verdana" w:hAnsi="Verdana"/>
                <w:sz w:val="20"/>
                <w:szCs w:val="20"/>
              </w:rPr>
              <w:t>Hajer</w:t>
            </w:r>
            <w:proofErr w:type="spellEnd"/>
            <w:r w:rsidRPr="00933D99">
              <w:rPr>
                <w:rFonts w:ascii="Verdana" w:hAnsi="Verdana"/>
                <w:sz w:val="20"/>
                <w:szCs w:val="20"/>
              </w:rPr>
              <w:t xml:space="preserve">, M. (1996). Ecological modernisation as cultural politics. In S. Lash, B. </w:t>
            </w:r>
            <w:proofErr w:type="spellStart"/>
            <w:r w:rsidRPr="00933D99">
              <w:rPr>
                <w:rFonts w:ascii="Verdana" w:hAnsi="Verdana"/>
                <w:sz w:val="20"/>
                <w:szCs w:val="20"/>
              </w:rPr>
              <w:t>Szersynski</w:t>
            </w:r>
            <w:proofErr w:type="spellEnd"/>
            <w:r w:rsidRPr="00933D99">
              <w:rPr>
                <w:rFonts w:ascii="Verdana" w:hAnsi="Verdana"/>
                <w:sz w:val="20"/>
                <w:szCs w:val="20"/>
              </w:rPr>
              <w:t xml:space="preserve">., &amp; B. Wynne (Eds.), </w:t>
            </w:r>
            <w:r w:rsidRPr="00933D99">
              <w:rPr>
                <w:rFonts w:ascii="Verdana" w:hAnsi="Verdana"/>
                <w:i/>
                <w:iCs/>
                <w:sz w:val="20"/>
                <w:szCs w:val="20"/>
              </w:rPr>
              <w:t>Risk, environment and modernity: Toward a new ecology</w:t>
            </w:r>
            <w:r w:rsidRPr="00933D99">
              <w:rPr>
                <w:rFonts w:ascii="Verdana" w:hAnsi="Verdana"/>
                <w:sz w:val="20"/>
                <w:szCs w:val="20"/>
              </w:rPr>
              <w:t xml:space="preserve"> (pp. 246-268). London, England: Sage. ISBN 0 8039 7937 1</w:t>
            </w:r>
          </w:p>
          <w:p w14:paraId="5BBEAE6E" w14:textId="77777777" w:rsidR="000B3E03" w:rsidRPr="00933D99" w:rsidRDefault="000B3E03" w:rsidP="000B3E03">
            <w:pPr>
              <w:numPr>
                <w:ilvl w:val="0"/>
                <w:numId w:val="1"/>
              </w:numPr>
              <w:spacing w:before="240" w:after="240" w:line="276" w:lineRule="auto"/>
              <w:ind w:right="283"/>
              <w:rPr>
                <w:rFonts w:ascii="Verdana" w:hAnsi="Verdana"/>
                <w:sz w:val="20"/>
                <w:szCs w:val="20"/>
              </w:rPr>
            </w:pPr>
            <w:r w:rsidRPr="00933D99">
              <w:rPr>
                <w:rFonts w:ascii="Verdana" w:hAnsi="Verdana"/>
                <w:sz w:val="20"/>
                <w:szCs w:val="20"/>
              </w:rPr>
              <w:t xml:space="preserve">Storm, S. (2009). Capitalism and Climate Change: Can the Invisible Hand Adjust the Natural Thermostat? </w:t>
            </w:r>
            <w:r w:rsidRPr="00933D99">
              <w:rPr>
                <w:rFonts w:ascii="Verdana" w:hAnsi="Verdana"/>
                <w:i/>
                <w:iCs/>
                <w:sz w:val="20"/>
                <w:szCs w:val="20"/>
              </w:rPr>
              <w:t>Development and Change</w:t>
            </w:r>
            <w:r w:rsidRPr="00933D99">
              <w:rPr>
                <w:rFonts w:ascii="Verdana" w:hAnsi="Verdana"/>
                <w:sz w:val="20"/>
                <w:szCs w:val="20"/>
              </w:rPr>
              <w:t xml:space="preserve">, 40(6), 1011–1038. </w:t>
            </w:r>
            <w:hyperlink r:id="rId18" w:history="1">
              <w:r w:rsidRPr="00933D99">
                <w:rPr>
                  <w:rStyle w:val="Hyperlink"/>
                  <w:rFonts w:ascii="Verdana" w:eastAsiaTheme="majorEastAsia" w:hAnsi="Verdana"/>
                  <w:sz w:val="20"/>
                  <w:szCs w:val="20"/>
                </w:rPr>
                <w:t>https://doi.org/10.1111/j.1467-7660.2009.01610.x</w:t>
              </w:r>
            </w:hyperlink>
            <w:r w:rsidRPr="00933D99">
              <w:rPr>
                <w:rFonts w:ascii="Verdana" w:hAnsi="Verdana"/>
                <w:sz w:val="20"/>
                <w:szCs w:val="20"/>
              </w:rPr>
              <w:t xml:space="preserve"> </w:t>
            </w:r>
          </w:p>
          <w:p w14:paraId="3D369C36" w14:textId="25903327" w:rsidR="000B3E03" w:rsidRPr="00933D99" w:rsidRDefault="000B3E03" w:rsidP="000B3E03">
            <w:pPr>
              <w:spacing w:after="120" w:line="276" w:lineRule="auto"/>
              <w:ind w:right="283"/>
              <w:rPr>
                <w:rFonts w:ascii="Verdana" w:hAnsi="Verdana"/>
                <w:b/>
                <w:bCs/>
                <w:sz w:val="20"/>
                <w:szCs w:val="20"/>
              </w:rPr>
            </w:pPr>
            <w:r w:rsidRPr="00933D99">
              <w:rPr>
                <w:rFonts w:ascii="Verdana" w:hAnsi="Verdana"/>
                <w:b/>
                <w:bCs/>
                <w:sz w:val="20"/>
                <w:szCs w:val="20"/>
              </w:rPr>
              <w:lastRenderedPageBreak/>
              <w:t>Block 4 Anthropocentrism and colonialism</w:t>
            </w:r>
          </w:p>
          <w:p w14:paraId="73138CD2" w14:textId="77777777" w:rsidR="000B3E03" w:rsidRPr="00933D99" w:rsidRDefault="000B3E03" w:rsidP="000B3E03">
            <w:pPr>
              <w:numPr>
                <w:ilvl w:val="0"/>
                <w:numId w:val="1"/>
              </w:numPr>
              <w:spacing w:after="120" w:line="276" w:lineRule="auto"/>
              <w:ind w:right="283"/>
              <w:rPr>
                <w:rFonts w:ascii="Verdana" w:hAnsi="Verdana"/>
                <w:sz w:val="20"/>
                <w:szCs w:val="20"/>
              </w:rPr>
            </w:pPr>
            <w:proofErr w:type="spellStart"/>
            <w:r w:rsidRPr="00933D99">
              <w:rPr>
                <w:rFonts w:ascii="Verdana" w:hAnsi="Verdana"/>
                <w:sz w:val="20"/>
                <w:szCs w:val="20"/>
              </w:rPr>
              <w:t>Galeano</w:t>
            </w:r>
            <w:proofErr w:type="spellEnd"/>
            <w:r w:rsidRPr="00933D99">
              <w:rPr>
                <w:rFonts w:ascii="Verdana" w:hAnsi="Verdana"/>
                <w:sz w:val="20"/>
                <w:szCs w:val="20"/>
              </w:rPr>
              <w:t xml:space="preserve">, E. (1997). </w:t>
            </w:r>
            <w:r w:rsidRPr="00933D99">
              <w:rPr>
                <w:rFonts w:ascii="Verdana" w:hAnsi="Verdana"/>
                <w:i/>
                <w:iCs/>
                <w:sz w:val="20"/>
                <w:szCs w:val="20"/>
              </w:rPr>
              <w:t>Open veins of Latin America: five centuries of the pillage of a continent</w:t>
            </w:r>
            <w:r w:rsidRPr="00933D99">
              <w:rPr>
                <w:rFonts w:ascii="Verdana" w:hAnsi="Verdana"/>
                <w:sz w:val="20"/>
                <w:szCs w:val="20"/>
              </w:rPr>
              <w:t>. New York: Monthly Review Press. ISBN: 0-85345-991-6</w:t>
            </w:r>
          </w:p>
          <w:p w14:paraId="500E3FE3" w14:textId="77777777" w:rsidR="000B3E03" w:rsidRPr="00933D99" w:rsidRDefault="000B3E03" w:rsidP="000B3E03">
            <w:pPr>
              <w:numPr>
                <w:ilvl w:val="0"/>
                <w:numId w:val="1"/>
              </w:numPr>
              <w:spacing w:after="120" w:line="276" w:lineRule="auto"/>
              <w:ind w:right="283"/>
              <w:rPr>
                <w:rFonts w:ascii="Verdana" w:hAnsi="Verdana"/>
                <w:sz w:val="20"/>
                <w:szCs w:val="20"/>
              </w:rPr>
            </w:pPr>
            <w:r w:rsidRPr="00933D99">
              <w:rPr>
                <w:rFonts w:ascii="Verdana" w:hAnsi="Verdana"/>
                <w:sz w:val="20"/>
                <w:szCs w:val="20"/>
              </w:rPr>
              <w:t xml:space="preserve">Grove, R. (1995). </w:t>
            </w:r>
            <w:r w:rsidRPr="00933D99">
              <w:rPr>
                <w:rFonts w:ascii="Verdana" w:hAnsi="Verdana"/>
                <w:i/>
                <w:iCs/>
                <w:sz w:val="20"/>
                <w:szCs w:val="20"/>
              </w:rPr>
              <w:t xml:space="preserve">Green imperialism: colonial expansion, tropical island </w:t>
            </w:r>
            <w:proofErr w:type="spellStart"/>
            <w:r w:rsidRPr="00933D99">
              <w:rPr>
                <w:rFonts w:ascii="Verdana" w:hAnsi="Verdana"/>
                <w:i/>
                <w:iCs/>
                <w:sz w:val="20"/>
                <w:szCs w:val="20"/>
              </w:rPr>
              <w:t>Edens</w:t>
            </w:r>
            <w:proofErr w:type="spellEnd"/>
            <w:r w:rsidRPr="00933D99">
              <w:rPr>
                <w:rFonts w:ascii="Verdana" w:hAnsi="Verdana"/>
                <w:i/>
                <w:iCs/>
                <w:sz w:val="20"/>
                <w:szCs w:val="20"/>
              </w:rPr>
              <w:t>, and the origins of environmentalism, 1600-1860</w:t>
            </w:r>
            <w:r w:rsidRPr="00933D99">
              <w:rPr>
                <w:rFonts w:ascii="Verdana" w:hAnsi="Verdana"/>
                <w:sz w:val="20"/>
                <w:szCs w:val="20"/>
              </w:rPr>
              <w:t>. Cambridge University Press. ISBN: 9780521403856</w:t>
            </w:r>
          </w:p>
          <w:p w14:paraId="4DB5BB02" w14:textId="77777777" w:rsidR="000B3E03" w:rsidRPr="00933D99" w:rsidRDefault="000B3E03" w:rsidP="000B3E03">
            <w:pPr>
              <w:numPr>
                <w:ilvl w:val="0"/>
                <w:numId w:val="1"/>
              </w:numPr>
              <w:spacing w:after="120" w:line="276" w:lineRule="auto"/>
              <w:ind w:right="283"/>
              <w:rPr>
                <w:rFonts w:ascii="Verdana" w:hAnsi="Verdana"/>
                <w:sz w:val="20"/>
                <w:szCs w:val="20"/>
              </w:rPr>
            </w:pPr>
            <w:r w:rsidRPr="00933D99">
              <w:rPr>
                <w:rFonts w:ascii="Verdana" w:hAnsi="Verdana"/>
                <w:sz w:val="20"/>
                <w:szCs w:val="20"/>
              </w:rPr>
              <w:t xml:space="preserve">Escobar, A. (1995). </w:t>
            </w:r>
            <w:r w:rsidRPr="00933D99">
              <w:rPr>
                <w:rFonts w:ascii="Verdana" w:hAnsi="Verdana"/>
                <w:i/>
                <w:iCs/>
                <w:sz w:val="20"/>
                <w:szCs w:val="20"/>
              </w:rPr>
              <w:t>Encountering development: the making and unmaking of the third world</w:t>
            </w:r>
            <w:r w:rsidRPr="00933D99">
              <w:rPr>
                <w:rFonts w:ascii="Verdana" w:hAnsi="Verdana"/>
                <w:sz w:val="20"/>
                <w:szCs w:val="20"/>
              </w:rPr>
              <w:t>. Princeton, NJ: Princeton University Press. ISBN: 9780691150451</w:t>
            </w:r>
          </w:p>
          <w:p w14:paraId="4FD429DF" w14:textId="77777777" w:rsidR="000B3E03" w:rsidRPr="00933D99" w:rsidRDefault="000B3E03" w:rsidP="000B3E03">
            <w:pPr>
              <w:numPr>
                <w:ilvl w:val="0"/>
                <w:numId w:val="1"/>
              </w:numPr>
              <w:spacing w:after="120" w:line="276" w:lineRule="auto"/>
              <w:ind w:right="283"/>
              <w:rPr>
                <w:rFonts w:ascii="Verdana" w:hAnsi="Verdana"/>
                <w:sz w:val="20"/>
                <w:szCs w:val="20"/>
              </w:rPr>
            </w:pPr>
            <w:proofErr w:type="spellStart"/>
            <w:r w:rsidRPr="00933D99">
              <w:rPr>
                <w:rFonts w:ascii="Verdana" w:hAnsi="Verdana"/>
                <w:sz w:val="20"/>
                <w:szCs w:val="20"/>
                <w:lang w:val="sv-SE"/>
              </w:rPr>
              <w:t>Kauffman</w:t>
            </w:r>
            <w:proofErr w:type="spellEnd"/>
            <w:r w:rsidRPr="00933D99">
              <w:rPr>
                <w:rFonts w:ascii="Verdana" w:hAnsi="Verdana"/>
                <w:sz w:val="20"/>
                <w:szCs w:val="20"/>
                <w:lang w:val="sv-SE"/>
              </w:rPr>
              <w:t xml:space="preserve">, C. M., &amp; Martin, P. L. (2014). </w:t>
            </w:r>
            <w:r w:rsidRPr="00933D99">
              <w:rPr>
                <w:rFonts w:ascii="Verdana" w:hAnsi="Verdana"/>
                <w:sz w:val="20"/>
                <w:szCs w:val="20"/>
              </w:rPr>
              <w:t xml:space="preserve">Scaling up </w:t>
            </w:r>
            <w:proofErr w:type="spellStart"/>
            <w:r w:rsidRPr="00933D99">
              <w:rPr>
                <w:rFonts w:ascii="Verdana" w:hAnsi="Verdana"/>
                <w:sz w:val="20"/>
                <w:szCs w:val="20"/>
              </w:rPr>
              <w:t>Buen</w:t>
            </w:r>
            <w:proofErr w:type="spellEnd"/>
            <w:r w:rsidRPr="00933D99">
              <w:rPr>
                <w:rFonts w:ascii="Verdana" w:hAnsi="Verdana"/>
                <w:sz w:val="20"/>
                <w:szCs w:val="20"/>
              </w:rPr>
              <w:t xml:space="preserve"> </w:t>
            </w:r>
            <w:proofErr w:type="spellStart"/>
            <w:r w:rsidRPr="00933D99">
              <w:rPr>
                <w:rFonts w:ascii="Verdana" w:hAnsi="Verdana"/>
                <w:sz w:val="20"/>
                <w:szCs w:val="20"/>
              </w:rPr>
              <w:t>Vivir</w:t>
            </w:r>
            <w:proofErr w:type="spellEnd"/>
            <w:r w:rsidRPr="00933D99">
              <w:rPr>
                <w:rFonts w:ascii="Verdana" w:hAnsi="Verdana"/>
                <w:sz w:val="20"/>
                <w:szCs w:val="20"/>
              </w:rPr>
              <w:t xml:space="preserve">: Globalizing Local Environmental Governance from Ecuador. </w:t>
            </w:r>
            <w:r w:rsidRPr="00933D99">
              <w:rPr>
                <w:rFonts w:ascii="Verdana" w:hAnsi="Verdana"/>
                <w:i/>
                <w:iCs/>
                <w:sz w:val="20"/>
                <w:szCs w:val="20"/>
              </w:rPr>
              <w:t>Global Environmental Politics</w:t>
            </w:r>
            <w:r w:rsidRPr="00933D99">
              <w:rPr>
                <w:rFonts w:ascii="Verdana" w:hAnsi="Verdana"/>
                <w:sz w:val="20"/>
                <w:szCs w:val="20"/>
              </w:rPr>
              <w:t xml:space="preserve">, 14(1), 40–58. </w:t>
            </w:r>
            <w:hyperlink r:id="rId19" w:history="1">
              <w:r w:rsidRPr="00933D99">
                <w:rPr>
                  <w:rStyle w:val="Hyperlink"/>
                  <w:rFonts w:ascii="Verdana" w:eastAsiaTheme="majorEastAsia" w:hAnsi="Verdana"/>
                  <w:sz w:val="20"/>
                  <w:szCs w:val="20"/>
                </w:rPr>
                <w:t>https://doi.org/10.1162/GLEP_a_00256</w:t>
              </w:r>
            </w:hyperlink>
            <w:r w:rsidRPr="00933D99">
              <w:rPr>
                <w:rFonts w:ascii="Verdana" w:hAnsi="Verdana"/>
                <w:sz w:val="20"/>
                <w:szCs w:val="20"/>
              </w:rPr>
              <w:t xml:space="preserve"> </w:t>
            </w:r>
          </w:p>
          <w:p w14:paraId="19572A4E" w14:textId="77777777" w:rsidR="000B3E03" w:rsidRPr="00933D99" w:rsidRDefault="000B3E03" w:rsidP="000B3E03">
            <w:pPr>
              <w:pStyle w:val="ListParagraph"/>
              <w:numPr>
                <w:ilvl w:val="0"/>
                <w:numId w:val="1"/>
              </w:numPr>
              <w:spacing w:after="240" w:line="276" w:lineRule="auto"/>
              <w:ind w:right="283"/>
              <w:rPr>
                <w:rFonts w:ascii="Verdana" w:hAnsi="Verdana"/>
                <w:sz w:val="20"/>
                <w:szCs w:val="20"/>
              </w:rPr>
            </w:pPr>
            <w:proofErr w:type="spellStart"/>
            <w:r w:rsidRPr="00933D99">
              <w:rPr>
                <w:rFonts w:ascii="Verdana" w:hAnsi="Verdana"/>
                <w:sz w:val="20"/>
                <w:szCs w:val="20"/>
              </w:rPr>
              <w:t>Krenak</w:t>
            </w:r>
            <w:proofErr w:type="spellEnd"/>
            <w:r w:rsidRPr="00933D99">
              <w:rPr>
                <w:rFonts w:ascii="Verdana" w:hAnsi="Verdana"/>
                <w:sz w:val="20"/>
                <w:szCs w:val="20"/>
              </w:rPr>
              <w:t xml:space="preserve">, A. (2023) </w:t>
            </w:r>
            <w:r w:rsidRPr="00933D99">
              <w:rPr>
                <w:rFonts w:ascii="Verdana" w:hAnsi="Verdana"/>
                <w:i/>
                <w:iCs/>
                <w:sz w:val="20"/>
                <w:szCs w:val="20"/>
              </w:rPr>
              <w:t>Life is not useful.</w:t>
            </w:r>
            <w:r w:rsidRPr="00933D99">
              <w:rPr>
                <w:rFonts w:ascii="Verdana" w:hAnsi="Verdana"/>
                <w:sz w:val="20"/>
                <w:szCs w:val="20"/>
              </w:rPr>
              <w:t xml:space="preserve"> Translated by J. P. Dias and A. </w:t>
            </w:r>
            <w:proofErr w:type="spellStart"/>
            <w:r w:rsidRPr="00933D99">
              <w:rPr>
                <w:rFonts w:ascii="Verdana" w:hAnsi="Verdana"/>
                <w:sz w:val="20"/>
                <w:szCs w:val="20"/>
              </w:rPr>
              <w:t>Brostoff</w:t>
            </w:r>
            <w:proofErr w:type="spellEnd"/>
            <w:r w:rsidRPr="00933D99">
              <w:rPr>
                <w:rFonts w:ascii="Verdana" w:hAnsi="Verdana"/>
                <w:sz w:val="20"/>
                <w:szCs w:val="20"/>
              </w:rPr>
              <w:t>. Cambridge: Polity Press (Critical South). ISBN: 978-1-509-55406-5</w:t>
            </w:r>
          </w:p>
          <w:p w14:paraId="2676D662" w14:textId="77777777" w:rsidR="000B3E03" w:rsidRPr="00933D99" w:rsidRDefault="000B3E03" w:rsidP="000B3E03">
            <w:pPr>
              <w:spacing w:after="120" w:line="276" w:lineRule="auto"/>
              <w:ind w:right="283"/>
              <w:rPr>
                <w:rFonts w:ascii="Verdana" w:hAnsi="Verdana"/>
                <w:b/>
                <w:bCs/>
                <w:sz w:val="20"/>
                <w:szCs w:val="20"/>
              </w:rPr>
            </w:pPr>
            <w:r w:rsidRPr="00933D99">
              <w:rPr>
                <w:rFonts w:ascii="Verdana" w:hAnsi="Verdana"/>
                <w:b/>
                <w:bCs/>
                <w:sz w:val="20"/>
                <w:szCs w:val="20"/>
              </w:rPr>
              <w:t>Block 5 Petrocultures</w:t>
            </w:r>
          </w:p>
          <w:p w14:paraId="380B3E13" w14:textId="77777777" w:rsidR="000B3E03" w:rsidRPr="00933D99" w:rsidRDefault="000B3E03" w:rsidP="000B3E03">
            <w:pPr>
              <w:numPr>
                <w:ilvl w:val="0"/>
                <w:numId w:val="1"/>
              </w:numPr>
              <w:spacing w:after="120" w:line="276" w:lineRule="auto"/>
              <w:ind w:right="283"/>
              <w:rPr>
                <w:rFonts w:ascii="Verdana" w:hAnsi="Verdana"/>
                <w:sz w:val="20"/>
                <w:szCs w:val="20"/>
              </w:rPr>
            </w:pPr>
            <w:r w:rsidRPr="00933D99">
              <w:rPr>
                <w:rFonts w:ascii="Verdana" w:hAnsi="Verdana"/>
                <w:sz w:val="20"/>
                <w:szCs w:val="20"/>
              </w:rPr>
              <w:t xml:space="preserve">Buell, F. A Short History of Oil Cultures: </w:t>
            </w:r>
            <w:proofErr w:type="gramStart"/>
            <w:r w:rsidRPr="00933D99">
              <w:rPr>
                <w:rFonts w:ascii="Verdana" w:hAnsi="Verdana"/>
                <w:sz w:val="20"/>
                <w:szCs w:val="20"/>
              </w:rPr>
              <w:t>Or,</w:t>
            </w:r>
            <w:proofErr w:type="gramEnd"/>
            <w:r w:rsidRPr="00933D99">
              <w:rPr>
                <w:rFonts w:ascii="Verdana" w:hAnsi="Verdana"/>
                <w:sz w:val="20"/>
                <w:szCs w:val="20"/>
              </w:rPr>
              <w:t xml:space="preserve"> the Marriage of Catastrophe and Exuberance. </w:t>
            </w:r>
            <w:r w:rsidRPr="00933D99">
              <w:rPr>
                <w:rFonts w:ascii="Verdana" w:hAnsi="Verdana"/>
                <w:i/>
                <w:iCs/>
                <w:sz w:val="20"/>
                <w:szCs w:val="20"/>
              </w:rPr>
              <w:t>Journal of American Studies</w:t>
            </w:r>
            <w:r w:rsidRPr="00933D99">
              <w:rPr>
                <w:rFonts w:ascii="Verdana" w:hAnsi="Verdana"/>
                <w:sz w:val="20"/>
                <w:szCs w:val="20"/>
              </w:rPr>
              <w:t xml:space="preserve">, 46 (2), 2012, pp. 273-293. </w:t>
            </w:r>
            <w:hyperlink r:id="rId20" w:history="1">
              <w:r w:rsidRPr="00933D99">
                <w:rPr>
                  <w:rStyle w:val="Hyperlink"/>
                  <w:rFonts w:ascii="Verdana" w:eastAsiaTheme="majorEastAsia" w:hAnsi="Verdana"/>
                  <w:sz w:val="20"/>
                  <w:szCs w:val="20"/>
                </w:rPr>
                <w:t>https://doi.org/10.1017/S0021875812000102</w:t>
              </w:r>
            </w:hyperlink>
            <w:r w:rsidRPr="00933D99">
              <w:rPr>
                <w:rFonts w:ascii="Verdana" w:hAnsi="Verdana"/>
                <w:sz w:val="20"/>
                <w:szCs w:val="20"/>
              </w:rPr>
              <w:t xml:space="preserve"> </w:t>
            </w:r>
          </w:p>
          <w:p w14:paraId="22593BE4" w14:textId="77777777" w:rsidR="000B3E03" w:rsidRPr="00933D99" w:rsidRDefault="000B3E03" w:rsidP="000B3E03">
            <w:pPr>
              <w:numPr>
                <w:ilvl w:val="0"/>
                <w:numId w:val="1"/>
              </w:numPr>
              <w:spacing w:after="120" w:line="276" w:lineRule="auto"/>
              <w:ind w:right="283"/>
              <w:rPr>
                <w:rFonts w:ascii="Verdana" w:hAnsi="Verdana"/>
                <w:sz w:val="20"/>
                <w:szCs w:val="20"/>
              </w:rPr>
            </w:pPr>
            <w:r w:rsidRPr="00933D99">
              <w:rPr>
                <w:rFonts w:ascii="Verdana" w:hAnsi="Verdana"/>
                <w:sz w:val="20"/>
                <w:szCs w:val="20"/>
              </w:rPr>
              <w:t xml:space="preserve">Daggett, C. “Petro-masculinity: Fossil Fuels and Authoritarian Desire,” Millennium: </w:t>
            </w:r>
            <w:r w:rsidRPr="00933D99">
              <w:rPr>
                <w:rFonts w:ascii="Verdana" w:hAnsi="Verdana"/>
                <w:i/>
                <w:iCs/>
                <w:sz w:val="20"/>
                <w:szCs w:val="20"/>
              </w:rPr>
              <w:t>Journal of International Studies</w:t>
            </w:r>
            <w:r w:rsidRPr="00933D99">
              <w:rPr>
                <w:rFonts w:ascii="Verdana" w:hAnsi="Verdana"/>
                <w:sz w:val="20"/>
                <w:szCs w:val="20"/>
              </w:rPr>
              <w:t xml:space="preserve">, 47:1, 2018: pp. 25-44. </w:t>
            </w:r>
            <w:hyperlink r:id="rId21" w:history="1">
              <w:r w:rsidRPr="00933D99">
                <w:rPr>
                  <w:rStyle w:val="Hyperlink"/>
                  <w:rFonts w:ascii="Verdana" w:eastAsiaTheme="majorEastAsia" w:hAnsi="Verdana"/>
                  <w:sz w:val="20"/>
                  <w:szCs w:val="20"/>
                </w:rPr>
                <w:t>https://doi.org/10.1177/0305829818775817</w:t>
              </w:r>
            </w:hyperlink>
            <w:r w:rsidRPr="00933D99">
              <w:rPr>
                <w:rFonts w:ascii="Verdana" w:hAnsi="Verdana"/>
                <w:sz w:val="20"/>
                <w:szCs w:val="20"/>
              </w:rPr>
              <w:t xml:space="preserve"> </w:t>
            </w:r>
          </w:p>
          <w:p w14:paraId="545B5D43" w14:textId="77777777" w:rsidR="000B3E03" w:rsidRPr="00933D99" w:rsidRDefault="000B3E03" w:rsidP="000B3E03">
            <w:pPr>
              <w:numPr>
                <w:ilvl w:val="0"/>
                <w:numId w:val="1"/>
              </w:numPr>
              <w:spacing w:after="240" w:line="276" w:lineRule="auto"/>
              <w:ind w:right="283"/>
              <w:rPr>
                <w:rFonts w:ascii="Verdana" w:hAnsi="Verdana"/>
                <w:sz w:val="20"/>
                <w:szCs w:val="20"/>
              </w:rPr>
            </w:pPr>
            <w:proofErr w:type="spellStart"/>
            <w:r w:rsidRPr="00933D99">
              <w:rPr>
                <w:rFonts w:ascii="Verdana" w:hAnsi="Verdana"/>
                <w:sz w:val="20"/>
                <w:szCs w:val="20"/>
              </w:rPr>
              <w:t>Folkers</w:t>
            </w:r>
            <w:proofErr w:type="spellEnd"/>
            <w:r w:rsidRPr="00933D99">
              <w:rPr>
                <w:rFonts w:ascii="Verdana" w:hAnsi="Verdana"/>
                <w:sz w:val="20"/>
                <w:szCs w:val="20"/>
              </w:rPr>
              <w:t>, A. (2021). Fossil modernity: The materiality of acceleration, slow violence, and ecological futures. </w:t>
            </w:r>
            <w:r w:rsidRPr="00933D99">
              <w:rPr>
                <w:rFonts w:ascii="Verdana" w:hAnsi="Verdana"/>
                <w:i/>
                <w:iCs/>
                <w:sz w:val="20"/>
                <w:szCs w:val="20"/>
              </w:rPr>
              <w:t>Time &amp; Society</w:t>
            </w:r>
            <w:r w:rsidRPr="00933D99">
              <w:rPr>
                <w:rFonts w:ascii="Verdana" w:hAnsi="Verdana"/>
                <w:sz w:val="20"/>
                <w:szCs w:val="20"/>
              </w:rPr>
              <w:t>, 30(2), 223-246. </w:t>
            </w:r>
            <w:hyperlink r:id="rId22" w:history="1">
              <w:r w:rsidRPr="00933D99">
                <w:rPr>
                  <w:rStyle w:val="Hyperlink"/>
                  <w:rFonts w:ascii="Verdana" w:eastAsiaTheme="majorEastAsia" w:hAnsi="Verdana"/>
                  <w:sz w:val="20"/>
                  <w:szCs w:val="20"/>
                </w:rPr>
                <w:t>https://doi.org/10.1177/0961463X20987965</w:t>
              </w:r>
            </w:hyperlink>
            <w:r w:rsidRPr="00933D99">
              <w:rPr>
                <w:rFonts w:ascii="Verdana" w:hAnsi="Verdana"/>
                <w:sz w:val="20"/>
                <w:szCs w:val="20"/>
              </w:rPr>
              <w:t xml:space="preserve">  </w:t>
            </w:r>
          </w:p>
          <w:p w14:paraId="5015BF76" w14:textId="77777777" w:rsidR="000B3E03" w:rsidRPr="00933D99" w:rsidRDefault="000B3E03" w:rsidP="000B3E03">
            <w:pPr>
              <w:numPr>
                <w:ilvl w:val="0"/>
                <w:numId w:val="1"/>
              </w:numPr>
              <w:spacing w:after="240" w:line="276" w:lineRule="auto"/>
              <w:ind w:right="283"/>
              <w:rPr>
                <w:rFonts w:ascii="Verdana" w:hAnsi="Verdana"/>
                <w:sz w:val="20"/>
                <w:szCs w:val="20"/>
              </w:rPr>
            </w:pPr>
            <w:proofErr w:type="spellStart"/>
            <w:r w:rsidRPr="00933D99">
              <w:rPr>
                <w:rFonts w:ascii="Verdana" w:hAnsi="Verdana"/>
                <w:sz w:val="20"/>
                <w:szCs w:val="20"/>
              </w:rPr>
              <w:t>Szeman</w:t>
            </w:r>
            <w:proofErr w:type="spellEnd"/>
            <w:r w:rsidRPr="00933D99">
              <w:rPr>
                <w:rFonts w:ascii="Verdana" w:hAnsi="Verdana"/>
                <w:sz w:val="20"/>
                <w:szCs w:val="20"/>
              </w:rPr>
              <w:t xml:space="preserve">, I. “Conjectures on world energy literature: </w:t>
            </w:r>
            <w:proofErr w:type="gramStart"/>
            <w:r w:rsidRPr="00933D99">
              <w:rPr>
                <w:rFonts w:ascii="Verdana" w:hAnsi="Verdana"/>
                <w:sz w:val="20"/>
                <w:szCs w:val="20"/>
              </w:rPr>
              <w:t>Or,</w:t>
            </w:r>
            <w:proofErr w:type="gramEnd"/>
            <w:r w:rsidRPr="00933D99">
              <w:rPr>
                <w:rFonts w:ascii="Verdana" w:hAnsi="Verdana"/>
                <w:sz w:val="20"/>
                <w:szCs w:val="20"/>
              </w:rPr>
              <w:t xml:space="preserve"> what is </w:t>
            </w:r>
            <w:proofErr w:type="spellStart"/>
            <w:r w:rsidRPr="00933D99">
              <w:rPr>
                <w:rFonts w:ascii="Verdana" w:hAnsi="Verdana"/>
                <w:sz w:val="20"/>
                <w:szCs w:val="20"/>
              </w:rPr>
              <w:t>petroculture</w:t>
            </w:r>
            <w:proofErr w:type="spellEnd"/>
            <w:r w:rsidRPr="00933D99">
              <w:rPr>
                <w:rFonts w:ascii="Verdana" w:hAnsi="Verdana"/>
                <w:sz w:val="20"/>
                <w:szCs w:val="20"/>
              </w:rPr>
              <w:t xml:space="preserve">?”, </w:t>
            </w:r>
            <w:r w:rsidRPr="00933D99">
              <w:rPr>
                <w:rFonts w:ascii="Verdana" w:hAnsi="Verdana"/>
                <w:i/>
                <w:iCs/>
                <w:sz w:val="20"/>
                <w:szCs w:val="20"/>
              </w:rPr>
              <w:t>Journal of Postcolonial Writing</w:t>
            </w:r>
            <w:r w:rsidRPr="00933D99">
              <w:rPr>
                <w:rFonts w:ascii="Verdana" w:hAnsi="Verdana"/>
                <w:sz w:val="20"/>
                <w:szCs w:val="20"/>
              </w:rPr>
              <w:t xml:space="preserve">, 53:3, 2017. </w:t>
            </w:r>
            <w:hyperlink r:id="rId23" w:history="1">
              <w:r w:rsidRPr="00933D99">
                <w:rPr>
                  <w:rStyle w:val="Hyperlink"/>
                  <w:rFonts w:ascii="Verdana" w:eastAsiaTheme="majorEastAsia" w:hAnsi="Verdana"/>
                  <w:sz w:val="20"/>
                  <w:szCs w:val="20"/>
                </w:rPr>
                <w:t>https://doi.org/10.1080/17449855.2017.1337672</w:t>
              </w:r>
            </w:hyperlink>
            <w:r w:rsidRPr="00933D99">
              <w:rPr>
                <w:rFonts w:ascii="Verdana" w:hAnsi="Verdana"/>
                <w:sz w:val="20"/>
                <w:szCs w:val="20"/>
              </w:rPr>
              <w:t xml:space="preserve"> </w:t>
            </w:r>
          </w:p>
          <w:p w14:paraId="6D5EEFD3" w14:textId="5575A806" w:rsidR="000B3E03" w:rsidRPr="00933D99" w:rsidRDefault="000B3E03" w:rsidP="000B3E03">
            <w:pPr>
              <w:spacing w:after="120"/>
              <w:ind w:right="283"/>
              <w:rPr>
                <w:rFonts w:ascii="Verdana" w:hAnsi="Verdana"/>
                <w:b/>
                <w:bCs/>
                <w:sz w:val="20"/>
                <w:szCs w:val="20"/>
              </w:rPr>
            </w:pPr>
            <w:r w:rsidRPr="00933D99">
              <w:rPr>
                <w:rFonts w:ascii="Verdana" w:hAnsi="Verdana"/>
                <w:b/>
                <w:bCs/>
                <w:sz w:val="20"/>
                <w:szCs w:val="20"/>
              </w:rPr>
              <w:t>Block 6 Not-for-profit, degrowth, and values pluralism</w:t>
            </w:r>
          </w:p>
          <w:p w14:paraId="6E23694F" w14:textId="77777777" w:rsidR="000B3E03" w:rsidRPr="00933D99" w:rsidRDefault="000B3E03" w:rsidP="000B3E03">
            <w:pPr>
              <w:numPr>
                <w:ilvl w:val="0"/>
                <w:numId w:val="1"/>
              </w:numPr>
              <w:spacing w:after="120"/>
              <w:ind w:right="283"/>
              <w:rPr>
                <w:rFonts w:ascii="Verdana" w:hAnsi="Verdana"/>
                <w:sz w:val="20"/>
                <w:szCs w:val="20"/>
              </w:rPr>
            </w:pPr>
            <w:r w:rsidRPr="00933D99">
              <w:rPr>
                <w:rFonts w:ascii="Verdana" w:hAnsi="Verdana"/>
                <w:sz w:val="20"/>
                <w:szCs w:val="20"/>
                <w:lang w:val="sv-SE"/>
              </w:rPr>
              <w:t xml:space="preserve">Gibson-Graham, J. K., &amp; Miller, E. (2015). </w:t>
            </w:r>
            <w:r w:rsidRPr="00933D99">
              <w:rPr>
                <w:rFonts w:ascii="Verdana" w:hAnsi="Verdana"/>
                <w:sz w:val="20"/>
                <w:szCs w:val="20"/>
              </w:rPr>
              <w:t xml:space="preserve">Economy as Ecological Livelihood. In and R. F. Katherine Gibson, Deborah Bird Rose (Ed.), </w:t>
            </w:r>
            <w:r w:rsidRPr="00933D99">
              <w:rPr>
                <w:rFonts w:ascii="Verdana" w:hAnsi="Verdana"/>
                <w:i/>
                <w:iCs/>
                <w:sz w:val="20"/>
                <w:szCs w:val="20"/>
              </w:rPr>
              <w:t>Manifesto for the Living in the Anthropocene</w:t>
            </w:r>
            <w:r w:rsidRPr="00933D99">
              <w:rPr>
                <w:rFonts w:ascii="Verdana" w:hAnsi="Verdana"/>
                <w:sz w:val="20"/>
                <w:szCs w:val="20"/>
              </w:rPr>
              <w:t xml:space="preserve">. Punctum Books. </w:t>
            </w:r>
            <w:hyperlink r:id="rId24" w:history="1">
              <w:r w:rsidRPr="00933D99">
                <w:rPr>
                  <w:rStyle w:val="Hyperlink"/>
                  <w:rFonts w:ascii="Verdana" w:eastAsiaTheme="majorEastAsia" w:hAnsi="Verdana"/>
                  <w:sz w:val="20"/>
                  <w:szCs w:val="20"/>
                </w:rPr>
                <w:t xml:space="preserve">http://punctumbooks.com/titles/manifesto-for-living-in-the- </w:t>
              </w:r>
              <w:proofErr w:type="spellStart"/>
              <w:r w:rsidRPr="00933D99">
                <w:rPr>
                  <w:rStyle w:val="Hyperlink"/>
                  <w:rFonts w:ascii="Verdana" w:eastAsiaTheme="majorEastAsia" w:hAnsi="Verdana"/>
                  <w:sz w:val="20"/>
                  <w:szCs w:val="20"/>
                </w:rPr>
                <w:t>anthropocene</w:t>
              </w:r>
              <w:proofErr w:type="spellEnd"/>
              <w:r w:rsidRPr="00933D99">
                <w:rPr>
                  <w:rStyle w:val="Hyperlink"/>
                  <w:rFonts w:ascii="Verdana" w:eastAsiaTheme="majorEastAsia" w:hAnsi="Verdana"/>
                  <w:sz w:val="20"/>
                  <w:szCs w:val="20"/>
                </w:rPr>
                <w:t>/</w:t>
              </w:r>
            </w:hyperlink>
            <w:r w:rsidRPr="00933D99">
              <w:rPr>
                <w:rFonts w:ascii="Verdana" w:hAnsi="Verdana"/>
                <w:sz w:val="20"/>
                <w:szCs w:val="20"/>
              </w:rPr>
              <w:t xml:space="preserve"> </w:t>
            </w:r>
          </w:p>
          <w:p w14:paraId="5F8BFF0C" w14:textId="77777777" w:rsidR="000B3E03" w:rsidRPr="00933D99" w:rsidRDefault="000B3E03" w:rsidP="000B3E03">
            <w:pPr>
              <w:numPr>
                <w:ilvl w:val="0"/>
                <w:numId w:val="1"/>
              </w:numPr>
              <w:spacing w:after="120"/>
              <w:ind w:right="283"/>
              <w:rPr>
                <w:rFonts w:ascii="Verdana" w:hAnsi="Verdana"/>
                <w:sz w:val="20"/>
                <w:szCs w:val="20"/>
              </w:rPr>
            </w:pPr>
            <w:r w:rsidRPr="00933D99">
              <w:rPr>
                <w:rFonts w:ascii="Verdana" w:hAnsi="Verdana"/>
                <w:sz w:val="20"/>
                <w:szCs w:val="20"/>
              </w:rPr>
              <w:t xml:space="preserve">Hinton, J. (2020). Fit for purpose? Clarifying the critical role of profit for sustainability. </w:t>
            </w:r>
            <w:r w:rsidRPr="00933D99">
              <w:rPr>
                <w:rFonts w:ascii="Verdana" w:hAnsi="Verdana"/>
                <w:i/>
                <w:iCs/>
                <w:sz w:val="20"/>
                <w:szCs w:val="20"/>
              </w:rPr>
              <w:t>Journal of Political Ecology</w:t>
            </w:r>
            <w:r w:rsidRPr="00933D99">
              <w:rPr>
                <w:rFonts w:ascii="Verdana" w:hAnsi="Verdana"/>
                <w:sz w:val="20"/>
                <w:szCs w:val="20"/>
              </w:rPr>
              <w:t xml:space="preserve">, 27(1), 236–262. </w:t>
            </w:r>
            <w:hyperlink r:id="rId25" w:history="1">
              <w:r w:rsidRPr="00933D99">
                <w:rPr>
                  <w:rStyle w:val="Hyperlink"/>
                  <w:rFonts w:ascii="Verdana" w:eastAsiaTheme="majorEastAsia" w:hAnsi="Verdana"/>
                  <w:sz w:val="20"/>
                  <w:szCs w:val="20"/>
                </w:rPr>
                <w:t>https://doi.org/10.2458/v27i1.23502</w:t>
              </w:r>
            </w:hyperlink>
            <w:r w:rsidRPr="00933D99">
              <w:rPr>
                <w:rFonts w:ascii="Verdana" w:hAnsi="Verdana"/>
                <w:sz w:val="20"/>
                <w:szCs w:val="20"/>
              </w:rPr>
              <w:t xml:space="preserve"> </w:t>
            </w:r>
          </w:p>
          <w:p w14:paraId="18C4593C" w14:textId="77777777" w:rsidR="000B3E03" w:rsidRPr="00933D99" w:rsidRDefault="000B3E03" w:rsidP="000B3E03">
            <w:pPr>
              <w:numPr>
                <w:ilvl w:val="0"/>
                <w:numId w:val="1"/>
              </w:numPr>
              <w:spacing w:after="120"/>
              <w:ind w:right="283"/>
              <w:rPr>
                <w:rFonts w:ascii="Verdana" w:hAnsi="Verdana"/>
                <w:sz w:val="20"/>
                <w:szCs w:val="20"/>
              </w:rPr>
            </w:pPr>
            <w:r w:rsidRPr="00933D99">
              <w:rPr>
                <w:rFonts w:ascii="Verdana" w:hAnsi="Verdana"/>
                <w:sz w:val="20"/>
                <w:szCs w:val="20"/>
              </w:rPr>
              <w:t xml:space="preserve">Hinton, J. (2021). Five key dimensions of post-growth business: Putting the pieces together. </w:t>
            </w:r>
            <w:r w:rsidRPr="00933D99">
              <w:rPr>
                <w:rFonts w:ascii="Verdana" w:hAnsi="Verdana"/>
                <w:i/>
                <w:iCs/>
                <w:sz w:val="20"/>
                <w:szCs w:val="20"/>
              </w:rPr>
              <w:t>Futures</w:t>
            </w:r>
            <w:r w:rsidRPr="00933D99">
              <w:rPr>
                <w:rFonts w:ascii="Verdana" w:hAnsi="Verdana"/>
                <w:sz w:val="20"/>
                <w:szCs w:val="20"/>
              </w:rPr>
              <w:t xml:space="preserve">, 131, 102761. </w:t>
            </w:r>
            <w:hyperlink r:id="rId26" w:history="1">
              <w:r w:rsidRPr="00933D99">
                <w:rPr>
                  <w:rStyle w:val="Hyperlink"/>
                  <w:rFonts w:ascii="Verdana" w:eastAsiaTheme="majorEastAsia" w:hAnsi="Verdana"/>
                  <w:sz w:val="20"/>
                  <w:szCs w:val="20"/>
                </w:rPr>
                <w:t>https://doi.org/10.1016/j.futures.2021.102761</w:t>
              </w:r>
            </w:hyperlink>
            <w:r w:rsidRPr="00933D99">
              <w:rPr>
                <w:rFonts w:ascii="Verdana" w:hAnsi="Verdana"/>
                <w:sz w:val="20"/>
                <w:szCs w:val="20"/>
              </w:rPr>
              <w:t xml:space="preserve"> </w:t>
            </w:r>
          </w:p>
          <w:p w14:paraId="7CE63184" w14:textId="4186D79B" w:rsidR="000B3E03" w:rsidRPr="00533B36" w:rsidRDefault="000B3E03" w:rsidP="000B3E03">
            <w:pPr>
              <w:pStyle w:val="ListParagraph"/>
              <w:numPr>
                <w:ilvl w:val="0"/>
                <w:numId w:val="1"/>
              </w:numPr>
              <w:spacing w:after="120"/>
              <w:ind w:right="283"/>
              <w:rPr>
                <w:rFonts w:ascii="Verdana" w:hAnsi="Verdana"/>
                <w:sz w:val="20"/>
                <w:szCs w:val="20"/>
              </w:rPr>
            </w:pPr>
            <w:r w:rsidRPr="00933D99">
              <w:rPr>
                <w:rFonts w:ascii="Verdana" w:hAnsi="Verdana"/>
                <w:sz w:val="20"/>
                <w:szCs w:val="20"/>
                <w:lang w:val="sv-SE"/>
              </w:rPr>
              <w:t xml:space="preserve">van den Bergh, J. C. J. M., &amp; Kallis, G. (2012). </w:t>
            </w:r>
            <w:r w:rsidRPr="00933D99">
              <w:rPr>
                <w:rFonts w:ascii="Verdana" w:hAnsi="Verdana"/>
                <w:sz w:val="20"/>
                <w:szCs w:val="20"/>
              </w:rPr>
              <w:t xml:space="preserve">Growth, A-Growth or Degrowth to Stay within Planetary Boundaries? </w:t>
            </w:r>
            <w:r w:rsidRPr="00933D99">
              <w:rPr>
                <w:rFonts w:ascii="Verdana" w:hAnsi="Verdana"/>
                <w:i/>
                <w:iCs/>
                <w:sz w:val="20"/>
                <w:szCs w:val="20"/>
              </w:rPr>
              <w:t>Journal of Economic Issues</w:t>
            </w:r>
            <w:r w:rsidRPr="00933D99">
              <w:rPr>
                <w:rFonts w:ascii="Verdana" w:hAnsi="Verdana"/>
                <w:sz w:val="20"/>
                <w:szCs w:val="20"/>
              </w:rPr>
              <w:t xml:space="preserve">, 46(4), 909–920. </w:t>
            </w:r>
            <w:hyperlink r:id="rId27" w:history="1">
              <w:r w:rsidRPr="00933D99">
                <w:rPr>
                  <w:rStyle w:val="Hyperlink"/>
                  <w:rFonts w:ascii="Verdana" w:eastAsiaTheme="majorEastAsia" w:hAnsi="Verdana"/>
                  <w:sz w:val="20"/>
                  <w:szCs w:val="20"/>
                </w:rPr>
                <w:t>https://doi.org/10.2753/JEI0021-3624460404</w:t>
              </w:r>
            </w:hyperlink>
            <w:r w:rsidRPr="00933D99">
              <w:rPr>
                <w:rFonts w:ascii="Verdana" w:hAnsi="Verdana"/>
                <w:sz w:val="20"/>
                <w:szCs w:val="20"/>
              </w:rPr>
              <w:t xml:space="preserve"> </w:t>
            </w:r>
          </w:p>
        </w:tc>
      </w:tr>
    </w:tbl>
    <w:p w14:paraId="370960C5" w14:textId="77777777" w:rsidR="000B3E03" w:rsidRDefault="000B3E03" w:rsidP="00933D99">
      <w:pPr>
        <w:ind w:right="283"/>
      </w:pPr>
    </w:p>
    <w:sectPr w:rsidR="000B3E03" w:rsidSect="000B3E03">
      <w:headerReference w:type="default" r:id="rId28"/>
      <w:footerReference w:type="even" r:id="rId29"/>
      <w:footerReference w:type="default" r:id="rId30"/>
      <w:headerReference w:type="first" r:id="rId31"/>
      <w:pgSz w:w="11906" w:h="16838"/>
      <w:pgMar w:top="1417" w:right="1417" w:bottom="1291"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191CF7" w14:textId="77777777" w:rsidR="00F54914" w:rsidRDefault="00F54914" w:rsidP="00933D99">
      <w:r>
        <w:separator/>
      </w:r>
    </w:p>
  </w:endnote>
  <w:endnote w:type="continuationSeparator" w:id="0">
    <w:p w14:paraId="6DA9C715" w14:textId="77777777" w:rsidR="00F54914" w:rsidRDefault="00F54914" w:rsidP="00933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441880641"/>
      <w:docPartObj>
        <w:docPartGallery w:val="Page Numbers (Bottom of Page)"/>
        <w:docPartUnique/>
      </w:docPartObj>
    </w:sdtPr>
    <w:sdtContent>
      <w:p w14:paraId="7512F148" w14:textId="2F2461B0" w:rsidR="00933D99" w:rsidRDefault="00933D99" w:rsidP="00F3583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E28FA31" w14:textId="77777777" w:rsidR="00933D99" w:rsidRDefault="00933D99" w:rsidP="00933D9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10047541"/>
      <w:docPartObj>
        <w:docPartGallery w:val="Page Numbers (Bottom of Page)"/>
        <w:docPartUnique/>
      </w:docPartObj>
    </w:sdtPr>
    <w:sdtContent>
      <w:p w14:paraId="1CA51A39" w14:textId="1AE58809" w:rsidR="00933D99" w:rsidRDefault="00933D99" w:rsidP="00F3583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44697472" w14:textId="77777777" w:rsidR="00933D99" w:rsidRDefault="00933D99" w:rsidP="00933D9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57217A" w14:textId="77777777" w:rsidR="00F54914" w:rsidRDefault="00F54914" w:rsidP="00933D99">
      <w:r>
        <w:separator/>
      </w:r>
    </w:p>
  </w:footnote>
  <w:footnote w:type="continuationSeparator" w:id="0">
    <w:p w14:paraId="3E11BB1E" w14:textId="77777777" w:rsidR="00F54914" w:rsidRDefault="00F54914" w:rsidP="00933D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C83E5B" w14:textId="77777777" w:rsidR="006579F1" w:rsidRDefault="006579F1">
    <w:pPr>
      <w:pStyle w:val="Header"/>
    </w:pPr>
  </w:p>
  <w:p w14:paraId="460CF543" w14:textId="77777777" w:rsidR="006579F1" w:rsidRDefault="006579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BA595C" w14:textId="77777777" w:rsidR="006579F1" w:rsidRDefault="006579F1">
    <w:pPr>
      <w:pStyle w:val="Header"/>
    </w:pPr>
  </w:p>
  <w:p w14:paraId="3202F544" w14:textId="77777777" w:rsidR="006579F1" w:rsidRDefault="00000000">
    <w:pPr>
      <w:pStyle w:val="Header"/>
    </w:pPr>
    <w:r w:rsidRPr="006F1673">
      <w:rPr>
        <w:noProof/>
        <w:lang w:eastAsia="sv-SE"/>
      </w:rPr>
      <mc:AlternateContent>
        <mc:Choice Requires="wpg">
          <w:drawing>
            <wp:anchor distT="0" distB="0" distL="114300" distR="114300" simplePos="0" relativeHeight="251659264" behindDoc="0" locked="0" layoutInCell="1" allowOverlap="1" wp14:anchorId="196F64DB" wp14:editId="617CE4CC">
              <wp:simplePos x="0" y="0"/>
              <wp:positionH relativeFrom="page">
                <wp:posOffset>899795</wp:posOffset>
              </wp:positionH>
              <wp:positionV relativeFrom="page">
                <wp:posOffset>448945</wp:posOffset>
              </wp:positionV>
              <wp:extent cx="1184400" cy="770400"/>
              <wp:effectExtent l="0" t="0" r="15875" b="10795"/>
              <wp:wrapNone/>
              <wp:docPr id="921688706" name="Group 13"/>
              <wp:cNvGraphicFramePr/>
              <a:graphic xmlns:a="http://schemas.openxmlformats.org/drawingml/2006/main">
                <a:graphicData uri="http://schemas.microsoft.com/office/word/2010/wordprocessingGroup">
                  <wpg:wgp>
                    <wpg:cNvGrpSpPr/>
                    <wpg:grpSpPr>
                      <a:xfrm>
                        <a:off x="0" y="0"/>
                        <a:ext cx="1184400" cy="770400"/>
                        <a:chOff x="0" y="0"/>
                        <a:chExt cx="7910513" cy="5143500"/>
                      </a:xfrm>
                    </wpg:grpSpPr>
                    <wps:wsp>
                      <wps:cNvPr id="680310331" name="Freeform 680310331"/>
                      <wps:cNvSpPr>
                        <a:spLocks noEditPoints="1"/>
                      </wps:cNvSpPr>
                      <wps:spPr bwMode="auto">
                        <a:xfrm>
                          <a:off x="0" y="0"/>
                          <a:ext cx="5146675" cy="5143500"/>
                        </a:xfrm>
                        <a:custGeom>
                          <a:avLst/>
                          <a:gdLst>
                            <a:gd name="T0" fmla="*/ 1421 w 3242"/>
                            <a:gd name="T1" fmla="*/ 523 h 3240"/>
                            <a:gd name="T2" fmla="*/ 1144 w 3242"/>
                            <a:gd name="T3" fmla="*/ 614 h 3240"/>
                            <a:gd name="T4" fmla="*/ 904 w 3242"/>
                            <a:gd name="T5" fmla="*/ 768 h 3240"/>
                            <a:gd name="T6" fmla="*/ 710 w 3242"/>
                            <a:gd name="T7" fmla="*/ 978 h 3240"/>
                            <a:gd name="T8" fmla="*/ 576 w 3242"/>
                            <a:gd name="T9" fmla="*/ 1232 h 3240"/>
                            <a:gd name="T10" fmla="*/ 511 w 3242"/>
                            <a:gd name="T11" fmla="*/ 1519 h 3240"/>
                            <a:gd name="T12" fmla="*/ 524 w 3242"/>
                            <a:gd name="T13" fmla="*/ 1819 h 3240"/>
                            <a:gd name="T14" fmla="*/ 614 w 3242"/>
                            <a:gd name="T15" fmla="*/ 2098 h 3240"/>
                            <a:gd name="T16" fmla="*/ 769 w 3242"/>
                            <a:gd name="T17" fmla="*/ 2338 h 3240"/>
                            <a:gd name="T18" fmla="*/ 978 w 3242"/>
                            <a:gd name="T19" fmla="*/ 2530 h 3240"/>
                            <a:gd name="T20" fmla="*/ 1232 w 3242"/>
                            <a:gd name="T21" fmla="*/ 2664 h 3240"/>
                            <a:gd name="T22" fmla="*/ 1519 w 3242"/>
                            <a:gd name="T23" fmla="*/ 2729 h 3240"/>
                            <a:gd name="T24" fmla="*/ 1821 w 3242"/>
                            <a:gd name="T25" fmla="*/ 2717 h 3240"/>
                            <a:gd name="T26" fmla="*/ 2098 w 3242"/>
                            <a:gd name="T27" fmla="*/ 2626 h 3240"/>
                            <a:gd name="T28" fmla="*/ 2338 w 3242"/>
                            <a:gd name="T29" fmla="*/ 2472 h 3240"/>
                            <a:gd name="T30" fmla="*/ 2532 w 3242"/>
                            <a:gd name="T31" fmla="*/ 2262 h 3240"/>
                            <a:gd name="T32" fmla="*/ 2666 w 3242"/>
                            <a:gd name="T33" fmla="*/ 2008 h 3240"/>
                            <a:gd name="T34" fmla="*/ 2731 w 3242"/>
                            <a:gd name="T35" fmla="*/ 1721 h 3240"/>
                            <a:gd name="T36" fmla="*/ 2718 w 3242"/>
                            <a:gd name="T37" fmla="*/ 1421 h 3240"/>
                            <a:gd name="T38" fmla="*/ 2629 w 3242"/>
                            <a:gd name="T39" fmla="*/ 1142 h 3240"/>
                            <a:gd name="T40" fmla="*/ 2473 w 3242"/>
                            <a:gd name="T41" fmla="*/ 902 h 3240"/>
                            <a:gd name="T42" fmla="*/ 2263 w 3242"/>
                            <a:gd name="T43" fmla="*/ 710 h 3240"/>
                            <a:gd name="T44" fmla="*/ 2009 w 3242"/>
                            <a:gd name="T45" fmla="*/ 576 h 3240"/>
                            <a:gd name="T46" fmla="*/ 1722 w 3242"/>
                            <a:gd name="T47" fmla="*/ 511 h 3240"/>
                            <a:gd name="T48" fmla="*/ 1741 w 3242"/>
                            <a:gd name="T49" fmla="*/ 5 h 3240"/>
                            <a:gd name="T50" fmla="*/ 2089 w 3242"/>
                            <a:gd name="T51" fmla="*/ 68 h 3240"/>
                            <a:gd name="T52" fmla="*/ 2405 w 3242"/>
                            <a:gd name="T53" fmla="*/ 203 h 3240"/>
                            <a:gd name="T54" fmla="*/ 2684 w 3242"/>
                            <a:gd name="T55" fmla="*/ 397 h 3240"/>
                            <a:gd name="T56" fmla="*/ 2916 w 3242"/>
                            <a:gd name="T57" fmla="*/ 645 h 3240"/>
                            <a:gd name="T58" fmla="*/ 3091 w 3242"/>
                            <a:gd name="T59" fmla="*/ 937 h 3240"/>
                            <a:gd name="T60" fmla="*/ 3203 w 3242"/>
                            <a:gd name="T61" fmla="*/ 1265 h 3240"/>
                            <a:gd name="T62" fmla="*/ 3242 w 3242"/>
                            <a:gd name="T63" fmla="*/ 1620 h 3240"/>
                            <a:gd name="T64" fmla="*/ 3203 w 3242"/>
                            <a:gd name="T65" fmla="*/ 1975 h 3240"/>
                            <a:gd name="T66" fmla="*/ 3091 w 3242"/>
                            <a:gd name="T67" fmla="*/ 2303 h 3240"/>
                            <a:gd name="T68" fmla="*/ 2916 w 3242"/>
                            <a:gd name="T69" fmla="*/ 2595 h 3240"/>
                            <a:gd name="T70" fmla="*/ 2684 w 3242"/>
                            <a:gd name="T71" fmla="*/ 2843 h 3240"/>
                            <a:gd name="T72" fmla="*/ 2405 w 3242"/>
                            <a:gd name="T73" fmla="*/ 3038 h 3240"/>
                            <a:gd name="T74" fmla="*/ 2089 w 3242"/>
                            <a:gd name="T75" fmla="*/ 3172 h 3240"/>
                            <a:gd name="T76" fmla="*/ 1741 w 3242"/>
                            <a:gd name="T77" fmla="*/ 3235 h 3240"/>
                            <a:gd name="T78" fmla="*/ 1382 w 3242"/>
                            <a:gd name="T79" fmla="*/ 3223 h 3240"/>
                            <a:gd name="T80" fmla="*/ 1044 w 3242"/>
                            <a:gd name="T81" fmla="*/ 3134 h 3240"/>
                            <a:gd name="T82" fmla="*/ 739 w 3242"/>
                            <a:gd name="T83" fmla="*/ 2979 h 3240"/>
                            <a:gd name="T84" fmla="*/ 475 w 3242"/>
                            <a:gd name="T85" fmla="*/ 2765 h 3240"/>
                            <a:gd name="T86" fmla="*/ 261 w 3242"/>
                            <a:gd name="T87" fmla="*/ 2503 h 3240"/>
                            <a:gd name="T88" fmla="*/ 106 w 3242"/>
                            <a:gd name="T89" fmla="*/ 2197 h 3240"/>
                            <a:gd name="T90" fmla="*/ 18 w 3242"/>
                            <a:gd name="T91" fmla="*/ 1859 h 3240"/>
                            <a:gd name="T92" fmla="*/ 5 w 3242"/>
                            <a:gd name="T93" fmla="*/ 1499 h 3240"/>
                            <a:gd name="T94" fmla="*/ 68 w 3242"/>
                            <a:gd name="T95" fmla="*/ 1153 h 3240"/>
                            <a:gd name="T96" fmla="*/ 203 w 3242"/>
                            <a:gd name="T97" fmla="*/ 836 h 3240"/>
                            <a:gd name="T98" fmla="*/ 398 w 3242"/>
                            <a:gd name="T99" fmla="*/ 558 h 3240"/>
                            <a:gd name="T100" fmla="*/ 645 w 3242"/>
                            <a:gd name="T101" fmla="*/ 326 h 3240"/>
                            <a:gd name="T102" fmla="*/ 939 w 3242"/>
                            <a:gd name="T103" fmla="*/ 150 h 3240"/>
                            <a:gd name="T104" fmla="*/ 1267 w 3242"/>
                            <a:gd name="T105" fmla="*/ 39 h 3240"/>
                            <a:gd name="T106" fmla="*/ 1620 w 3242"/>
                            <a:gd name="T107" fmla="*/ 0 h 3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3242" h="3240">
                              <a:moveTo>
                                <a:pt x="1620" y="506"/>
                              </a:moveTo>
                              <a:lnTo>
                                <a:pt x="1519" y="511"/>
                              </a:lnTo>
                              <a:lnTo>
                                <a:pt x="1421" y="523"/>
                              </a:lnTo>
                              <a:lnTo>
                                <a:pt x="1326" y="546"/>
                              </a:lnTo>
                              <a:lnTo>
                                <a:pt x="1232" y="576"/>
                              </a:lnTo>
                              <a:lnTo>
                                <a:pt x="1144" y="614"/>
                              </a:lnTo>
                              <a:lnTo>
                                <a:pt x="1058" y="657"/>
                              </a:lnTo>
                              <a:lnTo>
                                <a:pt x="978" y="710"/>
                              </a:lnTo>
                              <a:lnTo>
                                <a:pt x="904" y="768"/>
                              </a:lnTo>
                              <a:lnTo>
                                <a:pt x="833" y="833"/>
                              </a:lnTo>
                              <a:lnTo>
                                <a:pt x="769" y="902"/>
                              </a:lnTo>
                              <a:lnTo>
                                <a:pt x="710" y="978"/>
                              </a:lnTo>
                              <a:lnTo>
                                <a:pt x="659" y="1058"/>
                              </a:lnTo>
                              <a:lnTo>
                                <a:pt x="614" y="1142"/>
                              </a:lnTo>
                              <a:lnTo>
                                <a:pt x="576" y="1232"/>
                              </a:lnTo>
                              <a:lnTo>
                                <a:pt x="546" y="1324"/>
                              </a:lnTo>
                              <a:lnTo>
                                <a:pt x="524" y="1421"/>
                              </a:lnTo>
                              <a:lnTo>
                                <a:pt x="511" y="1519"/>
                              </a:lnTo>
                              <a:lnTo>
                                <a:pt x="506" y="1620"/>
                              </a:lnTo>
                              <a:lnTo>
                                <a:pt x="511" y="1721"/>
                              </a:lnTo>
                              <a:lnTo>
                                <a:pt x="524" y="1819"/>
                              </a:lnTo>
                              <a:lnTo>
                                <a:pt x="546" y="1916"/>
                              </a:lnTo>
                              <a:lnTo>
                                <a:pt x="576" y="2008"/>
                              </a:lnTo>
                              <a:lnTo>
                                <a:pt x="614" y="2098"/>
                              </a:lnTo>
                              <a:lnTo>
                                <a:pt x="659" y="2182"/>
                              </a:lnTo>
                              <a:lnTo>
                                <a:pt x="710" y="2262"/>
                              </a:lnTo>
                              <a:lnTo>
                                <a:pt x="769" y="2338"/>
                              </a:lnTo>
                              <a:lnTo>
                                <a:pt x="833" y="2407"/>
                              </a:lnTo>
                              <a:lnTo>
                                <a:pt x="904" y="2472"/>
                              </a:lnTo>
                              <a:lnTo>
                                <a:pt x="978" y="2530"/>
                              </a:lnTo>
                              <a:lnTo>
                                <a:pt x="1058" y="2583"/>
                              </a:lnTo>
                              <a:lnTo>
                                <a:pt x="1144" y="2626"/>
                              </a:lnTo>
                              <a:lnTo>
                                <a:pt x="1232" y="2664"/>
                              </a:lnTo>
                              <a:lnTo>
                                <a:pt x="1326" y="2694"/>
                              </a:lnTo>
                              <a:lnTo>
                                <a:pt x="1421" y="2717"/>
                              </a:lnTo>
                              <a:lnTo>
                                <a:pt x="1519" y="2729"/>
                              </a:lnTo>
                              <a:lnTo>
                                <a:pt x="1620" y="2734"/>
                              </a:lnTo>
                              <a:lnTo>
                                <a:pt x="1722" y="2729"/>
                              </a:lnTo>
                              <a:lnTo>
                                <a:pt x="1821" y="2717"/>
                              </a:lnTo>
                              <a:lnTo>
                                <a:pt x="1917" y="2694"/>
                              </a:lnTo>
                              <a:lnTo>
                                <a:pt x="2009" y="2664"/>
                              </a:lnTo>
                              <a:lnTo>
                                <a:pt x="2098" y="2626"/>
                              </a:lnTo>
                              <a:lnTo>
                                <a:pt x="2183" y="2583"/>
                              </a:lnTo>
                              <a:lnTo>
                                <a:pt x="2263" y="2530"/>
                              </a:lnTo>
                              <a:lnTo>
                                <a:pt x="2338" y="2472"/>
                              </a:lnTo>
                              <a:lnTo>
                                <a:pt x="2409" y="2407"/>
                              </a:lnTo>
                              <a:lnTo>
                                <a:pt x="2473" y="2338"/>
                              </a:lnTo>
                              <a:lnTo>
                                <a:pt x="2532" y="2262"/>
                              </a:lnTo>
                              <a:lnTo>
                                <a:pt x="2583" y="2182"/>
                              </a:lnTo>
                              <a:lnTo>
                                <a:pt x="2629" y="2098"/>
                              </a:lnTo>
                              <a:lnTo>
                                <a:pt x="2666" y="2008"/>
                              </a:lnTo>
                              <a:lnTo>
                                <a:pt x="2695" y="1916"/>
                              </a:lnTo>
                              <a:lnTo>
                                <a:pt x="2718" y="1819"/>
                              </a:lnTo>
                              <a:lnTo>
                                <a:pt x="2731" y="1721"/>
                              </a:lnTo>
                              <a:lnTo>
                                <a:pt x="2736" y="1620"/>
                              </a:lnTo>
                              <a:lnTo>
                                <a:pt x="2731" y="1519"/>
                              </a:lnTo>
                              <a:lnTo>
                                <a:pt x="2718" y="1421"/>
                              </a:lnTo>
                              <a:lnTo>
                                <a:pt x="2695" y="1324"/>
                              </a:lnTo>
                              <a:lnTo>
                                <a:pt x="2666" y="1232"/>
                              </a:lnTo>
                              <a:lnTo>
                                <a:pt x="2629" y="1142"/>
                              </a:lnTo>
                              <a:lnTo>
                                <a:pt x="2583" y="1058"/>
                              </a:lnTo>
                              <a:lnTo>
                                <a:pt x="2532" y="978"/>
                              </a:lnTo>
                              <a:lnTo>
                                <a:pt x="2473" y="902"/>
                              </a:lnTo>
                              <a:lnTo>
                                <a:pt x="2409" y="833"/>
                              </a:lnTo>
                              <a:lnTo>
                                <a:pt x="2338" y="768"/>
                              </a:lnTo>
                              <a:lnTo>
                                <a:pt x="2263" y="710"/>
                              </a:lnTo>
                              <a:lnTo>
                                <a:pt x="2183" y="657"/>
                              </a:lnTo>
                              <a:lnTo>
                                <a:pt x="2098" y="614"/>
                              </a:lnTo>
                              <a:lnTo>
                                <a:pt x="2009" y="576"/>
                              </a:lnTo>
                              <a:lnTo>
                                <a:pt x="1917" y="546"/>
                              </a:lnTo>
                              <a:lnTo>
                                <a:pt x="1821" y="523"/>
                              </a:lnTo>
                              <a:lnTo>
                                <a:pt x="1722" y="511"/>
                              </a:lnTo>
                              <a:lnTo>
                                <a:pt x="1620" y="506"/>
                              </a:lnTo>
                              <a:close/>
                              <a:moveTo>
                                <a:pt x="1620" y="0"/>
                              </a:moveTo>
                              <a:lnTo>
                                <a:pt x="1741" y="5"/>
                              </a:lnTo>
                              <a:lnTo>
                                <a:pt x="1861" y="17"/>
                              </a:lnTo>
                              <a:lnTo>
                                <a:pt x="1976" y="39"/>
                              </a:lnTo>
                              <a:lnTo>
                                <a:pt x="2089" y="68"/>
                              </a:lnTo>
                              <a:lnTo>
                                <a:pt x="2198" y="106"/>
                              </a:lnTo>
                              <a:lnTo>
                                <a:pt x="2304" y="150"/>
                              </a:lnTo>
                              <a:lnTo>
                                <a:pt x="2405" y="203"/>
                              </a:lnTo>
                              <a:lnTo>
                                <a:pt x="2503" y="261"/>
                              </a:lnTo>
                              <a:lnTo>
                                <a:pt x="2595" y="326"/>
                              </a:lnTo>
                              <a:lnTo>
                                <a:pt x="2684" y="397"/>
                              </a:lnTo>
                              <a:lnTo>
                                <a:pt x="2766" y="475"/>
                              </a:lnTo>
                              <a:lnTo>
                                <a:pt x="2843" y="558"/>
                              </a:lnTo>
                              <a:lnTo>
                                <a:pt x="2916" y="645"/>
                              </a:lnTo>
                              <a:lnTo>
                                <a:pt x="2981" y="739"/>
                              </a:lnTo>
                              <a:lnTo>
                                <a:pt x="3040" y="836"/>
                              </a:lnTo>
                              <a:lnTo>
                                <a:pt x="3091" y="937"/>
                              </a:lnTo>
                              <a:lnTo>
                                <a:pt x="3136" y="1043"/>
                              </a:lnTo>
                              <a:lnTo>
                                <a:pt x="3173" y="1153"/>
                              </a:lnTo>
                              <a:lnTo>
                                <a:pt x="3203" y="1265"/>
                              </a:lnTo>
                              <a:lnTo>
                                <a:pt x="3224" y="1381"/>
                              </a:lnTo>
                              <a:lnTo>
                                <a:pt x="3238" y="1499"/>
                              </a:lnTo>
                              <a:lnTo>
                                <a:pt x="3242" y="1620"/>
                              </a:lnTo>
                              <a:lnTo>
                                <a:pt x="3238" y="1741"/>
                              </a:lnTo>
                              <a:lnTo>
                                <a:pt x="3224" y="1859"/>
                              </a:lnTo>
                              <a:lnTo>
                                <a:pt x="3203" y="1975"/>
                              </a:lnTo>
                              <a:lnTo>
                                <a:pt x="3173" y="2087"/>
                              </a:lnTo>
                              <a:lnTo>
                                <a:pt x="3136" y="2197"/>
                              </a:lnTo>
                              <a:lnTo>
                                <a:pt x="3091" y="2303"/>
                              </a:lnTo>
                              <a:lnTo>
                                <a:pt x="3040" y="2404"/>
                              </a:lnTo>
                              <a:lnTo>
                                <a:pt x="2981" y="2503"/>
                              </a:lnTo>
                              <a:lnTo>
                                <a:pt x="2916" y="2595"/>
                              </a:lnTo>
                              <a:lnTo>
                                <a:pt x="2843" y="2682"/>
                              </a:lnTo>
                              <a:lnTo>
                                <a:pt x="2766" y="2765"/>
                              </a:lnTo>
                              <a:lnTo>
                                <a:pt x="2684" y="2843"/>
                              </a:lnTo>
                              <a:lnTo>
                                <a:pt x="2595" y="2914"/>
                              </a:lnTo>
                              <a:lnTo>
                                <a:pt x="2503" y="2979"/>
                              </a:lnTo>
                              <a:lnTo>
                                <a:pt x="2405" y="3038"/>
                              </a:lnTo>
                              <a:lnTo>
                                <a:pt x="2304" y="3090"/>
                              </a:lnTo>
                              <a:lnTo>
                                <a:pt x="2198" y="3134"/>
                              </a:lnTo>
                              <a:lnTo>
                                <a:pt x="2089" y="3172"/>
                              </a:lnTo>
                              <a:lnTo>
                                <a:pt x="1976" y="3202"/>
                              </a:lnTo>
                              <a:lnTo>
                                <a:pt x="1861" y="3223"/>
                              </a:lnTo>
                              <a:lnTo>
                                <a:pt x="1741" y="3235"/>
                              </a:lnTo>
                              <a:lnTo>
                                <a:pt x="1620" y="3240"/>
                              </a:lnTo>
                              <a:lnTo>
                                <a:pt x="1499" y="3235"/>
                              </a:lnTo>
                              <a:lnTo>
                                <a:pt x="1382" y="3223"/>
                              </a:lnTo>
                              <a:lnTo>
                                <a:pt x="1267" y="3202"/>
                              </a:lnTo>
                              <a:lnTo>
                                <a:pt x="1153" y="3172"/>
                              </a:lnTo>
                              <a:lnTo>
                                <a:pt x="1044" y="3134"/>
                              </a:lnTo>
                              <a:lnTo>
                                <a:pt x="939" y="3090"/>
                              </a:lnTo>
                              <a:lnTo>
                                <a:pt x="836" y="3038"/>
                              </a:lnTo>
                              <a:lnTo>
                                <a:pt x="739" y="2979"/>
                              </a:lnTo>
                              <a:lnTo>
                                <a:pt x="645" y="2914"/>
                              </a:lnTo>
                              <a:lnTo>
                                <a:pt x="558" y="2843"/>
                              </a:lnTo>
                              <a:lnTo>
                                <a:pt x="475" y="2765"/>
                              </a:lnTo>
                              <a:lnTo>
                                <a:pt x="398" y="2682"/>
                              </a:lnTo>
                              <a:lnTo>
                                <a:pt x="326" y="2595"/>
                              </a:lnTo>
                              <a:lnTo>
                                <a:pt x="261" y="2503"/>
                              </a:lnTo>
                              <a:lnTo>
                                <a:pt x="203" y="2404"/>
                              </a:lnTo>
                              <a:lnTo>
                                <a:pt x="151" y="2303"/>
                              </a:lnTo>
                              <a:lnTo>
                                <a:pt x="106" y="2197"/>
                              </a:lnTo>
                              <a:lnTo>
                                <a:pt x="68" y="2087"/>
                              </a:lnTo>
                              <a:lnTo>
                                <a:pt x="39" y="1975"/>
                              </a:lnTo>
                              <a:lnTo>
                                <a:pt x="18" y="1859"/>
                              </a:lnTo>
                              <a:lnTo>
                                <a:pt x="5" y="1741"/>
                              </a:lnTo>
                              <a:lnTo>
                                <a:pt x="0" y="1620"/>
                              </a:lnTo>
                              <a:lnTo>
                                <a:pt x="5" y="1499"/>
                              </a:lnTo>
                              <a:lnTo>
                                <a:pt x="18" y="1381"/>
                              </a:lnTo>
                              <a:lnTo>
                                <a:pt x="39" y="1265"/>
                              </a:lnTo>
                              <a:lnTo>
                                <a:pt x="68" y="1153"/>
                              </a:lnTo>
                              <a:lnTo>
                                <a:pt x="106" y="1043"/>
                              </a:lnTo>
                              <a:lnTo>
                                <a:pt x="151" y="937"/>
                              </a:lnTo>
                              <a:lnTo>
                                <a:pt x="203" y="836"/>
                              </a:lnTo>
                              <a:lnTo>
                                <a:pt x="261" y="739"/>
                              </a:lnTo>
                              <a:lnTo>
                                <a:pt x="326" y="645"/>
                              </a:lnTo>
                              <a:lnTo>
                                <a:pt x="398" y="558"/>
                              </a:lnTo>
                              <a:lnTo>
                                <a:pt x="475" y="475"/>
                              </a:lnTo>
                              <a:lnTo>
                                <a:pt x="558" y="397"/>
                              </a:lnTo>
                              <a:lnTo>
                                <a:pt x="645" y="326"/>
                              </a:lnTo>
                              <a:lnTo>
                                <a:pt x="739" y="261"/>
                              </a:lnTo>
                              <a:lnTo>
                                <a:pt x="836" y="203"/>
                              </a:lnTo>
                              <a:lnTo>
                                <a:pt x="939" y="150"/>
                              </a:lnTo>
                              <a:lnTo>
                                <a:pt x="1044" y="106"/>
                              </a:lnTo>
                              <a:lnTo>
                                <a:pt x="1153" y="68"/>
                              </a:lnTo>
                              <a:lnTo>
                                <a:pt x="1267" y="39"/>
                              </a:lnTo>
                              <a:lnTo>
                                <a:pt x="1382" y="17"/>
                              </a:lnTo>
                              <a:lnTo>
                                <a:pt x="1499" y="5"/>
                              </a:lnTo>
                              <a:lnTo>
                                <a:pt x="1620" y="0"/>
                              </a:lnTo>
                              <a:close/>
                            </a:path>
                          </a:pathLst>
                        </a:custGeom>
                        <a:solidFill>
                          <a:srgbClr val="FDDA18"/>
                        </a:solidFill>
                        <a:ln w="0">
                          <a:solidFill>
                            <a:srgbClr val="FDDA18"/>
                          </a:solidFill>
                          <a:prstDash val="solid"/>
                          <a:round/>
                          <a:headEnd/>
                          <a:tailEnd/>
                        </a:ln>
                      </wps:spPr>
                      <wps:bodyPr vert="horz" wrap="square" lIns="91440" tIns="45720" rIns="91440" bIns="45720" numCol="1" anchor="t" anchorCtr="0" compatLnSpc="1">
                        <a:prstTxWarp prst="textNoShape">
                          <a:avLst/>
                        </a:prstTxWarp>
                      </wps:bodyPr>
                    </wps:wsp>
                    <wps:wsp>
                      <wps:cNvPr id="191543395" name="Freeform 191543395"/>
                      <wps:cNvSpPr>
                        <a:spLocks/>
                      </wps:cNvSpPr>
                      <wps:spPr bwMode="auto">
                        <a:xfrm>
                          <a:off x="1579563" y="1576388"/>
                          <a:ext cx="1989138" cy="1990725"/>
                        </a:xfrm>
                        <a:custGeom>
                          <a:avLst/>
                          <a:gdLst>
                            <a:gd name="T0" fmla="*/ 625 w 1253"/>
                            <a:gd name="T1" fmla="*/ 0 h 1254"/>
                            <a:gd name="T2" fmla="*/ 699 w 1253"/>
                            <a:gd name="T3" fmla="*/ 4 h 1254"/>
                            <a:gd name="T4" fmla="*/ 769 w 1253"/>
                            <a:gd name="T5" fmla="*/ 16 h 1254"/>
                            <a:gd name="T6" fmla="*/ 837 w 1253"/>
                            <a:gd name="T7" fmla="*/ 36 h 1254"/>
                            <a:gd name="T8" fmla="*/ 902 w 1253"/>
                            <a:gd name="T9" fmla="*/ 63 h 1254"/>
                            <a:gd name="T10" fmla="*/ 962 w 1253"/>
                            <a:gd name="T11" fmla="*/ 98 h 1254"/>
                            <a:gd name="T12" fmla="*/ 1018 w 1253"/>
                            <a:gd name="T13" fmla="*/ 137 h 1254"/>
                            <a:gd name="T14" fmla="*/ 1070 w 1253"/>
                            <a:gd name="T15" fmla="*/ 184 h 1254"/>
                            <a:gd name="T16" fmla="*/ 1115 w 1253"/>
                            <a:gd name="T17" fmla="*/ 236 h 1254"/>
                            <a:gd name="T18" fmla="*/ 1156 w 1253"/>
                            <a:gd name="T19" fmla="*/ 292 h 1254"/>
                            <a:gd name="T20" fmla="*/ 1189 w 1253"/>
                            <a:gd name="T21" fmla="*/ 352 h 1254"/>
                            <a:gd name="T22" fmla="*/ 1216 w 1253"/>
                            <a:gd name="T23" fmla="*/ 415 h 1254"/>
                            <a:gd name="T24" fmla="*/ 1236 w 1253"/>
                            <a:gd name="T25" fmla="*/ 483 h 1254"/>
                            <a:gd name="T26" fmla="*/ 1248 w 1253"/>
                            <a:gd name="T27" fmla="*/ 554 h 1254"/>
                            <a:gd name="T28" fmla="*/ 1253 w 1253"/>
                            <a:gd name="T29" fmla="*/ 627 h 1254"/>
                            <a:gd name="T30" fmla="*/ 1248 w 1253"/>
                            <a:gd name="T31" fmla="*/ 700 h 1254"/>
                            <a:gd name="T32" fmla="*/ 1236 w 1253"/>
                            <a:gd name="T33" fmla="*/ 771 h 1254"/>
                            <a:gd name="T34" fmla="*/ 1216 w 1253"/>
                            <a:gd name="T35" fmla="*/ 839 h 1254"/>
                            <a:gd name="T36" fmla="*/ 1189 w 1253"/>
                            <a:gd name="T37" fmla="*/ 902 h 1254"/>
                            <a:gd name="T38" fmla="*/ 1156 w 1253"/>
                            <a:gd name="T39" fmla="*/ 962 h 1254"/>
                            <a:gd name="T40" fmla="*/ 1115 w 1253"/>
                            <a:gd name="T41" fmla="*/ 1018 h 1254"/>
                            <a:gd name="T42" fmla="*/ 1070 w 1253"/>
                            <a:gd name="T43" fmla="*/ 1070 h 1254"/>
                            <a:gd name="T44" fmla="*/ 1018 w 1253"/>
                            <a:gd name="T45" fmla="*/ 1117 h 1254"/>
                            <a:gd name="T46" fmla="*/ 962 w 1253"/>
                            <a:gd name="T47" fmla="*/ 1156 h 1254"/>
                            <a:gd name="T48" fmla="*/ 902 w 1253"/>
                            <a:gd name="T49" fmla="*/ 1191 h 1254"/>
                            <a:gd name="T50" fmla="*/ 837 w 1253"/>
                            <a:gd name="T51" fmla="*/ 1218 h 1254"/>
                            <a:gd name="T52" fmla="*/ 769 w 1253"/>
                            <a:gd name="T53" fmla="*/ 1238 h 1254"/>
                            <a:gd name="T54" fmla="*/ 699 w 1253"/>
                            <a:gd name="T55" fmla="*/ 1250 h 1254"/>
                            <a:gd name="T56" fmla="*/ 625 w 1253"/>
                            <a:gd name="T57" fmla="*/ 1254 h 1254"/>
                            <a:gd name="T58" fmla="*/ 553 w 1253"/>
                            <a:gd name="T59" fmla="*/ 1250 h 1254"/>
                            <a:gd name="T60" fmla="*/ 482 w 1253"/>
                            <a:gd name="T61" fmla="*/ 1238 h 1254"/>
                            <a:gd name="T62" fmla="*/ 415 w 1253"/>
                            <a:gd name="T63" fmla="*/ 1218 h 1254"/>
                            <a:gd name="T64" fmla="*/ 350 w 1253"/>
                            <a:gd name="T65" fmla="*/ 1191 h 1254"/>
                            <a:gd name="T66" fmla="*/ 290 w 1253"/>
                            <a:gd name="T67" fmla="*/ 1156 h 1254"/>
                            <a:gd name="T68" fmla="*/ 234 w 1253"/>
                            <a:gd name="T69" fmla="*/ 1117 h 1254"/>
                            <a:gd name="T70" fmla="*/ 182 w 1253"/>
                            <a:gd name="T71" fmla="*/ 1070 h 1254"/>
                            <a:gd name="T72" fmla="*/ 137 w 1253"/>
                            <a:gd name="T73" fmla="*/ 1018 h 1254"/>
                            <a:gd name="T74" fmla="*/ 96 w 1253"/>
                            <a:gd name="T75" fmla="*/ 962 h 1254"/>
                            <a:gd name="T76" fmla="*/ 63 w 1253"/>
                            <a:gd name="T77" fmla="*/ 902 h 1254"/>
                            <a:gd name="T78" fmla="*/ 36 w 1253"/>
                            <a:gd name="T79" fmla="*/ 839 h 1254"/>
                            <a:gd name="T80" fmla="*/ 16 w 1253"/>
                            <a:gd name="T81" fmla="*/ 771 h 1254"/>
                            <a:gd name="T82" fmla="*/ 3 w 1253"/>
                            <a:gd name="T83" fmla="*/ 700 h 1254"/>
                            <a:gd name="T84" fmla="*/ 0 w 1253"/>
                            <a:gd name="T85" fmla="*/ 627 h 1254"/>
                            <a:gd name="T86" fmla="*/ 3 w 1253"/>
                            <a:gd name="T87" fmla="*/ 554 h 1254"/>
                            <a:gd name="T88" fmla="*/ 16 w 1253"/>
                            <a:gd name="T89" fmla="*/ 483 h 1254"/>
                            <a:gd name="T90" fmla="*/ 36 w 1253"/>
                            <a:gd name="T91" fmla="*/ 415 h 1254"/>
                            <a:gd name="T92" fmla="*/ 63 w 1253"/>
                            <a:gd name="T93" fmla="*/ 352 h 1254"/>
                            <a:gd name="T94" fmla="*/ 96 w 1253"/>
                            <a:gd name="T95" fmla="*/ 292 h 1254"/>
                            <a:gd name="T96" fmla="*/ 137 w 1253"/>
                            <a:gd name="T97" fmla="*/ 236 h 1254"/>
                            <a:gd name="T98" fmla="*/ 182 w 1253"/>
                            <a:gd name="T99" fmla="*/ 184 h 1254"/>
                            <a:gd name="T100" fmla="*/ 234 w 1253"/>
                            <a:gd name="T101" fmla="*/ 137 h 1254"/>
                            <a:gd name="T102" fmla="*/ 290 w 1253"/>
                            <a:gd name="T103" fmla="*/ 98 h 1254"/>
                            <a:gd name="T104" fmla="*/ 350 w 1253"/>
                            <a:gd name="T105" fmla="*/ 63 h 1254"/>
                            <a:gd name="T106" fmla="*/ 415 w 1253"/>
                            <a:gd name="T107" fmla="*/ 36 h 1254"/>
                            <a:gd name="T108" fmla="*/ 482 w 1253"/>
                            <a:gd name="T109" fmla="*/ 16 h 1254"/>
                            <a:gd name="T110" fmla="*/ 553 w 1253"/>
                            <a:gd name="T111" fmla="*/ 4 h 1254"/>
                            <a:gd name="T112" fmla="*/ 625 w 1253"/>
                            <a:gd name="T113" fmla="*/ 0 h 12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253" h="1254">
                              <a:moveTo>
                                <a:pt x="625" y="0"/>
                              </a:moveTo>
                              <a:lnTo>
                                <a:pt x="699" y="4"/>
                              </a:lnTo>
                              <a:lnTo>
                                <a:pt x="769" y="16"/>
                              </a:lnTo>
                              <a:lnTo>
                                <a:pt x="837" y="36"/>
                              </a:lnTo>
                              <a:lnTo>
                                <a:pt x="902" y="63"/>
                              </a:lnTo>
                              <a:lnTo>
                                <a:pt x="962" y="98"/>
                              </a:lnTo>
                              <a:lnTo>
                                <a:pt x="1018" y="137"/>
                              </a:lnTo>
                              <a:lnTo>
                                <a:pt x="1070" y="184"/>
                              </a:lnTo>
                              <a:lnTo>
                                <a:pt x="1115" y="236"/>
                              </a:lnTo>
                              <a:lnTo>
                                <a:pt x="1156" y="292"/>
                              </a:lnTo>
                              <a:lnTo>
                                <a:pt x="1189" y="352"/>
                              </a:lnTo>
                              <a:lnTo>
                                <a:pt x="1216" y="415"/>
                              </a:lnTo>
                              <a:lnTo>
                                <a:pt x="1236" y="483"/>
                              </a:lnTo>
                              <a:lnTo>
                                <a:pt x="1248" y="554"/>
                              </a:lnTo>
                              <a:lnTo>
                                <a:pt x="1253" y="627"/>
                              </a:lnTo>
                              <a:lnTo>
                                <a:pt x="1248" y="700"/>
                              </a:lnTo>
                              <a:lnTo>
                                <a:pt x="1236" y="771"/>
                              </a:lnTo>
                              <a:lnTo>
                                <a:pt x="1216" y="839"/>
                              </a:lnTo>
                              <a:lnTo>
                                <a:pt x="1189" y="902"/>
                              </a:lnTo>
                              <a:lnTo>
                                <a:pt x="1156" y="962"/>
                              </a:lnTo>
                              <a:lnTo>
                                <a:pt x="1115" y="1018"/>
                              </a:lnTo>
                              <a:lnTo>
                                <a:pt x="1070" y="1070"/>
                              </a:lnTo>
                              <a:lnTo>
                                <a:pt x="1018" y="1117"/>
                              </a:lnTo>
                              <a:lnTo>
                                <a:pt x="962" y="1156"/>
                              </a:lnTo>
                              <a:lnTo>
                                <a:pt x="902" y="1191"/>
                              </a:lnTo>
                              <a:lnTo>
                                <a:pt x="837" y="1218"/>
                              </a:lnTo>
                              <a:lnTo>
                                <a:pt x="769" y="1238"/>
                              </a:lnTo>
                              <a:lnTo>
                                <a:pt x="699" y="1250"/>
                              </a:lnTo>
                              <a:lnTo>
                                <a:pt x="625" y="1254"/>
                              </a:lnTo>
                              <a:lnTo>
                                <a:pt x="553" y="1250"/>
                              </a:lnTo>
                              <a:lnTo>
                                <a:pt x="482" y="1238"/>
                              </a:lnTo>
                              <a:lnTo>
                                <a:pt x="415" y="1218"/>
                              </a:lnTo>
                              <a:lnTo>
                                <a:pt x="350" y="1191"/>
                              </a:lnTo>
                              <a:lnTo>
                                <a:pt x="290" y="1156"/>
                              </a:lnTo>
                              <a:lnTo>
                                <a:pt x="234" y="1117"/>
                              </a:lnTo>
                              <a:lnTo>
                                <a:pt x="182" y="1070"/>
                              </a:lnTo>
                              <a:lnTo>
                                <a:pt x="137" y="1018"/>
                              </a:lnTo>
                              <a:lnTo>
                                <a:pt x="96" y="962"/>
                              </a:lnTo>
                              <a:lnTo>
                                <a:pt x="63" y="902"/>
                              </a:lnTo>
                              <a:lnTo>
                                <a:pt x="36" y="839"/>
                              </a:lnTo>
                              <a:lnTo>
                                <a:pt x="16" y="771"/>
                              </a:lnTo>
                              <a:lnTo>
                                <a:pt x="3" y="700"/>
                              </a:lnTo>
                              <a:lnTo>
                                <a:pt x="0" y="627"/>
                              </a:lnTo>
                              <a:lnTo>
                                <a:pt x="3" y="554"/>
                              </a:lnTo>
                              <a:lnTo>
                                <a:pt x="16" y="483"/>
                              </a:lnTo>
                              <a:lnTo>
                                <a:pt x="36" y="415"/>
                              </a:lnTo>
                              <a:lnTo>
                                <a:pt x="63" y="352"/>
                              </a:lnTo>
                              <a:lnTo>
                                <a:pt x="96" y="292"/>
                              </a:lnTo>
                              <a:lnTo>
                                <a:pt x="137" y="236"/>
                              </a:lnTo>
                              <a:lnTo>
                                <a:pt x="182" y="184"/>
                              </a:lnTo>
                              <a:lnTo>
                                <a:pt x="234" y="137"/>
                              </a:lnTo>
                              <a:lnTo>
                                <a:pt x="290" y="98"/>
                              </a:lnTo>
                              <a:lnTo>
                                <a:pt x="350" y="63"/>
                              </a:lnTo>
                              <a:lnTo>
                                <a:pt x="415" y="36"/>
                              </a:lnTo>
                              <a:lnTo>
                                <a:pt x="482" y="16"/>
                              </a:lnTo>
                              <a:lnTo>
                                <a:pt x="553" y="4"/>
                              </a:lnTo>
                              <a:lnTo>
                                <a:pt x="625" y="0"/>
                              </a:lnTo>
                              <a:close/>
                            </a:path>
                          </a:pathLst>
                        </a:custGeom>
                        <a:solidFill>
                          <a:srgbClr val="FDDA18"/>
                        </a:solidFill>
                        <a:ln w="0">
                          <a:solidFill>
                            <a:srgbClr val="FDDA18"/>
                          </a:solidFill>
                          <a:prstDash val="solid"/>
                          <a:round/>
                          <a:headEnd/>
                          <a:tailEnd/>
                        </a:ln>
                      </wps:spPr>
                      <wps:bodyPr vert="horz" wrap="square" lIns="91440" tIns="45720" rIns="91440" bIns="45720" numCol="1" anchor="t" anchorCtr="0" compatLnSpc="1">
                        <a:prstTxWarp prst="textNoShape">
                          <a:avLst/>
                        </a:prstTxWarp>
                      </wps:bodyPr>
                    </wps:wsp>
                    <wps:wsp>
                      <wps:cNvPr id="1292604893" name="Freeform 1292604893"/>
                      <wps:cNvSpPr>
                        <a:spLocks/>
                      </wps:cNvSpPr>
                      <wps:spPr bwMode="auto">
                        <a:xfrm>
                          <a:off x="5919788" y="1576388"/>
                          <a:ext cx="1990725" cy="1990725"/>
                        </a:xfrm>
                        <a:custGeom>
                          <a:avLst/>
                          <a:gdLst>
                            <a:gd name="T0" fmla="*/ 627 w 1254"/>
                            <a:gd name="T1" fmla="*/ 0 h 1254"/>
                            <a:gd name="T2" fmla="*/ 701 w 1254"/>
                            <a:gd name="T3" fmla="*/ 4 h 1254"/>
                            <a:gd name="T4" fmla="*/ 771 w 1254"/>
                            <a:gd name="T5" fmla="*/ 16 h 1254"/>
                            <a:gd name="T6" fmla="*/ 839 w 1254"/>
                            <a:gd name="T7" fmla="*/ 36 h 1254"/>
                            <a:gd name="T8" fmla="*/ 904 w 1254"/>
                            <a:gd name="T9" fmla="*/ 63 h 1254"/>
                            <a:gd name="T10" fmla="*/ 964 w 1254"/>
                            <a:gd name="T11" fmla="*/ 98 h 1254"/>
                            <a:gd name="T12" fmla="*/ 1020 w 1254"/>
                            <a:gd name="T13" fmla="*/ 137 h 1254"/>
                            <a:gd name="T14" fmla="*/ 1070 w 1254"/>
                            <a:gd name="T15" fmla="*/ 184 h 1254"/>
                            <a:gd name="T16" fmla="*/ 1117 w 1254"/>
                            <a:gd name="T17" fmla="*/ 236 h 1254"/>
                            <a:gd name="T18" fmla="*/ 1156 w 1254"/>
                            <a:gd name="T19" fmla="*/ 292 h 1254"/>
                            <a:gd name="T20" fmla="*/ 1191 w 1254"/>
                            <a:gd name="T21" fmla="*/ 352 h 1254"/>
                            <a:gd name="T22" fmla="*/ 1218 w 1254"/>
                            <a:gd name="T23" fmla="*/ 415 h 1254"/>
                            <a:gd name="T24" fmla="*/ 1238 w 1254"/>
                            <a:gd name="T25" fmla="*/ 483 h 1254"/>
                            <a:gd name="T26" fmla="*/ 1250 w 1254"/>
                            <a:gd name="T27" fmla="*/ 554 h 1254"/>
                            <a:gd name="T28" fmla="*/ 1254 w 1254"/>
                            <a:gd name="T29" fmla="*/ 627 h 1254"/>
                            <a:gd name="T30" fmla="*/ 1250 w 1254"/>
                            <a:gd name="T31" fmla="*/ 700 h 1254"/>
                            <a:gd name="T32" fmla="*/ 1238 w 1254"/>
                            <a:gd name="T33" fmla="*/ 771 h 1254"/>
                            <a:gd name="T34" fmla="*/ 1218 w 1254"/>
                            <a:gd name="T35" fmla="*/ 839 h 1254"/>
                            <a:gd name="T36" fmla="*/ 1191 w 1254"/>
                            <a:gd name="T37" fmla="*/ 902 h 1254"/>
                            <a:gd name="T38" fmla="*/ 1156 w 1254"/>
                            <a:gd name="T39" fmla="*/ 962 h 1254"/>
                            <a:gd name="T40" fmla="*/ 1117 w 1254"/>
                            <a:gd name="T41" fmla="*/ 1018 h 1254"/>
                            <a:gd name="T42" fmla="*/ 1070 w 1254"/>
                            <a:gd name="T43" fmla="*/ 1070 h 1254"/>
                            <a:gd name="T44" fmla="*/ 1020 w 1254"/>
                            <a:gd name="T45" fmla="*/ 1117 h 1254"/>
                            <a:gd name="T46" fmla="*/ 964 w 1254"/>
                            <a:gd name="T47" fmla="*/ 1156 h 1254"/>
                            <a:gd name="T48" fmla="*/ 904 w 1254"/>
                            <a:gd name="T49" fmla="*/ 1191 h 1254"/>
                            <a:gd name="T50" fmla="*/ 839 w 1254"/>
                            <a:gd name="T51" fmla="*/ 1218 h 1254"/>
                            <a:gd name="T52" fmla="*/ 771 w 1254"/>
                            <a:gd name="T53" fmla="*/ 1238 h 1254"/>
                            <a:gd name="T54" fmla="*/ 701 w 1254"/>
                            <a:gd name="T55" fmla="*/ 1250 h 1254"/>
                            <a:gd name="T56" fmla="*/ 627 w 1254"/>
                            <a:gd name="T57" fmla="*/ 1254 h 1254"/>
                            <a:gd name="T58" fmla="*/ 555 w 1254"/>
                            <a:gd name="T59" fmla="*/ 1250 h 1254"/>
                            <a:gd name="T60" fmla="*/ 484 w 1254"/>
                            <a:gd name="T61" fmla="*/ 1238 h 1254"/>
                            <a:gd name="T62" fmla="*/ 416 w 1254"/>
                            <a:gd name="T63" fmla="*/ 1218 h 1254"/>
                            <a:gd name="T64" fmla="*/ 352 w 1254"/>
                            <a:gd name="T65" fmla="*/ 1191 h 1254"/>
                            <a:gd name="T66" fmla="*/ 292 w 1254"/>
                            <a:gd name="T67" fmla="*/ 1156 h 1254"/>
                            <a:gd name="T68" fmla="*/ 236 w 1254"/>
                            <a:gd name="T69" fmla="*/ 1117 h 1254"/>
                            <a:gd name="T70" fmla="*/ 184 w 1254"/>
                            <a:gd name="T71" fmla="*/ 1070 h 1254"/>
                            <a:gd name="T72" fmla="*/ 139 w 1254"/>
                            <a:gd name="T73" fmla="*/ 1018 h 1254"/>
                            <a:gd name="T74" fmla="*/ 98 w 1254"/>
                            <a:gd name="T75" fmla="*/ 962 h 1254"/>
                            <a:gd name="T76" fmla="*/ 65 w 1254"/>
                            <a:gd name="T77" fmla="*/ 902 h 1254"/>
                            <a:gd name="T78" fmla="*/ 38 w 1254"/>
                            <a:gd name="T79" fmla="*/ 839 h 1254"/>
                            <a:gd name="T80" fmla="*/ 17 w 1254"/>
                            <a:gd name="T81" fmla="*/ 771 h 1254"/>
                            <a:gd name="T82" fmla="*/ 4 w 1254"/>
                            <a:gd name="T83" fmla="*/ 700 h 1254"/>
                            <a:gd name="T84" fmla="*/ 0 w 1254"/>
                            <a:gd name="T85" fmla="*/ 627 h 1254"/>
                            <a:gd name="T86" fmla="*/ 4 w 1254"/>
                            <a:gd name="T87" fmla="*/ 554 h 1254"/>
                            <a:gd name="T88" fmla="*/ 17 w 1254"/>
                            <a:gd name="T89" fmla="*/ 483 h 1254"/>
                            <a:gd name="T90" fmla="*/ 38 w 1254"/>
                            <a:gd name="T91" fmla="*/ 415 h 1254"/>
                            <a:gd name="T92" fmla="*/ 65 w 1254"/>
                            <a:gd name="T93" fmla="*/ 352 h 1254"/>
                            <a:gd name="T94" fmla="*/ 98 w 1254"/>
                            <a:gd name="T95" fmla="*/ 292 h 1254"/>
                            <a:gd name="T96" fmla="*/ 139 w 1254"/>
                            <a:gd name="T97" fmla="*/ 236 h 1254"/>
                            <a:gd name="T98" fmla="*/ 184 w 1254"/>
                            <a:gd name="T99" fmla="*/ 184 h 1254"/>
                            <a:gd name="T100" fmla="*/ 236 w 1254"/>
                            <a:gd name="T101" fmla="*/ 137 h 1254"/>
                            <a:gd name="T102" fmla="*/ 292 w 1254"/>
                            <a:gd name="T103" fmla="*/ 98 h 1254"/>
                            <a:gd name="T104" fmla="*/ 352 w 1254"/>
                            <a:gd name="T105" fmla="*/ 63 h 1254"/>
                            <a:gd name="T106" fmla="*/ 416 w 1254"/>
                            <a:gd name="T107" fmla="*/ 36 h 1254"/>
                            <a:gd name="T108" fmla="*/ 484 w 1254"/>
                            <a:gd name="T109" fmla="*/ 16 h 1254"/>
                            <a:gd name="T110" fmla="*/ 555 w 1254"/>
                            <a:gd name="T111" fmla="*/ 4 h 1254"/>
                            <a:gd name="T112" fmla="*/ 627 w 1254"/>
                            <a:gd name="T113" fmla="*/ 0 h 12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254" h="1254">
                              <a:moveTo>
                                <a:pt x="627" y="0"/>
                              </a:moveTo>
                              <a:lnTo>
                                <a:pt x="701" y="4"/>
                              </a:lnTo>
                              <a:lnTo>
                                <a:pt x="771" y="16"/>
                              </a:lnTo>
                              <a:lnTo>
                                <a:pt x="839" y="36"/>
                              </a:lnTo>
                              <a:lnTo>
                                <a:pt x="904" y="63"/>
                              </a:lnTo>
                              <a:lnTo>
                                <a:pt x="964" y="98"/>
                              </a:lnTo>
                              <a:lnTo>
                                <a:pt x="1020" y="137"/>
                              </a:lnTo>
                              <a:lnTo>
                                <a:pt x="1070" y="184"/>
                              </a:lnTo>
                              <a:lnTo>
                                <a:pt x="1117" y="236"/>
                              </a:lnTo>
                              <a:lnTo>
                                <a:pt x="1156" y="292"/>
                              </a:lnTo>
                              <a:lnTo>
                                <a:pt x="1191" y="352"/>
                              </a:lnTo>
                              <a:lnTo>
                                <a:pt x="1218" y="415"/>
                              </a:lnTo>
                              <a:lnTo>
                                <a:pt x="1238" y="483"/>
                              </a:lnTo>
                              <a:lnTo>
                                <a:pt x="1250" y="554"/>
                              </a:lnTo>
                              <a:lnTo>
                                <a:pt x="1254" y="627"/>
                              </a:lnTo>
                              <a:lnTo>
                                <a:pt x="1250" y="700"/>
                              </a:lnTo>
                              <a:lnTo>
                                <a:pt x="1238" y="771"/>
                              </a:lnTo>
                              <a:lnTo>
                                <a:pt x="1218" y="839"/>
                              </a:lnTo>
                              <a:lnTo>
                                <a:pt x="1191" y="902"/>
                              </a:lnTo>
                              <a:lnTo>
                                <a:pt x="1156" y="962"/>
                              </a:lnTo>
                              <a:lnTo>
                                <a:pt x="1117" y="1018"/>
                              </a:lnTo>
                              <a:lnTo>
                                <a:pt x="1070" y="1070"/>
                              </a:lnTo>
                              <a:lnTo>
                                <a:pt x="1020" y="1117"/>
                              </a:lnTo>
                              <a:lnTo>
                                <a:pt x="964" y="1156"/>
                              </a:lnTo>
                              <a:lnTo>
                                <a:pt x="904" y="1191"/>
                              </a:lnTo>
                              <a:lnTo>
                                <a:pt x="839" y="1218"/>
                              </a:lnTo>
                              <a:lnTo>
                                <a:pt x="771" y="1238"/>
                              </a:lnTo>
                              <a:lnTo>
                                <a:pt x="701" y="1250"/>
                              </a:lnTo>
                              <a:lnTo>
                                <a:pt x="627" y="1254"/>
                              </a:lnTo>
                              <a:lnTo>
                                <a:pt x="555" y="1250"/>
                              </a:lnTo>
                              <a:lnTo>
                                <a:pt x="484" y="1238"/>
                              </a:lnTo>
                              <a:lnTo>
                                <a:pt x="416" y="1218"/>
                              </a:lnTo>
                              <a:lnTo>
                                <a:pt x="352" y="1191"/>
                              </a:lnTo>
                              <a:lnTo>
                                <a:pt x="292" y="1156"/>
                              </a:lnTo>
                              <a:lnTo>
                                <a:pt x="236" y="1117"/>
                              </a:lnTo>
                              <a:lnTo>
                                <a:pt x="184" y="1070"/>
                              </a:lnTo>
                              <a:lnTo>
                                <a:pt x="139" y="1018"/>
                              </a:lnTo>
                              <a:lnTo>
                                <a:pt x="98" y="962"/>
                              </a:lnTo>
                              <a:lnTo>
                                <a:pt x="65" y="902"/>
                              </a:lnTo>
                              <a:lnTo>
                                <a:pt x="38" y="839"/>
                              </a:lnTo>
                              <a:lnTo>
                                <a:pt x="17" y="771"/>
                              </a:lnTo>
                              <a:lnTo>
                                <a:pt x="4" y="700"/>
                              </a:lnTo>
                              <a:lnTo>
                                <a:pt x="0" y="627"/>
                              </a:lnTo>
                              <a:lnTo>
                                <a:pt x="4" y="554"/>
                              </a:lnTo>
                              <a:lnTo>
                                <a:pt x="17" y="483"/>
                              </a:lnTo>
                              <a:lnTo>
                                <a:pt x="38" y="415"/>
                              </a:lnTo>
                              <a:lnTo>
                                <a:pt x="65" y="352"/>
                              </a:lnTo>
                              <a:lnTo>
                                <a:pt x="98" y="292"/>
                              </a:lnTo>
                              <a:lnTo>
                                <a:pt x="139" y="236"/>
                              </a:lnTo>
                              <a:lnTo>
                                <a:pt x="184" y="184"/>
                              </a:lnTo>
                              <a:lnTo>
                                <a:pt x="236" y="137"/>
                              </a:lnTo>
                              <a:lnTo>
                                <a:pt x="292" y="98"/>
                              </a:lnTo>
                              <a:lnTo>
                                <a:pt x="352" y="63"/>
                              </a:lnTo>
                              <a:lnTo>
                                <a:pt x="416" y="36"/>
                              </a:lnTo>
                              <a:lnTo>
                                <a:pt x="484" y="16"/>
                              </a:lnTo>
                              <a:lnTo>
                                <a:pt x="555" y="4"/>
                              </a:lnTo>
                              <a:lnTo>
                                <a:pt x="627" y="0"/>
                              </a:lnTo>
                              <a:close/>
                            </a:path>
                          </a:pathLst>
                        </a:custGeom>
                        <a:solidFill>
                          <a:srgbClr val="FDDA18"/>
                        </a:solidFill>
                        <a:ln w="0">
                          <a:solidFill>
                            <a:srgbClr val="FDDA18"/>
                          </a:solidFill>
                          <a:prstDash val="solid"/>
                          <a:round/>
                          <a:headEnd/>
                          <a:tailEnd/>
                        </a:ln>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1EE61678" id="Group 13" o:spid="_x0000_s1026" style="position:absolute;margin-left:70.85pt;margin-top:35.35pt;width:93.25pt;height:60.65pt;z-index:251659264;mso-position-horizontal-relative:page;mso-position-vertical-relative:page;mso-width-relative:margin;mso-height-relative:margin" coordsize="79105,514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">
              <v:shape id="Freeform 680310331" o:spid="_x0000_s1027" style="position:absolute;width:51466;height:51435;visibility:visible;mso-wrap-style:square;v-text-anchor:top" coordsize="3242,32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" path="m1620,506r-101,5l1421,523r-95,23l1232,576r-88,38l1058,657r-80,53l904,768r-71,65l769,902r-59,76l659,1058r-45,84l576,1232r-30,92l524,1421r-13,98l506,1620r5,101l524,1819r22,97l576,2008r38,90l659,2182r51,80l769,2338r64,69l904,2472r74,58l1058,2583r86,43l1232,2664r94,30l1421,2717r98,12l1620,2734r102,-5l1821,2717r96,-23l2009,2664r89,-38l2183,2583r80,-53l2338,2472r71,-65l2473,2338r59,-76l2583,2182r46,-84l2666,2008r29,-92l2718,1819r13,-98l2736,1620r-5,-101l2718,1421r-23,-97l2666,1232r-37,-90l2583,1058r-51,-80l2473,902r-64,-69l2338,768r-75,-58l2183,657r-85,-43l2009,576r-92,-30l1821,523r-99,-12l1620,506xm1620,r121,5l1861,17r115,22l2089,68r109,38l2304,150r101,53l2503,261r92,65l2684,397r82,78l2843,558r73,87l2981,739r59,97l3091,937r45,106l3173,1153r30,112l3224,1381r14,118l3242,1620r-4,121l3224,1859r-21,116l3173,2087r-37,110l3091,2303r-51,101l2981,2503r-65,92l2843,2682r-77,83l2684,2843r-89,71l2503,2979r-98,59l2304,3090r-106,44l2089,3172r-113,30l1861,3223r-120,12l1620,3240r-121,-5l1382,3223r-115,-21l1153,3172r-109,-38l939,3090,836,3038r-97,-59l645,2914r-87,-71l475,2765r-77,-83l326,2595r-65,-92l203,2404,151,2303,106,2197,68,2087,39,1975,18,1859,5,1741,,1620,5,1499,18,1381,39,1265,68,1153r38,-110l151,937,203,836r58,-97l326,645r72,-87l475,475r83,-78l645,326r94,-65l836,203,939,150r105,-44l1153,68,1267,39,1382,17,1499,5,1620,xe" fillcolor="#fdda18" strokecolor="#fdda18" strokeweight="0">
                <v:path arrowok="t" o:connecttype="custom" o:connectlocs="2255838,830263;1816100,974725;1435100,1219200;1127125,1552575;914400,1955800;811213,2411413;831850,2887663;974725,3330575;1220788,3711575;1552575,4016375;1955800,4229100;2411413,4332288;2890838,4313238;3330575,4168775;3711575,3924300;4019550,3590925;4232275,3187700;4335463,2732088;4314825,2255838;4173538,1812925;3925888,1431925;3592513,1127125;3189288,914400;2733675,811213;2763838,7938;3316288,107950;3817938,322263;4260850,630238;4629150,1023938;4906963,1487488;5084763,2008188;5146675,2571750;5084763,3135313;4906963,3656013;4629150,4119563;4260850,4513263;3817938,4822825;3316288,5035550;2763838,5135563;2193925,5116513;1657350,4975225;1173163,4729163;754063,4389438;414338,3973513;168275,3487738;28575,2951163;7938,2379663;107950,1830388;322263,1327150;631825,885825;1023938,517525;1490663,238125;2011363,61913;2571750,0" o:connectangles="0,0,0,0,0,0,0,0,0,0,0,0,0,0,0,0,0,0,0,0,0,0,0,0,0,0,0,0,0,0,0,0,0,0,0,0,0,0,0,0,0,0,0,0,0,0,0,0,0,0,0,0,0,0"/>
                <o:lock v:ext="edit" verticies="t"/>
              </v:shape>
              <v:shape id="Freeform 191543395" o:spid="_x0000_s1028" style="position:absolute;left:15795;top:15763;width:19892;height:19908;visibility:visible;mso-wrap-style:square;v-text-anchor:top" coordsize="1253,125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" path="m625,r74,4l769,16r68,20l902,63r60,35l1018,137r52,47l1115,236r41,56l1189,352r27,63l1236,483r12,71l1253,627r-5,73l1236,771r-20,68l1189,902r-33,60l1115,1018r-45,52l1018,1117r-56,39l902,1191r-65,27l769,1238r-70,12l625,1254r-72,-4l482,1238r-67,-20l350,1191r-60,-35l234,1117r-52,-47l137,1018,96,962,63,902,36,839,16,771,3,700,,627,3,554,16,483,36,415,63,352,96,292r41,-56l182,184r52,-47l290,98,350,63,415,36,482,16,553,4,625,xe" fillcolor="#fdda18" strokecolor="#fdda18" strokeweight="0">
                <v:path arrowok="t" o:connecttype="custom" o:connectlocs="992188,0;1109663,6350;1220788,25400;1328738,57150;1431925,100013;1527175,155575;1616075,217488;1698625,292100;1770063,374650;1835150,463550;1887538,558800;1930400,658813;1962150,766763;1981200,879475;1989138,995363;1981200,1111250;1962150,1223963;1930400,1331913;1887538,1431925;1835150,1527175;1770063,1616075;1698625,1698625;1616075,1773238;1527175,1835150;1431925,1890713;1328738,1933575;1220788,1965325;1109663,1984375;992188,1990725;877888,1984375;765175,1965325;658813,1933575;555625,1890713;460375,1835150;371475,1773238;288925,1698625;217488,1616075;152400,1527175;100013,1431925;57150,1331913;25400,1223963;4763,1111250;0,995363;4763,879475;25400,766763;57150,658813;100013,558800;152400,463550;217488,374650;288925,292100;371475,217488;460375,155575;555625,100013;658813,57150;765175,25400;877888,6350;992188,0" o:connectangles="0,0,0,0,0,0,0,0,0,0,0,0,0,0,0,0,0,0,0,0,0,0,0,0,0,0,0,0,0,0,0,0,0,0,0,0,0,0,0,0,0,0,0,0,0,0,0,0,0,0,0,0,0,0,0,0,0"/>
              </v:shape>
              <v:shape id="Freeform 1292604893" o:spid="_x0000_s1029" style="position:absolute;left:59197;top:15763;width:19908;height:19908;visibility:visible;mso-wrap-style:square;v-text-anchor:top" coordsize="1254,125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" path="m627,r74,4l771,16r68,20l904,63r60,35l1020,137r50,47l1117,236r39,56l1191,352r27,63l1238,483r12,71l1254,627r-4,73l1238,771r-20,68l1191,902r-35,60l1117,1018r-47,52l1020,1117r-56,39l904,1191r-65,27l771,1238r-70,12l627,1254r-72,-4l484,1238r-68,-20l352,1191r-60,-35l236,1117r-52,-47l139,1018,98,962,65,902,38,839,17,771,4,700,,627,4,554,17,483,38,415,65,352,98,292r41,-56l184,184r52,-47l292,98,352,63,416,36,484,16,555,4,627,xe" fillcolor="#fdda18" strokecolor="#fdda18" strokeweight="0">
                <v:path arrowok="t" o:connecttype="custom" o:connectlocs="995363,0;1112838,6350;1223963,25400;1331913,57150;1435100,100013;1530350,155575;1619250,217488;1698625,292100;1773238,374650;1835150,463550;1890713,558800;1933575,658813;1965325,766763;1984375,879475;1990725,995363;1984375,1111250;1965325,1223963;1933575,1331913;1890713,1431925;1835150,1527175;1773238,1616075;1698625,1698625;1619250,1773238;1530350,1835150;1435100,1890713;1331913,1933575;1223963,1965325;1112838,1984375;995363,1990725;881063,1984375;768350,1965325;660400,1933575;558800,1890713;463550,1835150;374650,1773238;292100,1698625;220663,1616075;155575,1527175;103188,1431925;60325,1331913;26988,1223963;6350,1111250;0,995363;6350,879475;26988,766763;60325,658813;103188,558800;155575,463550;220663,374650;292100,292100;374650,217488;463550,155575;558800,100013;660400,57150;768350,25400;881063,6350;995363,0" o:connectangles="0,0,0,0,0,0,0,0,0,0,0,0,0,0,0,0,0,0,0,0,0,0,0,0,0,0,0,0,0,0,0,0,0,0,0,0,0,0,0,0,0,0,0,0,0,0,0,0,0,0,0,0,0,0,0,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A71C07"/>
    <w:multiLevelType w:val="hybridMultilevel"/>
    <w:tmpl w:val="C61CC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207CF9"/>
    <w:multiLevelType w:val="hybridMultilevel"/>
    <w:tmpl w:val="632AC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8654B39"/>
    <w:multiLevelType w:val="hybridMultilevel"/>
    <w:tmpl w:val="0B0C3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ED52559"/>
    <w:multiLevelType w:val="hybridMultilevel"/>
    <w:tmpl w:val="78C80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DFD3775"/>
    <w:multiLevelType w:val="hybridMultilevel"/>
    <w:tmpl w:val="675E1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4058679">
    <w:abstractNumId w:val="3"/>
  </w:num>
  <w:num w:numId="2" w16cid:durableId="658272123">
    <w:abstractNumId w:val="0"/>
  </w:num>
  <w:num w:numId="3" w16cid:durableId="332414575">
    <w:abstractNumId w:val="2"/>
  </w:num>
  <w:num w:numId="4" w16cid:durableId="638846650">
    <w:abstractNumId w:val="1"/>
  </w:num>
  <w:num w:numId="5" w16cid:durableId="15747025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E03"/>
    <w:rsid w:val="00063096"/>
    <w:rsid w:val="000B3E03"/>
    <w:rsid w:val="001E7E63"/>
    <w:rsid w:val="00274B0A"/>
    <w:rsid w:val="004F5B81"/>
    <w:rsid w:val="00533B36"/>
    <w:rsid w:val="006579F1"/>
    <w:rsid w:val="008F44DC"/>
    <w:rsid w:val="00933D99"/>
    <w:rsid w:val="00C848AC"/>
    <w:rsid w:val="00CD5EF4"/>
    <w:rsid w:val="00EB461A"/>
    <w:rsid w:val="00F54914"/>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decimalSymbol w:val=","/>
  <w:listSeparator w:val=","/>
  <w14:docId w14:val="41862824"/>
  <w15:chartTrackingRefBased/>
  <w15:docId w15:val="{61CB159E-789B-D74B-B892-8FE322C48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E03"/>
    <w:pPr>
      <w:spacing w:after="0" w:line="240" w:lineRule="auto"/>
    </w:pPr>
    <w:rPr>
      <w:rFonts w:ascii="Times New Roman" w:eastAsia="Times New Roman" w:hAnsi="Times New Roman" w:cs="Times New Roman"/>
      <w:kern w:val="0"/>
      <w:lang w:val="en-GB"/>
      <w14:ligatures w14:val="none"/>
    </w:rPr>
  </w:style>
  <w:style w:type="paragraph" w:styleId="Heading1">
    <w:name w:val="heading 1"/>
    <w:basedOn w:val="Normal"/>
    <w:next w:val="Normal"/>
    <w:link w:val="Heading1Char"/>
    <w:qFormat/>
    <w:rsid w:val="000B3E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3E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3E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3E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3E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3E0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3E0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3E0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3E0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3E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3E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3E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3E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3E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3E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3E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3E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3E03"/>
    <w:rPr>
      <w:rFonts w:eastAsiaTheme="majorEastAsia" w:cstheme="majorBidi"/>
      <w:color w:val="272727" w:themeColor="text1" w:themeTint="D8"/>
    </w:rPr>
  </w:style>
  <w:style w:type="paragraph" w:styleId="Title">
    <w:name w:val="Title"/>
    <w:basedOn w:val="Normal"/>
    <w:next w:val="Normal"/>
    <w:link w:val="TitleChar"/>
    <w:uiPriority w:val="10"/>
    <w:qFormat/>
    <w:rsid w:val="000B3E0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3E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3E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3E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3E03"/>
    <w:pPr>
      <w:spacing w:before="160"/>
      <w:jc w:val="center"/>
    </w:pPr>
    <w:rPr>
      <w:i/>
      <w:iCs/>
      <w:color w:val="404040" w:themeColor="text1" w:themeTint="BF"/>
    </w:rPr>
  </w:style>
  <w:style w:type="character" w:customStyle="1" w:styleId="QuoteChar">
    <w:name w:val="Quote Char"/>
    <w:basedOn w:val="DefaultParagraphFont"/>
    <w:link w:val="Quote"/>
    <w:uiPriority w:val="29"/>
    <w:rsid w:val="000B3E03"/>
    <w:rPr>
      <w:i/>
      <w:iCs/>
      <w:color w:val="404040" w:themeColor="text1" w:themeTint="BF"/>
    </w:rPr>
  </w:style>
  <w:style w:type="paragraph" w:styleId="ListParagraph">
    <w:name w:val="List Paragraph"/>
    <w:basedOn w:val="Normal"/>
    <w:uiPriority w:val="34"/>
    <w:qFormat/>
    <w:rsid w:val="000B3E03"/>
    <w:pPr>
      <w:ind w:left="720"/>
      <w:contextualSpacing/>
    </w:pPr>
  </w:style>
  <w:style w:type="character" w:styleId="IntenseEmphasis">
    <w:name w:val="Intense Emphasis"/>
    <w:basedOn w:val="DefaultParagraphFont"/>
    <w:uiPriority w:val="21"/>
    <w:qFormat/>
    <w:rsid w:val="000B3E03"/>
    <w:rPr>
      <w:i/>
      <w:iCs/>
      <w:color w:val="0F4761" w:themeColor="accent1" w:themeShade="BF"/>
    </w:rPr>
  </w:style>
  <w:style w:type="paragraph" w:styleId="IntenseQuote">
    <w:name w:val="Intense Quote"/>
    <w:basedOn w:val="Normal"/>
    <w:next w:val="Normal"/>
    <w:link w:val="IntenseQuoteChar"/>
    <w:uiPriority w:val="30"/>
    <w:qFormat/>
    <w:rsid w:val="000B3E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3E03"/>
    <w:rPr>
      <w:i/>
      <w:iCs/>
      <w:color w:val="0F4761" w:themeColor="accent1" w:themeShade="BF"/>
    </w:rPr>
  </w:style>
  <w:style w:type="character" w:styleId="IntenseReference">
    <w:name w:val="Intense Reference"/>
    <w:basedOn w:val="DefaultParagraphFont"/>
    <w:uiPriority w:val="32"/>
    <w:qFormat/>
    <w:rsid w:val="000B3E03"/>
    <w:rPr>
      <w:b/>
      <w:bCs/>
      <w:smallCaps/>
      <w:color w:val="0F4761" w:themeColor="accent1" w:themeShade="BF"/>
      <w:spacing w:val="5"/>
    </w:rPr>
  </w:style>
  <w:style w:type="character" w:styleId="Hyperlink">
    <w:name w:val="Hyperlink"/>
    <w:basedOn w:val="DefaultParagraphFont"/>
    <w:semiHidden/>
    <w:rsid w:val="000B3E03"/>
    <w:rPr>
      <w:color w:val="0000FF"/>
      <w:u w:val="single"/>
    </w:rPr>
  </w:style>
  <w:style w:type="paragraph" w:styleId="Header">
    <w:name w:val="header"/>
    <w:basedOn w:val="Normal"/>
    <w:link w:val="HeaderChar"/>
    <w:uiPriority w:val="99"/>
    <w:unhideWhenUsed/>
    <w:rsid w:val="000B3E03"/>
    <w:pPr>
      <w:tabs>
        <w:tab w:val="center" w:pos="4513"/>
        <w:tab w:val="right" w:pos="9026"/>
      </w:tabs>
    </w:pPr>
  </w:style>
  <w:style w:type="character" w:customStyle="1" w:styleId="HeaderChar">
    <w:name w:val="Header Char"/>
    <w:basedOn w:val="DefaultParagraphFont"/>
    <w:link w:val="Header"/>
    <w:uiPriority w:val="99"/>
    <w:rsid w:val="000B3E03"/>
    <w:rPr>
      <w:rFonts w:ascii="Times New Roman" w:eastAsia="Times New Roman" w:hAnsi="Times New Roman" w:cs="Times New Roman"/>
      <w:kern w:val="0"/>
      <w:lang w:val="en-GB"/>
      <w14:ligatures w14:val="none"/>
    </w:rPr>
  </w:style>
  <w:style w:type="paragraph" w:styleId="Footer">
    <w:name w:val="footer"/>
    <w:basedOn w:val="Normal"/>
    <w:link w:val="FooterChar"/>
    <w:uiPriority w:val="99"/>
    <w:unhideWhenUsed/>
    <w:rsid w:val="00933D99"/>
    <w:pPr>
      <w:tabs>
        <w:tab w:val="center" w:pos="4513"/>
        <w:tab w:val="right" w:pos="9026"/>
      </w:tabs>
    </w:pPr>
  </w:style>
  <w:style w:type="character" w:customStyle="1" w:styleId="FooterChar">
    <w:name w:val="Footer Char"/>
    <w:basedOn w:val="DefaultParagraphFont"/>
    <w:link w:val="Footer"/>
    <w:uiPriority w:val="99"/>
    <w:rsid w:val="00933D99"/>
    <w:rPr>
      <w:rFonts w:ascii="Times New Roman" w:eastAsia="Times New Roman" w:hAnsi="Times New Roman" w:cs="Times New Roman"/>
      <w:kern w:val="0"/>
      <w:lang w:val="en-GB"/>
      <w14:ligatures w14:val="none"/>
    </w:rPr>
  </w:style>
  <w:style w:type="character" w:styleId="PageNumber">
    <w:name w:val="page number"/>
    <w:basedOn w:val="DefaultParagraphFont"/>
    <w:uiPriority w:val="99"/>
    <w:semiHidden/>
    <w:unhideWhenUsed/>
    <w:rsid w:val="00933D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38/s41558-020-0740-1" TargetMode="External"/><Relationship Id="rId18" Type="http://schemas.openxmlformats.org/officeDocument/2006/relationships/hyperlink" Target="https://doi.org/10.1111/j.1467-7660.2009.01610.x" TargetMode="External"/><Relationship Id="rId26" Type="http://schemas.openxmlformats.org/officeDocument/2006/relationships/hyperlink" Target="https://doi.org/10.1016/j.futures.2021.102761" TargetMode="External"/><Relationship Id="rId3" Type="http://schemas.openxmlformats.org/officeDocument/2006/relationships/settings" Target="settings.xml"/><Relationship Id="rId21" Type="http://schemas.openxmlformats.org/officeDocument/2006/relationships/hyperlink" Target="https://doi.org/10.1177/0305829818775817" TargetMode="External"/><Relationship Id="rId7" Type="http://schemas.openxmlformats.org/officeDocument/2006/relationships/image" Target="media/image1.emf"/><Relationship Id="rId12" Type="http://schemas.openxmlformats.org/officeDocument/2006/relationships/hyperlink" Target="https://doi.org/10.1017/sus.2020.13" TargetMode="External"/><Relationship Id="rId17" Type="http://schemas.openxmlformats.org/officeDocument/2006/relationships/hyperlink" Target="https://doi.org/10.1177/0309133311421708" TargetMode="External"/><Relationship Id="rId25" Type="http://schemas.openxmlformats.org/officeDocument/2006/relationships/hyperlink" Target="https://doi.org/10.2458/v27i1.23502"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boell.de/sites/default/files/20161108_carbon_metrics_2._auflage.pdf" TargetMode="External"/><Relationship Id="rId20" Type="http://schemas.openxmlformats.org/officeDocument/2006/relationships/hyperlink" Target="https://doi.org/10.1017/S0021875812000102"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77/2053019617738099" TargetMode="External"/><Relationship Id="rId24" Type="http://schemas.openxmlformats.org/officeDocument/2006/relationships/hyperlink" Target="http://punctumbooks.com/titles/manifesto-for-living-in-the-%20anthropocene/"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1080/08164649.2022.2062669" TargetMode="External"/><Relationship Id="rId23" Type="http://schemas.openxmlformats.org/officeDocument/2006/relationships/hyperlink" Target="https://doi.org/10.1080/17449855.2017.1337672" TargetMode="External"/><Relationship Id="rId28" Type="http://schemas.openxmlformats.org/officeDocument/2006/relationships/header" Target="header1.xml"/><Relationship Id="rId10" Type="http://schemas.openxmlformats.org/officeDocument/2006/relationships/hyperlink" Target="https://doi.org/10.1177/2053019613516291" TargetMode="External"/><Relationship Id="rId19" Type="http://schemas.openxmlformats.org/officeDocument/2006/relationships/hyperlink" Target="https://doi.org/10.1162/GLEP_a_00256" TargetMode="External"/><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doi.org/10.1215/22011919-3615934" TargetMode="External"/><Relationship Id="rId14" Type="http://schemas.openxmlformats.org/officeDocument/2006/relationships/hyperlink" Target="https://doi.org/10.1146/annurev-environ-012220-011104" TargetMode="External"/><Relationship Id="rId22" Type="http://schemas.openxmlformats.org/officeDocument/2006/relationships/hyperlink" Target="https://doi.org/10.1177/0961463X20987965" TargetMode="External"/><Relationship Id="rId27" Type="http://schemas.openxmlformats.org/officeDocument/2006/relationships/hyperlink" Target="https://doi.org/10.2753/JEI0021-3624460404" TargetMode="External"/><Relationship Id="rId30" Type="http://schemas.openxmlformats.org/officeDocument/2006/relationships/footer" Target="footer2.xml"/><Relationship Id="rId8" Type="http://schemas.openxmlformats.org/officeDocument/2006/relationships/hyperlink" Target="https://doi.org/10.1038/415023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1968</Words>
  <Characters>11220</Characters>
  <Application>Microsoft Office Word</Application>
  <DocSecurity>0</DocSecurity>
  <Lines>93</Lines>
  <Paragraphs>26</Paragraphs>
  <ScaleCrop>false</ScaleCrop>
  <Company/>
  <LinksUpToDate>false</LinksUpToDate>
  <CharactersWithSpaces>13162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Gross</dc:creator>
  <cp:keywords/>
  <dc:description/>
  <cp:lastModifiedBy>Svetlana Gross</cp:lastModifiedBy>
  <cp:revision>6</cp:revision>
  <dcterms:created xsi:type="dcterms:W3CDTF">2024-10-23T14:45:00Z</dcterms:created>
  <dcterms:modified xsi:type="dcterms:W3CDTF">2024-10-23T16:57:00Z</dcterms:modified>
</cp:coreProperties>
</file>