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9B1BF" w14:textId="77777777" w:rsidR="0097348C" w:rsidRPr="0097348C" w:rsidRDefault="0097348C" w:rsidP="00C53122">
      <w:pPr>
        <w:pStyle w:val="Default"/>
        <w:spacing w:line="360" w:lineRule="auto"/>
        <w:rPr>
          <w:rFonts w:asciiTheme="minorHAnsi" w:hAnsiTheme="minorHAnsi" w:cstheme="minorHAnsi"/>
          <w:b/>
          <w:bCs/>
          <w:sz w:val="18"/>
          <w:szCs w:val="18"/>
          <w:u w:val="single"/>
        </w:rPr>
      </w:pPr>
    </w:p>
    <w:p w14:paraId="36A8E279" w14:textId="38E9D1D1" w:rsidR="00295277" w:rsidRPr="00C97FAC" w:rsidRDefault="00295277" w:rsidP="00C53122">
      <w:pPr>
        <w:pStyle w:val="Default"/>
        <w:spacing w:line="360" w:lineRule="auto"/>
        <w:rPr>
          <w:rFonts w:asciiTheme="minorHAnsi" w:hAnsiTheme="minorHAnsi" w:cstheme="minorHAnsi"/>
          <w:b/>
          <w:bCs/>
          <w:sz w:val="40"/>
          <w:szCs w:val="40"/>
          <w:u w:val="single"/>
        </w:rPr>
      </w:pPr>
      <w:r w:rsidRPr="00C97FAC">
        <w:rPr>
          <w:rFonts w:asciiTheme="minorHAnsi" w:hAnsiTheme="minorHAnsi" w:cstheme="minorHAnsi"/>
          <w:b/>
          <w:bCs/>
          <w:sz w:val="40"/>
          <w:szCs w:val="40"/>
          <w:u w:val="single"/>
        </w:rPr>
        <w:t xml:space="preserve">Til </w:t>
      </w:r>
      <w:r w:rsidR="00401ED6">
        <w:rPr>
          <w:rFonts w:asciiTheme="minorHAnsi" w:hAnsiTheme="minorHAnsi" w:cstheme="minorHAnsi"/>
          <w:b/>
          <w:bCs/>
          <w:sz w:val="40"/>
          <w:szCs w:val="40"/>
          <w:u w:val="single"/>
        </w:rPr>
        <w:t>forsøgsværgen</w:t>
      </w:r>
    </w:p>
    <w:p w14:paraId="0805143A" w14:textId="77777777" w:rsidR="00816053" w:rsidRPr="00C97FAC" w:rsidRDefault="00816053" w:rsidP="00B529C0">
      <w:pPr>
        <w:pStyle w:val="Brdtekst2"/>
        <w:spacing w:line="360" w:lineRule="auto"/>
        <w:rPr>
          <w:rFonts w:asciiTheme="minorHAnsi" w:hAnsiTheme="minorHAnsi" w:cstheme="minorHAnsi"/>
          <w:sz w:val="32"/>
          <w:szCs w:val="32"/>
        </w:rPr>
      </w:pPr>
    </w:p>
    <w:p w14:paraId="45E5A77F" w14:textId="048CCECF" w:rsidR="00816053" w:rsidRPr="00C97FAC" w:rsidRDefault="00816053" w:rsidP="00B529C0">
      <w:pPr>
        <w:pStyle w:val="Brdtekst2"/>
        <w:spacing w:line="360" w:lineRule="auto"/>
        <w:jc w:val="center"/>
        <w:rPr>
          <w:rFonts w:asciiTheme="minorHAnsi" w:hAnsiTheme="minorHAnsi" w:cstheme="minorHAnsi"/>
          <w:sz w:val="32"/>
          <w:szCs w:val="32"/>
        </w:rPr>
      </w:pPr>
      <w:r w:rsidRPr="00C97FAC">
        <w:rPr>
          <w:rFonts w:asciiTheme="minorHAnsi" w:hAnsiTheme="minorHAnsi" w:cstheme="minorHAnsi"/>
          <w:sz w:val="32"/>
          <w:szCs w:val="32"/>
        </w:rPr>
        <w:t>Information om deltagelse i et videnskabeligt forsøg f</w:t>
      </w:r>
      <w:r w:rsidR="00AC09F4" w:rsidRPr="00C97FAC">
        <w:rPr>
          <w:rFonts w:asciiTheme="minorHAnsi" w:hAnsiTheme="minorHAnsi" w:cstheme="minorHAnsi"/>
          <w:sz w:val="32"/>
          <w:szCs w:val="32"/>
        </w:rPr>
        <w:t>or</w:t>
      </w:r>
      <w:r w:rsidRPr="00C97FAC">
        <w:rPr>
          <w:rFonts w:asciiTheme="minorHAnsi" w:hAnsiTheme="minorHAnsi" w:cstheme="minorHAnsi"/>
          <w:sz w:val="32"/>
          <w:szCs w:val="32"/>
        </w:rPr>
        <w:t xml:space="preserve"> </w:t>
      </w:r>
      <w:r w:rsidR="009B519F" w:rsidRPr="00C97FAC">
        <w:rPr>
          <w:rFonts w:asciiTheme="minorHAnsi" w:hAnsiTheme="minorHAnsi" w:cstheme="minorHAnsi"/>
          <w:sz w:val="32"/>
          <w:szCs w:val="32"/>
        </w:rPr>
        <w:t xml:space="preserve">indlagte </w:t>
      </w:r>
      <w:r w:rsidRPr="00C97FAC">
        <w:rPr>
          <w:rFonts w:asciiTheme="minorHAnsi" w:hAnsiTheme="minorHAnsi" w:cstheme="minorHAnsi"/>
          <w:sz w:val="32"/>
          <w:szCs w:val="32"/>
        </w:rPr>
        <w:t xml:space="preserve">patienter med </w:t>
      </w:r>
      <w:r w:rsidR="000813E3">
        <w:rPr>
          <w:rFonts w:asciiTheme="minorHAnsi" w:hAnsiTheme="minorHAnsi" w:cstheme="minorHAnsi"/>
          <w:sz w:val="32"/>
          <w:szCs w:val="32"/>
        </w:rPr>
        <w:t>sepsis og kritisk sygdom</w:t>
      </w:r>
    </w:p>
    <w:p w14:paraId="6BEBB2B8" w14:textId="77777777" w:rsidR="00782DE9" w:rsidRDefault="00782DE9" w:rsidP="00782DE9">
      <w:pPr>
        <w:pStyle w:val="Brdtekst"/>
        <w:tabs>
          <w:tab w:val="left" w:pos="2790"/>
        </w:tabs>
        <w:spacing w:line="360" w:lineRule="auto"/>
        <w:rPr>
          <w:rFonts w:asciiTheme="minorHAnsi" w:hAnsiTheme="minorHAnsi" w:cstheme="minorHAnsi"/>
          <w:b/>
          <w:bCs/>
        </w:rPr>
      </w:pPr>
    </w:p>
    <w:p w14:paraId="306E63FF" w14:textId="5AF82779" w:rsidR="00782DE9" w:rsidRPr="00A46FC8" w:rsidRDefault="00782DE9" w:rsidP="00782DE9">
      <w:pPr>
        <w:pStyle w:val="Brdtekst"/>
        <w:spacing w:line="360" w:lineRule="auto"/>
        <w:rPr>
          <w:rFonts w:asciiTheme="minorHAnsi" w:hAnsiTheme="minorHAnsi" w:cstheme="minorHAnsi"/>
          <w:b/>
          <w:bCs/>
          <w:sz w:val="28"/>
          <w:szCs w:val="28"/>
        </w:rPr>
      </w:pPr>
      <w:r w:rsidRPr="00855C5B">
        <w:rPr>
          <w:rFonts w:asciiTheme="minorHAnsi" w:hAnsiTheme="minorHAnsi" w:cstheme="minorHAnsi"/>
          <w:b/>
          <w:bCs/>
          <w:sz w:val="28"/>
          <w:szCs w:val="28"/>
        </w:rPr>
        <w:t>EU CT-nummer: 2023-509703-33-00</w:t>
      </w:r>
    </w:p>
    <w:p w14:paraId="392F7454" w14:textId="43A873C7" w:rsidR="00634619" w:rsidRPr="00C97FAC" w:rsidRDefault="00782DE9" w:rsidP="00782DE9">
      <w:pPr>
        <w:pStyle w:val="Brdtekst"/>
        <w:tabs>
          <w:tab w:val="left" w:pos="2790"/>
        </w:tabs>
        <w:spacing w:line="360" w:lineRule="auto"/>
        <w:rPr>
          <w:rFonts w:asciiTheme="minorHAnsi" w:hAnsiTheme="minorHAnsi" w:cstheme="minorHAnsi"/>
          <w:b/>
          <w:bCs/>
        </w:rPr>
      </w:pPr>
      <w:r>
        <w:rPr>
          <w:rFonts w:asciiTheme="minorHAnsi" w:hAnsiTheme="minorHAnsi" w:cstheme="minorHAnsi"/>
          <w:b/>
          <w:bCs/>
        </w:rPr>
        <w:tab/>
      </w:r>
    </w:p>
    <w:p w14:paraId="771BDB5C" w14:textId="77777777" w:rsidR="00590CF7" w:rsidRPr="00A46FC8" w:rsidRDefault="00590CF7" w:rsidP="00B529C0">
      <w:pPr>
        <w:pStyle w:val="Brdtekst"/>
        <w:spacing w:line="360" w:lineRule="auto"/>
        <w:rPr>
          <w:rFonts w:asciiTheme="minorHAnsi" w:hAnsiTheme="minorHAnsi" w:cstheme="minorHAnsi"/>
          <w:sz w:val="26"/>
          <w:szCs w:val="26"/>
        </w:rPr>
      </w:pPr>
      <w:r w:rsidRPr="00A46FC8">
        <w:rPr>
          <w:rFonts w:asciiTheme="minorHAnsi" w:hAnsiTheme="minorHAnsi" w:cstheme="minorHAnsi"/>
          <w:b/>
          <w:bCs/>
          <w:sz w:val="26"/>
          <w:szCs w:val="26"/>
        </w:rPr>
        <w:t>Forsøgets titel</w:t>
      </w:r>
      <w:r w:rsidRPr="00A46FC8">
        <w:rPr>
          <w:rFonts w:asciiTheme="minorHAnsi" w:hAnsiTheme="minorHAnsi" w:cstheme="minorHAnsi"/>
          <w:sz w:val="26"/>
          <w:szCs w:val="26"/>
        </w:rPr>
        <w:t xml:space="preserve"> </w:t>
      </w:r>
    </w:p>
    <w:p w14:paraId="02BB60CC" w14:textId="5FB867A4" w:rsidR="00590CF7" w:rsidRPr="00A46FC8" w:rsidRDefault="00E36091" w:rsidP="0097348C">
      <w:pPr>
        <w:spacing w:line="360" w:lineRule="auto"/>
        <w:rPr>
          <w:rFonts w:asciiTheme="minorHAnsi" w:hAnsiTheme="minorHAnsi" w:cstheme="minorHAnsi"/>
          <w:bCs/>
          <w:sz w:val="26"/>
          <w:szCs w:val="26"/>
        </w:rPr>
      </w:pPr>
      <w:proofErr w:type="spellStart"/>
      <w:r w:rsidRPr="00A46FC8">
        <w:rPr>
          <w:rFonts w:asciiTheme="minorHAnsi" w:hAnsiTheme="minorHAnsi" w:cstheme="minorHAnsi"/>
          <w:bCs/>
          <w:sz w:val="26"/>
          <w:szCs w:val="26"/>
        </w:rPr>
        <w:t>Empirical</w:t>
      </w:r>
      <w:proofErr w:type="spellEnd"/>
      <w:r w:rsidRPr="00A46FC8">
        <w:rPr>
          <w:rFonts w:asciiTheme="minorHAnsi" w:hAnsiTheme="minorHAnsi" w:cstheme="minorHAnsi"/>
          <w:bCs/>
          <w:sz w:val="26"/>
          <w:szCs w:val="26"/>
        </w:rPr>
        <w:t xml:space="preserve"> meropenem vs piperacillin/tazobactam for </w:t>
      </w:r>
      <w:proofErr w:type="spellStart"/>
      <w:r w:rsidRPr="00A46FC8">
        <w:rPr>
          <w:rFonts w:asciiTheme="minorHAnsi" w:hAnsiTheme="minorHAnsi" w:cstheme="minorHAnsi"/>
          <w:bCs/>
          <w:sz w:val="26"/>
          <w:szCs w:val="26"/>
        </w:rPr>
        <w:t>adult</w:t>
      </w:r>
      <w:proofErr w:type="spellEnd"/>
      <w:r w:rsidRPr="00A46FC8">
        <w:rPr>
          <w:rFonts w:asciiTheme="minorHAnsi" w:hAnsiTheme="minorHAnsi" w:cstheme="minorHAnsi"/>
          <w:bCs/>
          <w:sz w:val="26"/>
          <w:szCs w:val="26"/>
        </w:rPr>
        <w:t xml:space="preserve"> patients with sepsis</w:t>
      </w:r>
    </w:p>
    <w:p w14:paraId="697D15B3" w14:textId="77777777" w:rsidR="00590CF7" w:rsidRPr="00A46FC8" w:rsidRDefault="00590CF7" w:rsidP="0097348C">
      <w:pPr>
        <w:spacing w:line="360" w:lineRule="auto"/>
        <w:ind w:left="-1078"/>
        <w:rPr>
          <w:rFonts w:asciiTheme="minorHAnsi" w:hAnsiTheme="minorHAnsi" w:cstheme="minorHAnsi"/>
          <w:bCs/>
        </w:rPr>
      </w:pPr>
    </w:p>
    <w:p w14:paraId="7EB65894" w14:textId="77777777" w:rsidR="00590CF7" w:rsidRPr="00F17199" w:rsidRDefault="00590CF7" w:rsidP="0097348C">
      <w:pPr>
        <w:pStyle w:val="Brdtekst"/>
        <w:spacing w:line="360" w:lineRule="auto"/>
        <w:rPr>
          <w:rFonts w:asciiTheme="minorHAnsi" w:hAnsiTheme="minorHAnsi" w:cstheme="minorHAnsi"/>
          <w:b/>
          <w:bCs/>
          <w:sz w:val="26"/>
          <w:szCs w:val="26"/>
        </w:rPr>
      </w:pPr>
      <w:r w:rsidRPr="00F17199">
        <w:rPr>
          <w:rFonts w:asciiTheme="minorHAnsi" w:hAnsiTheme="minorHAnsi" w:cstheme="minorHAnsi"/>
          <w:b/>
          <w:bCs/>
          <w:sz w:val="26"/>
          <w:szCs w:val="26"/>
        </w:rPr>
        <w:t>Dansk titel</w:t>
      </w:r>
    </w:p>
    <w:p w14:paraId="5C6916BE" w14:textId="0E41B1B9" w:rsidR="0097348C" w:rsidRDefault="00E36091" w:rsidP="74E48D60">
      <w:pPr>
        <w:pStyle w:val="Brdtekst"/>
        <w:spacing w:line="360" w:lineRule="auto"/>
        <w:rPr>
          <w:rFonts w:asciiTheme="minorHAnsi" w:hAnsiTheme="minorHAnsi" w:cstheme="minorBidi"/>
          <w:sz w:val="26"/>
          <w:szCs w:val="26"/>
        </w:rPr>
      </w:pPr>
      <w:r w:rsidRPr="74E48D60">
        <w:rPr>
          <w:rFonts w:asciiTheme="minorHAnsi" w:hAnsiTheme="minorHAnsi" w:cstheme="minorBidi"/>
          <w:sz w:val="26"/>
          <w:szCs w:val="26"/>
        </w:rPr>
        <w:t xml:space="preserve">Empirisk meropenem </w:t>
      </w:r>
      <w:r w:rsidR="00E2520A">
        <w:rPr>
          <w:rFonts w:asciiTheme="minorHAnsi" w:hAnsiTheme="minorHAnsi" w:cstheme="minorBidi"/>
          <w:sz w:val="26"/>
          <w:szCs w:val="26"/>
        </w:rPr>
        <w:t xml:space="preserve">versus </w:t>
      </w:r>
      <w:r w:rsidRPr="74E48D60">
        <w:rPr>
          <w:rFonts w:asciiTheme="minorHAnsi" w:hAnsiTheme="minorHAnsi" w:cstheme="minorBidi"/>
          <w:sz w:val="26"/>
          <w:szCs w:val="26"/>
        </w:rPr>
        <w:t>piperacillin/tazobactam til voksne patienter med sepsis</w:t>
      </w:r>
    </w:p>
    <w:p w14:paraId="439E9F6A" w14:textId="77777777" w:rsidR="00E36091" w:rsidRDefault="00E36091" w:rsidP="0097348C">
      <w:pPr>
        <w:pStyle w:val="Brdtekst"/>
        <w:spacing w:line="360" w:lineRule="auto"/>
        <w:rPr>
          <w:rFonts w:asciiTheme="minorHAnsi" w:hAnsiTheme="minorHAnsi" w:cstheme="minorHAnsi"/>
          <w:sz w:val="26"/>
          <w:szCs w:val="26"/>
        </w:rPr>
      </w:pPr>
    </w:p>
    <w:p w14:paraId="3FD2FED7" w14:textId="389C39FB" w:rsidR="00295277" w:rsidRPr="0097348C" w:rsidRDefault="00295277" w:rsidP="0097348C">
      <w:pPr>
        <w:pStyle w:val="Brdtekst"/>
        <w:spacing w:line="360" w:lineRule="auto"/>
        <w:rPr>
          <w:rFonts w:asciiTheme="minorHAnsi" w:hAnsiTheme="minorHAnsi" w:cstheme="minorHAnsi"/>
          <w:sz w:val="24"/>
          <w:szCs w:val="24"/>
        </w:rPr>
      </w:pPr>
      <w:r w:rsidRPr="0097348C">
        <w:rPr>
          <w:rFonts w:asciiTheme="minorHAnsi" w:hAnsiTheme="minorHAnsi" w:cstheme="minorHAnsi"/>
          <w:b/>
          <w:bCs/>
          <w:sz w:val="24"/>
          <w:szCs w:val="24"/>
        </w:rPr>
        <w:t xml:space="preserve">Indledning </w:t>
      </w:r>
    </w:p>
    <w:p w14:paraId="4B80931A" w14:textId="47148A0E" w:rsidR="00401ED6" w:rsidRPr="00A55517" w:rsidRDefault="00401ED6" w:rsidP="00401ED6">
      <w:pPr>
        <w:autoSpaceDE w:val="0"/>
        <w:autoSpaceDN w:val="0"/>
        <w:adjustRightInd w:val="0"/>
        <w:spacing w:line="360" w:lineRule="auto"/>
        <w:rPr>
          <w:rFonts w:asciiTheme="minorHAnsi" w:eastAsiaTheme="minorHAnsi" w:hAnsiTheme="minorHAnsi" w:cstheme="minorHAnsi"/>
          <w:color w:val="000000"/>
          <w:lang w:eastAsia="en-US"/>
        </w:rPr>
      </w:pPr>
      <w:bookmarkStart w:id="0" w:name="_Hlk36195903"/>
      <w:r w:rsidRPr="00A55517">
        <w:rPr>
          <w:rFonts w:asciiTheme="minorHAnsi" w:hAnsiTheme="minorHAnsi" w:cstheme="minorHAnsi"/>
          <w:color w:val="000000"/>
          <w:bdr w:val="none" w:sz="0" w:space="0" w:color="auto" w:frame="1"/>
        </w:rPr>
        <w:t xml:space="preserve">Vi vil spørge dig, om du vil give tilladelse til, at </w:t>
      </w:r>
      <w:r w:rsidRPr="00A55517">
        <w:rPr>
          <w:rFonts w:asciiTheme="minorHAnsi" w:hAnsiTheme="minorHAnsi" w:cstheme="minorHAnsi"/>
          <w:bdr w:val="none" w:sz="0" w:space="0" w:color="auto" w:frame="1"/>
        </w:rPr>
        <w:t>patienten</w:t>
      </w:r>
      <w:r w:rsidR="00F25FFE">
        <w:rPr>
          <w:rFonts w:asciiTheme="minorHAnsi" w:hAnsiTheme="minorHAnsi" w:cstheme="minorHAnsi"/>
          <w:bdr w:val="none" w:sz="0" w:space="0" w:color="auto" w:frame="1"/>
        </w:rPr>
        <w:t xml:space="preserve"> fortsat</w:t>
      </w:r>
      <w:r w:rsidRPr="00A55517">
        <w:rPr>
          <w:rFonts w:asciiTheme="minorHAnsi" w:hAnsiTheme="minorHAnsi" w:cstheme="minorHAnsi"/>
          <w:color w:val="000000"/>
          <w:bdr w:val="none" w:sz="0" w:space="0" w:color="auto" w:frame="1"/>
        </w:rPr>
        <w:t xml:space="preserve"> deltager i et sundhedsvidenskabeligt forsøg</w:t>
      </w:r>
      <w:r w:rsidRPr="00A55517">
        <w:rPr>
          <w:rFonts w:asciiTheme="minorHAnsi" w:eastAsiaTheme="minorHAnsi" w:hAnsiTheme="minorHAnsi" w:cstheme="minorHAnsi"/>
          <w:color w:val="000000"/>
          <w:lang w:eastAsia="en-US"/>
        </w:rPr>
        <w:t xml:space="preserve">. Da patienten har akut svær sygdom og er inhabil, kan han/hun ikke selv afgive samtykke. Du </w:t>
      </w:r>
      <w:r w:rsidR="00524EC8">
        <w:rPr>
          <w:rFonts w:asciiTheme="minorHAnsi" w:eastAsiaTheme="minorHAnsi" w:hAnsiTheme="minorHAnsi" w:cstheme="minorHAnsi"/>
          <w:color w:val="000000"/>
          <w:lang w:eastAsia="en-US"/>
        </w:rPr>
        <w:t xml:space="preserve">bliver derfor adspurgt om </w:t>
      </w:r>
      <w:r w:rsidRPr="00A55517">
        <w:rPr>
          <w:rFonts w:asciiTheme="minorHAnsi" w:eastAsiaTheme="minorHAnsi" w:hAnsiTheme="minorHAnsi" w:cstheme="minorHAnsi"/>
          <w:color w:val="000000"/>
          <w:lang w:eastAsia="en-US"/>
        </w:rPr>
        <w:t>stedfortrædende samtykke på hans/hendes vegne. Deltagelse i forsøget er frivilligt, og du kan afslå, uden at det påvirker den nuværende eller fremtidige behandling</w:t>
      </w:r>
      <w:r w:rsidR="00524EC8">
        <w:rPr>
          <w:rFonts w:asciiTheme="minorHAnsi" w:eastAsiaTheme="minorHAnsi" w:hAnsiTheme="minorHAnsi" w:cstheme="minorHAnsi"/>
          <w:color w:val="000000"/>
          <w:lang w:eastAsia="en-US"/>
        </w:rPr>
        <w:t xml:space="preserve"> af patienten</w:t>
      </w:r>
      <w:r w:rsidRPr="00A55517">
        <w:rPr>
          <w:rFonts w:asciiTheme="minorHAnsi" w:eastAsiaTheme="minorHAnsi" w:hAnsiTheme="minorHAnsi" w:cstheme="minorHAnsi"/>
          <w:color w:val="000000"/>
          <w:lang w:eastAsia="en-US"/>
        </w:rPr>
        <w:t xml:space="preserve">. </w:t>
      </w:r>
    </w:p>
    <w:p w14:paraId="1E982038" w14:textId="5AE5C8C0" w:rsidR="00401ED6" w:rsidRPr="00A55517" w:rsidRDefault="00401ED6" w:rsidP="00401ED6">
      <w:pPr>
        <w:pStyle w:val="Default"/>
        <w:spacing w:line="360" w:lineRule="auto"/>
        <w:rPr>
          <w:rFonts w:asciiTheme="minorHAnsi" w:hAnsiTheme="minorHAnsi" w:cstheme="minorHAnsi"/>
        </w:rPr>
      </w:pPr>
      <w:r w:rsidRPr="00A55517">
        <w:rPr>
          <w:rFonts w:asciiTheme="minorHAnsi" w:hAnsiTheme="minorHAnsi" w:cstheme="minorHAnsi"/>
        </w:rPr>
        <w:t xml:space="preserve">Før du beslutter dig for, om du vil give stedfortrædende samtykke til deltagelse i forsøget, skal du </w:t>
      </w:r>
      <w:r w:rsidR="007748B7">
        <w:rPr>
          <w:rFonts w:asciiTheme="minorHAnsi" w:hAnsiTheme="minorHAnsi" w:cstheme="minorHAnsi"/>
        </w:rPr>
        <w:t>have information om</w:t>
      </w:r>
      <w:r w:rsidRPr="00A55517">
        <w:rPr>
          <w:rFonts w:asciiTheme="minorHAnsi" w:hAnsiTheme="minorHAnsi" w:cstheme="minorHAnsi"/>
        </w:rPr>
        <w:t>, hvad forsøget går ud på, og hvorfor vi gennemfører forsøget. Læs denne deltagerinformation grundigt. Du vil få deltagerinformationen forklaret mundtligt og du vil få mulighed for at stille de spørgsmål, du måtte have. Hvis du beslutter dig for, at patienten</w:t>
      </w:r>
      <w:r w:rsidR="00F25FFE">
        <w:rPr>
          <w:rFonts w:asciiTheme="minorHAnsi" w:hAnsiTheme="minorHAnsi" w:cstheme="minorHAnsi"/>
        </w:rPr>
        <w:t xml:space="preserve"> fortsat</w:t>
      </w:r>
      <w:r w:rsidRPr="00A55517">
        <w:rPr>
          <w:rFonts w:asciiTheme="minorHAnsi" w:hAnsiTheme="minorHAnsi" w:cstheme="minorHAnsi"/>
        </w:rPr>
        <w:t xml:space="preserve"> kan deltage i forsøget, vil vi bede dig om at underskrive vedlagte samtykkeerklæring.</w:t>
      </w:r>
      <w:bookmarkStart w:id="1" w:name="_Hlk36891848"/>
      <w:r w:rsidRPr="00A55517">
        <w:rPr>
          <w:rFonts w:asciiTheme="minorHAnsi" w:hAnsiTheme="minorHAnsi" w:cstheme="minorHAnsi"/>
        </w:rPr>
        <w:t xml:space="preserve"> Husk, at du har ret til betænkningstid, før du beslutter dig. Det er frivilligt at deltage i forsøget, og du kan sige nej</w:t>
      </w:r>
      <w:r w:rsidR="007748B7">
        <w:rPr>
          <w:rFonts w:asciiTheme="minorHAnsi" w:hAnsiTheme="minorHAnsi" w:cstheme="minorHAnsi"/>
        </w:rPr>
        <w:t xml:space="preserve"> på patientens vegne</w:t>
      </w:r>
      <w:r w:rsidRPr="00A55517">
        <w:rPr>
          <w:rFonts w:asciiTheme="minorHAnsi" w:hAnsiTheme="minorHAnsi" w:cstheme="minorHAnsi"/>
        </w:rPr>
        <w:t xml:space="preserve">. </w:t>
      </w:r>
      <w:bookmarkEnd w:id="1"/>
    </w:p>
    <w:bookmarkEnd w:id="0"/>
    <w:p w14:paraId="539AF9CF" w14:textId="77777777" w:rsidR="00BC232C" w:rsidRDefault="00BC232C" w:rsidP="00B529C0">
      <w:pPr>
        <w:pStyle w:val="Brdtekst"/>
        <w:spacing w:line="360" w:lineRule="auto"/>
        <w:rPr>
          <w:rFonts w:asciiTheme="minorHAnsi" w:hAnsiTheme="minorHAnsi" w:cstheme="minorHAnsi"/>
          <w:b/>
          <w:bCs/>
          <w:sz w:val="24"/>
          <w:szCs w:val="24"/>
        </w:rPr>
      </w:pPr>
    </w:p>
    <w:p w14:paraId="6D28AA2A" w14:textId="77777777" w:rsidR="00782DE9" w:rsidRDefault="00782DE9">
      <w:pPr>
        <w:spacing w:after="200" w:line="276" w:lineRule="auto"/>
        <w:rPr>
          <w:rFonts w:asciiTheme="minorHAnsi" w:hAnsiTheme="minorHAnsi" w:cstheme="minorHAnsi"/>
          <w:b/>
          <w:bCs/>
        </w:rPr>
      </w:pPr>
      <w:r>
        <w:rPr>
          <w:rFonts w:asciiTheme="minorHAnsi" w:hAnsiTheme="minorHAnsi" w:cstheme="minorHAnsi"/>
          <w:b/>
          <w:bCs/>
        </w:rPr>
        <w:br w:type="page"/>
      </w:r>
    </w:p>
    <w:p w14:paraId="12F3C5FD" w14:textId="00E85C46" w:rsidR="00923EE8" w:rsidRPr="00C97FAC" w:rsidRDefault="00923EE8" w:rsidP="00B529C0">
      <w:pPr>
        <w:pStyle w:val="Brdtekst"/>
        <w:spacing w:line="360" w:lineRule="auto"/>
        <w:rPr>
          <w:rFonts w:asciiTheme="minorHAnsi" w:hAnsiTheme="minorHAnsi" w:cstheme="minorHAnsi"/>
          <w:b/>
          <w:bCs/>
          <w:sz w:val="24"/>
          <w:szCs w:val="24"/>
        </w:rPr>
      </w:pPr>
      <w:r w:rsidRPr="00C97FAC">
        <w:rPr>
          <w:rFonts w:asciiTheme="minorHAnsi" w:hAnsiTheme="minorHAnsi" w:cstheme="minorHAnsi"/>
          <w:b/>
          <w:bCs/>
          <w:sz w:val="24"/>
          <w:szCs w:val="24"/>
        </w:rPr>
        <w:lastRenderedPageBreak/>
        <w:t>Baggrund</w:t>
      </w:r>
    </w:p>
    <w:p w14:paraId="784BFCA7" w14:textId="38B4F6E5" w:rsidR="00782DE9" w:rsidRDefault="00782DE9" w:rsidP="00782DE9">
      <w:pPr>
        <w:pStyle w:val="Brdtekst"/>
        <w:spacing w:line="360" w:lineRule="auto"/>
        <w:rPr>
          <w:rFonts w:asciiTheme="minorHAnsi" w:hAnsiTheme="minorHAnsi" w:cstheme="minorBidi"/>
          <w:sz w:val="24"/>
          <w:szCs w:val="24"/>
        </w:rPr>
      </w:pPr>
      <w:r w:rsidRPr="74E48D60">
        <w:rPr>
          <w:rFonts w:asciiTheme="minorHAnsi" w:hAnsiTheme="minorHAnsi" w:cstheme="minorBidi"/>
          <w:sz w:val="24"/>
          <w:szCs w:val="24"/>
        </w:rPr>
        <w:t>Sepsis</w:t>
      </w:r>
      <w:r>
        <w:rPr>
          <w:rFonts w:asciiTheme="minorHAnsi" w:hAnsiTheme="minorHAnsi" w:cstheme="minorBidi"/>
          <w:sz w:val="24"/>
          <w:szCs w:val="24"/>
        </w:rPr>
        <w:t xml:space="preserve"> </w:t>
      </w:r>
      <w:r w:rsidRPr="74E48D60">
        <w:rPr>
          <w:rFonts w:asciiTheme="minorHAnsi" w:hAnsiTheme="minorHAnsi" w:cstheme="minorBidi"/>
          <w:sz w:val="24"/>
          <w:szCs w:val="24"/>
        </w:rPr>
        <w:t xml:space="preserve">er en livstruende tilstand, som </w:t>
      </w:r>
      <w:r>
        <w:rPr>
          <w:rFonts w:asciiTheme="minorHAnsi" w:hAnsiTheme="minorHAnsi" w:cstheme="minorBidi"/>
          <w:sz w:val="24"/>
          <w:szCs w:val="24"/>
        </w:rPr>
        <w:t xml:space="preserve">kan </w:t>
      </w:r>
      <w:r w:rsidRPr="74E48D60">
        <w:rPr>
          <w:rFonts w:asciiTheme="minorHAnsi" w:hAnsiTheme="minorHAnsi" w:cstheme="minorBidi"/>
          <w:sz w:val="24"/>
          <w:szCs w:val="24"/>
        </w:rPr>
        <w:t xml:space="preserve">opstå </w:t>
      </w:r>
      <w:r w:rsidR="00524EC8">
        <w:rPr>
          <w:rFonts w:asciiTheme="minorHAnsi" w:hAnsiTheme="minorHAnsi" w:cstheme="minorBidi"/>
          <w:sz w:val="24"/>
          <w:szCs w:val="24"/>
        </w:rPr>
        <w:t xml:space="preserve">i forbindelse med </w:t>
      </w:r>
      <w:r w:rsidRPr="74E48D60">
        <w:rPr>
          <w:rFonts w:asciiTheme="minorHAnsi" w:hAnsiTheme="minorHAnsi" w:cstheme="minorBidi"/>
          <w:sz w:val="24"/>
          <w:szCs w:val="24"/>
        </w:rPr>
        <w:t>svær infektion. Sepsis</w:t>
      </w:r>
      <w:r>
        <w:rPr>
          <w:rFonts w:asciiTheme="minorHAnsi" w:hAnsiTheme="minorHAnsi" w:cstheme="minorBidi"/>
          <w:sz w:val="24"/>
          <w:szCs w:val="24"/>
        </w:rPr>
        <w:t xml:space="preserve"> </w:t>
      </w:r>
      <w:r w:rsidRPr="74E48D60">
        <w:rPr>
          <w:rFonts w:asciiTheme="minorHAnsi" w:hAnsiTheme="minorHAnsi" w:cstheme="minorBidi"/>
          <w:sz w:val="24"/>
          <w:szCs w:val="24"/>
        </w:rPr>
        <w:t>påvirker kroppens organer og kan i værste tilfælde medføre septisk shock, som er karakteriseret ved svigt af kredsløb</w:t>
      </w:r>
      <w:r>
        <w:rPr>
          <w:rFonts w:asciiTheme="minorHAnsi" w:hAnsiTheme="minorHAnsi" w:cstheme="minorBidi"/>
          <w:sz w:val="24"/>
          <w:szCs w:val="24"/>
        </w:rPr>
        <w:t>et</w:t>
      </w:r>
      <w:r w:rsidRPr="74E48D60">
        <w:rPr>
          <w:rFonts w:asciiTheme="minorHAnsi" w:hAnsiTheme="minorHAnsi" w:cstheme="minorBidi"/>
          <w:sz w:val="24"/>
          <w:szCs w:val="24"/>
        </w:rPr>
        <w:t xml:space="preserve">. Behandling med bredspektret antibiotika </w:t>
      </w:r>
      <w:r>
        <w:rPr>
          <w:rFonts w:asciiTheme="minorHAnsi" w:hAnsiTheme="minorHAnsi" w:cstheme="minorBidi"/>
          <w:sz w:val="24"/>
          <w:szCs w:val="24"/>
        </w:rPr>
        <w:t xml:space="preserve">er </w:t>
      </w:r>
      <w:r w:rsidRPr="74E48D60">
        <w:rPr>
          <w:rFonts w:asciiTheme="minorHAnsi" w:hAnsiTheme="minorHAnsi" w:cstheme="minorBidi"/>
          <w:sz w:val="24"/>
          <w:szCs w:val="24"/>
        </w:rPr>
        <w:t>standard til indlagte patienter med sepsis, fordi det øger overlevelsen. Det specifikke valg af bredspektret antibiotika afhænger af en række faktorer, så som typen af infektion, anden sygdom og hvilke antibiotika bakterien forventes at være følsom overfor. De fleste patienter bliver behandlet med ét af følgende to bredspektrede antibiotika</w:t>
      </w:r>
      <w:r>
        <w:rPr>
          <w:rFonts w:asciiTheme="minorHAnsi" w:hAnsiTheme="minorHAnsi" w:cstheme="minorBidi"/>
          <w:sz w:val="24"/>
          <w:szCs w:val="24"/>
        </w:rPr>
        <w:t>,</w:t>
      </w:r>
      <w:r w:rsidRPr="74E48D60">
        <w:rPr>
          <w:rFonts w:asciiTheme="minorHAnsi" w:hAnsiTheme="minorHAnsi" w:cstheme="minorBidi"/>
          <w:sz w:val="24"/>
          <w:szCs w:val="24"/>
        </w:rPr>
        <w:t xml:space="preserve"> </w:t>
      </w:r>
      <w:r w:rsidR="00505AFD">
        <w:rPr>
          <w:rFonts w:asciiTheme="minorHAnsi" w:hAnsiTheme="minorHAnsi" w:cstheme="minorBidi"/>
          <w:sz w:val="24"/>
          <w:szCs w:val="24"/>
        </w:rPr>
        <w:t>meropenem eller piperacillin/tazobactam</w:t>
      </w:r>
      <w:r w:rsidRPr="74E48D60">
        <w:rPr>
          <w:rFonts w:asciiTheme="minorHAnsi" w:hAnsiTheme="minorHAnsi" w:cstheme="minorBidi"/>
          <w:sz w:val="24"/>
          <w:szCs w:val="24"/>
        </w:rPr>
        <w:t xml:space="preserve">, men det er uafklaret hvilket </w:t>
      </w:r>
      <w:r>
        <w:rPr>
          <w:rFonts w:asciiTheme="minorHAnsi" w:hAnsiTheme="minorHAnsi" w:cstheme="minorBidi"/>
          <w:sz w:val="24"/>
          <w:szCs w:val="24"/>
        </w:rPr>
        <w:t>af disse,</w:t>
      </w:r>
      <w:r w:rsidRPr="74E48D60">
        <w:rPr>
          <w:rFonts w:asciiTheme="minorHAnsi" w:hAnsiTheme="minorHAnsi" w:cstheme="minorBidi"/>
          <w:sz w:val="24"/>
          <w:szCs w:val="24"/>
        </w:rPr>
        <w:t xml:space="preserve"> der er bedst og har færrest bivirkninger. </w:t>
      </w:r>
    </w:p>
    <w:p w14:paraId="2E5DFECC" w14:textId="77777777" w:rsidR="00FF3A2E" w:rsidRDefault="00FF3A2E" w:rsidP="00B529C0">
      <w:pPr>
        <w:pStyle w:val="Brdtekst"/>
        <w:spacing w:line="360" w:lineRule="auto"/>
        <w:rPr>
          <w:rFonts w:asciiTheme="minorHAnsi" w:hAnsiTheme="minorHAnsi" w:cstheme="minorBidi"/>
          <w:sz w:val="24"/>
          <w:szCs w:val="24"/>
        </w:rPr>
      </w:pPr>
    </w:p>
    <w:p w14:paraId="498B1160" w14:textId="7DA7EDE2" w:rsidR="00923EE8" w:rsidRPr="00C97FAC" w:rsidRDefault="00923EE8" w:rsidP="00B529C0">
      <w:pPr>
        <w:pStyle w:val="Brdtekst"/>
        <w:spacing w:line="360" w:lineRule="auto"/>
        <w:rPr>
          <w:rFonts w:asciiTheme="minorHAnsi" w:hAnsiTheme="minorHAnsi" w:cstheme="minorHAnsi"/>
          <w:b/>
          <w:bCs/>
          <w:sz w:val="24"/>
          <w:szCs w:val="24"/>
        </w:rPr>
      </w:pPr>
      <w:r w:rsidRPr="00C97FAC">
        <w:rPr>
          <w:rFonts w:asciiTheme="minorHAnsi" w:hAnsiTheme="minorHAnsi" w:cstheme="minorHAnsi"/>
          <w:b/>
          <w:bCs/>
          <w:sz w:val="24"/>
          <w:szCs w:val="24"/>
        </w:rPr>
        <w:t>Formål med forsøget</w:t>
      </w:r>
    </w:p>
    <w:p w14:paraId="41CBF275" w14:textId="09AB81C4" w:rsidR="00A26FEA" w:rsidRPr="00C97FAC" w:rsidRDefault="005270F6" w:rsidP="005270F6">
      <w:pPr>
        <w:spacing w:line="360" w:lineRule="auto"/>
        <w:rPr>
          <w:rFonts w:asciiTheme="minorHAnsi" w:hAnsiTheme="minorHAnsi" w:cstheme="minorHAnsi"/>
          <w:color w:val="000000"/>
          <w:sz w:val="20"/>
          <w:szCs w:val="20"/>
        </w:rPr>
      </w:pPr>
      <w:r>
        <w:rPr>
          <w:rFonts w:asciiTheme="minorHAnsi" w:hAnsiTheme="minorHAnsi" w:cstheme="minorHAnsi"/>
        </w:rPr>
        <w:t xml:space="preserve">Formålet med forsøget er at undersøge, om meropenem sammenlignet med piperacillin/tazobactam medfører øget overlevelse hos patienter med sepsis og kritisk sygdom. </w:t>
      </w:r>
    </w:p>
    <w:p w14:paraId="1D449D24" w14:textId="77777777" w:rsidR="00BB4FA3" w:rsidRPr="00C97FAC" w:rsidRDefault="00BB4FA3" w:rsidP="00B529C0">
      <w:pPr>
        <w:pStyle w:val="Brdtekst"/>
        <w:spacing w:line="360" w:lineRule="auto"/>
        <w:rPr>
          <w:rFonts w:asciiTheme="minorHAnsi" w:hAnsiTheme="minorHAnsi" w:cstheme="minorHAnsi"/>
          <w:b/>
          <w:bCs/>
          <w:sz w:val="24"/>
          <w:szCs w:val="24"/>
        </w:rPr>
      </w:pPr>
    </w:p>
    <w:p w14:paraId="2B609E6D" w14:textId="77777777" w:rsidR="00782DE9" w:rsidRDefault="00AD29B5" w:rsidP="00782DE9">
      <w:pPr>
        <w:pStyle w:val="Brdtekst"/>
        <w:tabs>
          <w:tab w:val="left" w:pos="2370"/>
        </w:tabs>
        <w:spacing w:line="360" w:lineRule="auto"/>
        <w:rPr>
          <w:rFonts w:asciiTheme="minorHAnsi" w:hAnsiTheme="minorHAnsi" w:cstheme="minorHAnsi"/>
          <w:b/>
          <w:bCs/>
          <w:sz w:val="24"/>
          <w:szCs w:val="24"/>
        </w:rPr>
      </w:pPr>
      <w:r>
        <w:rPr>
          <w:rFonts w:asciiTheme="minorHAnsi" w:hAnsiTheme="minorHAnsi" w:cstheme="minorHAnsi"/>
          <w:b/>
          <w:bCs/>
          <w:sz w:val="24"/>
          <w:szCs w:val="24"/>
        </w:rPr>
        <w:t>Projektbeskrivelse</w:t>
      </w:r>
    </w:p>
    <w:p w14:paraId="395E6DCA" w14:textId="1B944195" w:rsidR="00782DE9" w:rsidRDefault="00782DE9" w:rsidP="00782DE9">
      <w:pPr>
        <w:pStyle w:val="Brdtekst"/>
        <w:spacing w:line="360" w:lineRule="auto"/>
        <w:rPr>
          <w:rFonts w:asciiTheme="minorHAnsi" w:hAnsiTheme="minorHAnsi" w:cstheme="minorBidi"/>
          <w:color w:val="000000"/>
          <w:sz w:val="24"/>
          <w:szCs w:val="24"/>
          <w:bdr w:val="none" w:sz="0" w:space="0" w:color="auto" w:frame="1"/>
        </w:rPr>
      </w:pPr>
      <w:r w:rsidRPr="74E48D60">
        <w:rPr>
          <w:rFonts w:asciiTheme="minorHAnsi" w:hAnsiTheme="minorHAnsi" w:cstheme="minorBidi"/>
          <w:sz w:val="24"/>
          <w:szCs w:val="24"/>
        </w:rPr>
        <w:t xml:space="preserve">Forsøget udføres på hospitaler i Skandinavien og resten af verden. </w:t>
      </w:r>
      <w:r w:rsidRPr="74E48D60">
        <w:rPr>
          <w:rFonts w:asciiTheme="minorHAnsi" w:hAnsiTheme="minorHAnsi" w:cstheme="minorBidi"/>
          <w:color w:val="000000"/>
          <w:sz w:val="24"/>
          <w:szCs w:val="24"/>
          <w:bdr w:val="none" w:sz="0" w:space="0" w:color="auto" w:frame="1"/>
        </w:rPr>
        <w:t xml:space="preserve">I forsøget </w:t>
      </w:r>
      <w:r>
        <w:rPr>
          <w:rFonts w:asciiTheme="minorHAnsi" w:hAnsiTheme="minorHAnsi" w:cstheme="minorBidi"/>
          <w:color w:val="000000"/>
          <w:sz w:val="24"/>
          <w:szCs w:val="24"/>
          <w:bdr w:val="none" w:sz="0" w:space="0" w:color="auto" w:frame="1"/>
        </w:rPr>
        <w:t>modtage</w:t>
      </w:r>
      <w:r w:rsidR="00B02614">
        <w:rPr>
          <w:rFonts w:asciiTheme="minorHAnsi" w:hAnsiTheme="minorHAnsi" w:cstheme="minorBidi"/>
          <w:color w:val="000000"/>
          <w:sz w:val="24"/>
          <w:szCs w:val="24"/>
          <w:bdr w:val="none" w:sz="0" w:space="0" w:color="auto" w:frame="1"/>
        </w:rPr>
        <w:t>r</w:t>
      </w:r>
      <w:r w:rsidRPr="74E48D60">
        <w:rPr>
          <w:rFonts w:asciiTheme="minorHAnsi" w:hAnsiTheme="minorHAnsi" w:cstheme="minorBidi"/>
          <w:color w:val="000000"/>
          <w:sz w:val="24"/>
          <w:szCs w:val="24"/>
          <w:bdr w:val="none" w:sz="0" w:space="0" w:color="auto" w:frame="1"/>
        </w:rPr>
        <w:t xml:space="preserve"> </w:t>
      </w:r>
      <w:r w:rsidR="00B02614">
        <w:rPr>
          <w:rFonts w:asciiTheme="minorHAnsi" w:hAnsiTheme="minorHAnsi" w:cstheme="minorBidi"/>
          <w:color w:val="000000"/>
          <w:sz w:val="24"/>
          <w:szCs w:val="24"/>
          <w:bdr w:val="none" w:sz="0" w:space="0" w:color="auto" w:frame="1"/>
        </w:rPr>
        <w:t xml:space="preserve">patienten enten </w:t>
      </w:r>
      <w:r w:rsidRPr="74E48D60">
        <w:rPr>
          <w:rFonts w:asciiTheme="minorHAnsi" w:hAnsiTheme="minorHAnsi" w:cstheme="minorBidi"/>
          <w:color w:val="000000"/>
          <w:sz w:val="24"/>
          <w:szCs w:val="24"/>
          <w:bdr w:val="none" w:sz="0" w:space="0" w:color="auto" w:frame="1"/>
        </w:rPr>
        <w:t>meropenem eller piperacillin/tazobactam</w:t>
      </w:r>
      <w:r>
        <w:rPr>
          <w:rFonts w:asciiTheme="minorHAnsi" w:hAnsiTheme="minorHAnsi" w:cstheme="minorBidi"/>
          <w:color w:val="000000"/>
          <w:sz w:val="24"/>
          <w:szCs w:val="24"/>
          <w:bdr w:val="none" w:sz="0" w:space="0" w:color="auto" w:frame="1"/>
        </w:rPr>
        <w:t xml:space="preserve"> efter gældende nationale </w:t>
      </w:r>
      <w:r w:rsidR="00524EC8">
        <w:rPr>
          <w:rFonts w:asciiTheme="minorHAnsi" w:hAnsiTheme="minorHAnsi" w:cstheme="minorBidi"/>
          <w:color w:val="000000"/>
          <w:sz w:val="24"/>
          <w:szCs w:val="24"/>
          <w:bdr w:val="none" w:sz="0" w:space="0" w:color="auto" w:frame="1"/>
        </w:rPr>
        <w:t xml:space="preserve">og internationale </w:t>
      </w:r>
      <w:r>
        <w:rPr>
          <w:rFonts w:asciiTheme="minorHAnsi" w:hAnsiTheme="minorHAnsi" w:cstheme="minorBidi"/>
          <w:color w:val="000000"/>
          <w:sz w:val="24"/>
          <w:szCs w:val="24"/>
          <w:bdr w:val="none" w:sz="0" w:space="0" w:color="auto" w:frame="1"/>
        </w:rPr>
        <w:t>retningslinjer for sepsisbehandling</w:t>
      </w:r>
      <w:r w:rsidRPr="74E48D60">
        <w:rPr>
          <w:rFonts w:asciiTheme="minorHAnsi" w:hAnsiTheme="minorHAnsi" w:cstheme="minorBidi"/>
          <w:color w:val="000000"/>
          <w:sz w:val="24"/>
          <w:szCs w:val="24"/>
          <w:bdr w:val="none" w:sz="0" w:space="0" w:color="auto" w:frame="1"/>
        </w:rPr>
        <w:t>. Det er tilfældigt</w:t>
      </w:r>
      <w:r>
        <w:rPr>
          <w:rFonts w:asciiTheme="minorHAnsi" w:hAnsiTheme="minorHAnsi" w:cstheme="minorBidi"/>
          <w:color w:val="000000"/>
          <w:sz w:val="24"/>
          <w:szCs w:val="24"/>
          <w:bdr w:val="none" w:sz="0" w:space="0" w:color="auto" w:frame="1"/>
        </w:rPr>
        <w:t xml:space="preserve"> tildelt</w:t>
      </w:r>
      <w:r w:rsidRPr="74E48D60">
        <w:rPr>
          <w:rFonts w:asciiTheme="minorHAnsi" w:hAnsiTheme="minorHAnsi" w:cstheme="minorBidi"/>
          <w:color w:val="000000"/>
          <w:sz w:val="24"/>
          <w:szCs w:val="24"/>
          <w:bdr w:val="none" w:sz="0" w:space="0" w:color="auto" w:frame="1"/>
        </w:rPr>
        <w:t xml:space="preserve">, om </w:t>
      </w:r>
      <w:r>
        <w:rPr>
          <w:rFonts w:asciiTheme="minorHAnsi" w:hAnsiTheme="minorHAnsi" w:cstheme="minorBidi"/>
          <w:color w:val="000000"/>
          <w:sz w:val="24"/>
          <w:szCs w:val="24"/>
          <w:bdr w:val="none" w:sz="0" w:space="0" w:color="auto" w:frame="1"/>
        </w:rPr>
        <w:t>patienten</w:t>
      </w:r>
      <w:r w:rsidRPr="74E48D60">
        <w:rPr>
          <w:rFonts w:asciiTheme="minorHAnsi" w:hAnsiTheme="minorHAnsi" w:cstheme="minorBidi"/>
          <w:color w:val="000000"/>
          <w:sz w:val="24"/>
          <w:szCs w:val="24"/>
          <w:bdr w:val="none" w:sz="0" w:space="0" w:color="auto" w:frame="1"/>
        </w:rPr>
        <w:t xml:space="preserve"> </w:t>
      </w:r>
      <w:r>
        <w:rPr>
          <w:rFonts w:asciiTheme="minorHAnsi" w:hAnsiTheme="minorHAnsi" w:cstheme="minorBidi"/>
          <w:color w:val="000000"/>
          <w:sz w:val="24"/>
          <w:szCs w:val="24"/>
          <w:bdr w:val="none" w:sz="0" w:space="0" w:color="auto" w:frame="1"/>
        </w:rPr>
        <w:t>modtage</w:t>
      </w:r>
      <w:r w:rsidR="00524EC8">
        <w:rPr>
          <w:rFonts w:asciiTheme="minorHAnsi" w:hAnsiTheme="minorHAnsi" w:cstheme="minorBidi"/>
          <w:color w:val="000000"/>
          <w:sz w:val="24"/>
          <w:szCs w:val="24"/>
          <w:bdr w:val="none" w:sz="0" w:space="0" w:color="auto" w:frame="1"/>
        </w:rPr>
        <w:t>r</w:t>
      </w:r>
      <w:r w:rsidRPr="74E48D60">
        <w:rPr>
          <w:rFonts w:asciiTheme="minorHAnsi" w:hAnsiTheme="minorHAnsi" w:cstheme="minorBidi"/>
          <w:color w:val="000000"/>
          <w:sz w:val="24"/>
          <w:szCs w:val="24"/>
          <w:bdr w:val="none" w:sz="0" w:space="0" w:color="auto" w:frame="1"/>
        </w:rPr>
        <w:t xml:space="preserve"> meropenem eller piperacillin/tazobactam.</w:t>
      </w:r>
      <w:r>
        <w:rPr>
          <w:rFonts w:asciiTheme="minorHAnsi" w:hAnsiTheme="minorHAnsi" w:cstheme="minorBidi"/>
          <w:color w:val="000000"/>
          <w:sz w:val="24"/>
          <w:szCs w:val="24"/>
          <w:bdr w:val="none" w:sz="0" w:space="0" w:color="auto" w:frame="1"/>
        </w:rPr>
        <w:t xml:space="preserve"> Patienten vil blive behandlet med ét af de to nævnte </w:t>
      </w:r>
      <w:r w:rsidR="00524EC8">
        <w:rPr>
          <w:rFonts w:asciiTheme="minorHAnsi" w:hAnsiTheme="minorHAnsi" w:cstheme="minorBidi"/>
          <w:color w:val="000000"/>
          <w:sz w:val="24"/>
          <w:szCs w:val="24"/>
          <w:bdr w:val="none" w:sz="0" w:space="0" w:color="auto" w:frame="1"/>
        </w:rPr>
        <w:t>antibiotika</w:t>
      </w:r>
      <w:r>
        <w:rPr>
          <w:rFonts w:asciiTheme="minorHAnsi" w:hAnsiTheme="minorHAnsi" w:cstheme="minorBidi"/>
          <w:color w:val="000000"/>
          <w:sz w:val="24"/>
          <w:szCs w:val="24"/>
          <w:bdr w:val="none" w:sz="0" w:space="0" w:color="auto" w:frame="1"/>
        </w:rPr>
        <w:t xml:space="preserve"> i op til 30 dage. Mens patienten er indlagt, indsamler vi data fra patientens journal omkring patientens sundhedstilstand før vedkommende blev syg</w:t>
      </w:r>
      <w:r w:rsidR="00524EC8">
        <w:rPr>
          <w:rFonts w:asciiTheme="minorHAnsi" w:hAnsiTheme="minorHAnsi" w:cstheme="minorBidi"/>
          <w:color w:val="000000"/>
          <w:sz w:val="24"/>
          <w:szCs w:val="24"/>
          <w:bdr w:val="none" w:sz="0" w:space="0" w:color="auto" w:frame="1"/>
        </w:rPr>
        <w:t>, og under</w:t>
      </w:r>
      <w:r>
        <w:rPr>
          <w:rFonts w:asciiTheme="minorHAnsi" w:hAnsiTheme="minorHAnsi" w:cstheme="minorBidi"/>
          <w:color w:val="000000"/>
          <w:sz w:val="24"/>
          <w:szCs w:val="24"/>
          <w:bdr w:val="none" w:sz="0" w:space="0" w:color="auto" w:frame="1"/>
        </w:rPr>
        <w:t xml:space="preserve"> indlæggelse</w:t>
      </w:r>
      <w:r w:rsidR="00524EC8">
        <w:rPr>
          <w:rFonts w:asciiTheme="minorHAnsi" w:hAnsiTheme="minorHAnsi" w:cstheme="minorBidi"/>
          <w:color w:val="000000"/>
          <w:sz w:val="24"/>
          <w:szCs w:val="24"/>
          <w:bdr w:val="none" w:sz="0" w:space="0" w:color="auto" w:frame="1"/>
        </w:rPr>
        <w:t>n</w:t>
      </w:r>
      <w:r w:rsidR="00136BD3">
        <w:rPr>
          <w:rFonts w:asciiTheme="minorHAnsi" w:hAnsiTheme="minorHAnsi" w:cstheme="minorBidi"/>
          <w:color w:val="000000"/>
          <w:sz w:val="24"/>
          <w:szCs w:val="24"/>
          <w:bdr w:val="none" w:sz="0" w:space="0" w:color="auto" w:frame="1"/>
        </w:rPr>
        <w:t xml:space="preserve"> omkring patientens sygdomsforløb og behandling</w:t>
      </w:r>
      <w:r>
        <w:rPr>
          <w:rFonts w:asciiTheme="minorHAnsi" w:hAnsiTheme="minorHAnsi" w:cstheme="minorBidi"/>
          <w:color w:val="000000"/>
          <w:sz w:val="24"/>
          <w:szCs w:val="24"/>
          <w:bdr w:val="none" w:sz="0" w:space="0" w:color="auto" w:frame="1"/>
        </w:rPr>
        <w:t>. Disse data bruger vi til at</w:t>
      </w:r>
      <w:r w:rsidR="008B1DC1">
        <w:rPr>
          <w:rFonts w:asciiTheme="minorHAnsi" w:hAnsiTheme="minorHAnsi" w:cstheme="minorBidi"/>
          <w:color w:val="000000"/>
          <w:sz w:val="24"/>
          <w:szCs w:val="24"/>
          <w:bdr w:val="none" w:sz="0" w:space="0" w:color="auto" w:frame="1"/>
        </w:rPr>
        <w:t xml:space="preserve"> </w:t>
      </w:r>
      <w:r>
        <w:rPr>
          <w:rFonts w:asciiTheme="minorHAnsi" w:hAnsiTheme="minorHAnsi" w:cstheme="minorBidi"/>
          <w:color w:val="000000"/>
          <w:sz w:val="24"/>
          <w:szCs w:val="24"/>
          <w:bdr w:val="none" w:sz="0" w:space="0" w:color="auto" w:frame="1"/>
        </w:rPr>
        <w:t>vurdere</w:t>
      </w:r>
      <w:r w:rsidR="00524EC8">
        <w:rPr>
          <w:rFonts w:asciiTheme="minorHAnsi" w:hAnsiTheme="minorHAnsi" w:cstheme="minorBidi"/>
          <w:color w:val="000000"/>
          <w:sz w:val="24"/>
          <w:szCs w:val="24"/>
          <w:bdr w:val="none" w:sz="0" w:space="0" w:color="auto" w:frame="1"/>
        </w:rPr>
        <w:t xml:space="preserve"> effekterne </w:t>
      </w:r>
      <w:r w:rsidR="008B1DC1">
        <w:rPr>
          <w:rFonts w:asciiTheme="minorHAnsi" w:hAnsiTheme="minorHAnsi" w:cstheme="minorBidi"/>
          <w:color w:val="000000"/>
          <w:sz w:val="24"/>
          <w:szCs w:val="24"/>
          <w:bdr w:val="none" w:sz="0" w:space="0" w:color="auto" w:frame="1"/>
        </w:rPr>
        <w:t xml:space="preserve">og sikkerheden </w:t>
      </w:r>
      <w:r w:rsidR="00524EC8">
        <w:rPr>
          <w:rFonts w:asciiTheme="minorHAnsi" w:hAnsiTheme="minorHAnsi" w:cstheme="minorBidi"/>
          <w:color w:val="000000"/>
          <w:sz w:val="24"/>
          <w:szCs w:val="24"/>
          <w:bdr w:val="none" w:sz="0" w:space="0" w:color="auto" w:frame="1"/>
        </w:rPr>
        <w:t>af de to behandlinger</w:t>
      </w:r>
      <w:r w:rsidR="008B1DC1">
        <w:rPr>
          <w:rFonts w:asciiTheme="minorHAnsi" w:hAnsiTheme="minorHAnsi" w:cstheme="minorBidi"/>
          <w:color w:val="000000"/>
          <w:sz w:val="24"/>
          <w:szCs w:val="24"/>
          <w:bdr w:val="none" w:sz="0" w:space="0" w:color="auto" w:frame="1"/>
        </w:rPr>
        <w:t xml:space="preserve">. </w:t>
      </w:r>
      <w:r w:rsidR="00524EC8">
        <w:rPr>
          <w:rFonts w:asciiTheme="minorHAnsi" w:hAnsiTheme="minorHAnsi" w:cstheme="minorBidi"/>
          <w:color w:val="000000"/>
          <w:sz w:val="24"/>
          <w:szCs w:val="24"/>
          <w:bdr w:val="none" w:sz="0" w:space="0" w:color="auto" w:frame="1"/>
        </w:rPr>
        <w:t xml:space="preserve"> </w:t>
      </w:r>
      <w:r w:rsidRPr="74E48D60">
        <w:rPr>
          <w:rFonts w:asciiTheme="minorHAnsi" w:hAnsiTheme="minorHAnsi" w:cstheme="minorBidi"/>
          <w:color w:val="000000"/>
          <w:sz w:val="24"/>
          <w:szCs w:val="24"/>
          <w:bdr w:val="none" w:sz="0" w:space="0" w:color="auto" w:frame="1"/>
        </w:rPr>
        <w:t>Ved forsøgets afslutning vil vi opgøre, hvor mange</w:t>
      </w:r>
      <w:r w:rsidRPr="74E48D60">
        <w:rPr>
          <w:rFonts w:asciiTheme="minorHAnsi" w:hAnsiTheme="minorHAnsi" w:cstheme="minorBidi"/>
          <w:color w:val="000000" w:themeColor="text1"/>
          <w:sz w:val="24"/>
          <w:szCs w:val="24"/>
        </w:rPr>
        <w:t xml:space="preserve"> af</w:t>
      </w:r>
      <w:r w:rsidRPr="74E48D60">
        <w:rPr>
          <w:rFonts w:asciiTheme="minorHAnsi" w:hAnsiTheme="minorHAnsi" w:cstheme="minorBidi"/>
          <w:color w:val="000000"/>
          <w:sz w:val="24"/>
          <w:szCs w:val="24"/>
          <w:bdr w:val="none" w:sz="0" w:space="0" w:color="auto" w:frame="1"/>
        </w:rPr>
        <w:t xml:space="preserve"> forsøgsdeltagerne der overlevede, hvor mange af forsøgsdeltagerne</w:t>
      </w:r>
      <w:r>
        <w:rPr>
          <w:rFonts w:asciiTheme="minorHAnsi" w:hAnsiTheme="minorHAnsi" w:cstheme="minorBidi"/>
          <w:color w:val="000000"/>
          <w:sz w:val="24"/>
          <w:szCs w:val="24"/>
          <w:bdr w:val="none" w:sz="0" w:space="0" w:color="auto" w:frame="1"/>
        </w:rPr>
        <w:t>,</w:t>
      </w:r>
      <w:r w:rsidRPr="74E48D60">
        <w:rPr>
          <w:rFonts w:asciiTheme="minorHAnsi" w:hAnsiTheme="minorHAnsi" w:cstheme="minorBidi"/>
          <w:color w:val="000000"/>
          <w:sz w:val="24"/>
          <w:szCs w:val="24"/>
          <w:bdr w:val="none" w:sz="0" w:space="0" w:color="auto" w:frame="1"/>
        </w:rPr>
        <w:t xml:space="preserve"> der </w:t>
      </w:r>
      <w:r>
        <w:rPr>
          <w:rFonts w:asciiTheme="minorHAnsi" w:hAnsiTheme="minorHAnsi" w:cstheme="minorBidi"/>
          <w:color w:val="000000"/>
          <w:sz w:val="24"/>
          <w:szCs w:val="24"/>
          <w:bdr w:val="none" w:sz="0" w:space="0" w:color="auto" w:frame="1"/>
        </w:rPr>
        <w:t xml:space="preserve">fik </w:t>
      </w:r>
      <w:r w:rsidRPr="74E48D60">
        <w:rPr>
          <w:rFonts w:asciiTheme="minorHAnsi" w:hAnsiTheme="minorHAnsi" w:cstheme="minorBidi"/>
          <w:color w:val="000000"/>
          <w:sz w:val="24"/>
          <w:szCs w:val="24"/>
          <w:bdr w:val="none" w:sz="0" w:space="0" w:color="auto" w:frame="1"/>
        </w:rPr>
        <w:t xml:space="preserve">bivirkninger </w:t>
      </w:r>
      <w:r>
        <w:rPr>
          <w:rFonts w:asciiTheme="minorHAnsi" w:hAnsiTheme="minorHAnsi" w:cstheme="minorBidi"/>
          <w:color w:val="000000"/>
          <w:sz w:val="24"/>
          <w:szCs w:val="24"/>
          <w:bdr w:val="none" w:sz="0" w:space="0" w:color="auto" w:frame="1"/>
        </w:rPr>
        <w:t xml:space="preserve">eller </w:t>
      </w:r>
      <w:r w:rsidRPr="74E48D60">
        <w:rPr>
          <w:rFonts w:asciiTheme="minorHAnsi" w:hAnsiTheme="minorHAnsi" w:cstheme="minorBidi"/>
          <w:color w:val="000000"/>
          <w:sz w:val="24"/>
          <w:szCs w:val="24"/>
          <w:bdr w:val="none" w:sz="0" w:space="0" w:color="auto" w:frame="1"/>
        </w:rPr>
        <w:t>blev isoleret som følge af resisten</w:t>
      </w:r>
      <w:r>
        <w:rPr>
          <w:rFonts w:asciiTheme="minorHAnsi" w:hAnsiTheme="minorHAnsi" w:cstheme="minorBidi"/>
          <w:color w:val="000000"/>
          <w:sz w:val="24"/>
          <w:szCs w:val="24"/>
          <w:bdr w:val="none" w:sz="0" w:space="0" w:color="auto" w:frame="1"/>
        </w:rPr>
        <w:t>te bakterier</w:t>
      </w:r>
      <w:r w:rsidRPr="74E48D60">
        <w:rPr>
          <w:rFonts w:asciiTheme="minorHAnsi" w:hAnsiTheme="minorHAnsi" w:cstheme="minorBidi"/>
          <w:color w:val="000000"/>
          <w:sz w:val="24"/>
          <w:szCs w:val="24"/>
          <w:bdr w:val="none" w:sz="0" w:space="0" w:color="auto" w:frame="1"/>
        </w:rPr>
        <w:t>, hvor længe forsøgsdeltagerne modtog livsunderstøttende behandling</w:t>
      </w:r>
      <w:r>
        <w:rPr>
          <w:rFonts w:asciiTheme="minorHAnsi" w:hAnsiTheme="minorHAnsi" w:cstheme="minorBidi"/>
          <w:color w:val="000000"/>
          <w:sz w:val="24"/>
          <w:szCs w:val="24"/>
          <w:bdr w:val="none" w:sz="0" w:space="0" w:color="auto" w:frame="1"/>
        </w:rPr>
        <w:t xml:space="preserve"> og</w:t>
      </w:r>
      <w:r w:rsidRPr="74E48D60">
        <w:rPr>
          <w:rFonts w:asciiTheme="minorHAnsi" w:hAnsiTheme="minorHAnsi" w:cstheme="minorBidi"/>
          <w:color w:val="000000"/>
          <w:sz w:val="24"/>
          <w:szCs w:val="24"/>
          <w:bdr w:val="none" w:sz="0" w:space="0" w:color="auto" w:frame="1"/>
        </w:rPr>
        <w:t xml:space="preserve"> hvor længe forsøgsdeltagerne var indlagt på hospita</w:t>
      </w:r>
      <w:r>
        <w:rPr>
          <w:rFonts w:asciiTheme="minorHAnsi" w:hAnsiTheme="minorHAnsi" w:cstheme="minorBidi"/>
          <w:color w:val="000000"/>
          <w:sz w:val="24"/>
          <w:szCs w:val="24"/>
          <w:bdr w:val="none" w:sz="0" w:space="0" w:color="auto" w:frame="1"/>
        </w:rPr>
        <w:t xml:space="preserve">let. </w:t>
      </w:r>
      <w:r w:rsidR="00524EC8">
        <w:rPr>
          <w:rFonts w:asciiTheme="minorHAnsi" w:hAnsiTheme="minorHAnsi" w:cstheme="minorBidi"/>
          <w:color w:val="000000"/>
          <w:sz w:val="24"/>
          <w:szCs w:val="24"/>
          <w:bdr w:val="none" w:sz="0" w:space="0" w:color="auto" w:frame="1"/>
        </w:rPr>
        <w:t xml:space="preserve">Når der er gået </w:t>
      </w:r>
      <w:r>
        <w:rPr>
          <w:rFonts w:asciiTheme="minorHAnsi" w:hAnsiTheme="minorHAnsi" w:cstheme="minorBidi"/>
          <w:color w:val="000000"/>
          <w:sz w:val="24"/>
          <w:szCs w:val="24"/>
          <w:bdr w:val="none" w:sz="0" w:space="0" w:color="auto" w:frame="1"/>
        </w:rPr>
        <w:t>90 og 180 dage</w:t>
      </w:r>
      <w:r w:rsidRPr="74E48D60">
        <w:rPr>
          <w:rFonts w:asciiTheme="minorHAnsi" w:hAnsiTheme="minorHAnsi" w:cstheme="minorBidi"/>
          <w:sz w:val="24"/>
          <w:szCs w:val="24"/>
        </w:rPr>
        <w:t xml:space="preserve"> efter </w:t>
      </w:r>
      <w:r w:rsidR="00533FA1">
        <w:rPr>
          <w:rFonts w:asciiTheme="minorHAnsi" w:hAnsiTheme="minorHAnsi" w:cstheme="minorBidi"/>
          <w:sz w:val="24"/>
          <w:szCs w:val="24"/>
        </w:rPr>
        <w:t>patientens</w:t>
      </w:r>
      <w:r w:rsidRPr="74E48D60">
        <w:rPr>
          <w:rFonts w:asciiTheme="minorHAnsi" w:hAnsiTheme="minorHAnsi" w:cstheme="minorBidi"/>
          <w:sz w:val="24"/>
          <w:szCs w:val="24"/>
        </w:rPr>
        <w:t xml:space="preserve"> deltagelse i forsøget, vil vi </w:t>
      </w:r>
      <w:r>
        <w:rPr>
          <w:rFonts w:asciiTheme="minorHAnsi" w:hAnsiTheme="minorHAnsi" w:cstheme="minorBidi"/>
          <w:sz w:val="24"/>
          <w:szCs w:val="24"/>
        </w:rPr>
        <w:t>telefonisk eller skriftligt kontakte</w:t>
      </w:r>
      <w:r w:rsidRPr="74E48D60">
        <w:rPr>
          <w:rFonts w:asciiTheme="minorHAnsi" w:hAnsiTheme="minorHAnsi" w:cstheme="minorBidi"/>
          <w:sz w:val="24"/>
          <w:szCs w:val="24"/>
        </w:rPr>
        <w:t xml:space="preserve"> </w:t>
      </w:r>
      <w:r w:rsidR="00533FA1">
        <w:rPr>
          <w:rFonts w:asciiTheme="minorHAnsi" w:hAnsiTheme="minorHAnsi" w:cstheme="minorBidi"/>
          <w:sz w:val="24"/>
          <w:szCs w:val="24"/>
        </w:rPr>
        <w:t>patienten</w:t>
      </w:r>
      <w:r>
        <w:rPr>
          <w:rFonts w:asciiTheme="minorHAnsi" w:hAnsiTheme="minorHAnsi" w:cstheme="minorBidi"/>
          <w:sz w:val="24"/>
          <w:szCs w:val="24"/>
        </w:rPr>
        <w:t xml:space="preserve"> eller d</w:t>
      </w:r>
      <w:r w:rsidR="00533FA1">
        <w:rPr>
          <w:rFonts w:asciiTheme="minorHAnsi" w:hAnsiTheme="minorHAnsi" w:cstheme="minorBidi"/>
          <w:sz w:val="24"/>
          <w:szCs w:val="24"/>
        </w:rPr>
        <w:t>ennes</w:t>
      </w:r>
      <w:r>
        <w:rPr>
          <w:rFonts w:asciiTheme="minorHAnsi" w:hAnsiTheme="minorHAnsi" w:cstheme="minorBidi"/>
          <w:sz w:val="24"/>
          <w:szCs w:val="24"/>
        </w:rPr>
        <w:t xml:space="preserve"> pårørende</w:t>
      </w:r>
      <w:r w:rsidRPr="74E48D60">
        <w:rPr>
          <w:rFonts w:asciiTheme="minorHAnsi" w:hAnsiTheme="minorHAnsi" w:cstheme="minorBidi"/>
          <w:sz w:val="24"/>
          <w:szCs w:val="24"/>
        </w:rPr>
        <w:t xml:space="preserve"> og spørge til </w:t>
      </w:r>
      <w:r w:rsidR="00533FA1">
        <w:rPr>
          <w:rFonts w:asciiTheme="minorHAnsi" w:hAnsiTheme="minorHAnsi" w:cstheme="minorBidi"/>
          <w:sz w:val="24"/>
          <w:szCs w:val="24"/>
        </w:rPr>
        <w:t>patientens</w:t>
      </w:r>
      <w:r w:rsidRPr="74E48D60">
        <w:rPr>
          <w:rFonts w:asciiTheme="minorHAnsi" w:hAnsiTheme="minorHAnsi" w:cstheme="minorBidi"/>
          <w:sz w:val="24"/>
          <w:szCs w:val="24"/>
        </w:rPr>
        <w:t xml:space="preserve"> </w:t>
      </w:r>
      <w:r>
        <w:rPr>
          <w:rFonts w:asciiTheme="minorHAnsi" w:hAnsiTheme="minorHAnsi" w:cstheme="minorBidi"/>
          <w:sz w:val="24"/>
          <w:szCs w:val="24"/>
        </w:rPr>
        <w:t xml:space="preserve">helbredsrelaterede </w:t>
      </w:r>
      <w:r w:rsidRPr="74E48D60">
        <w:rPr>
          <w:rFonts w:asciiTheme="minorHAnsi" w:hAnsiTheme="minorHAnsi" w:cstheme="minorBidi"/>
          <w:sz w:val="24"/>
          <w:szCs w:val="24"/>
        </w:rPr>
        <w:t>livskvalitet</w:t>
      </w:r>
      <w:r>
        <w:rPr>
          <w:rFonts w:asciiTheme="minorHAnsi" w:hAnsiTheme="minorHAnsi" w:cstheme="minorBidi"/>
          <w:sz w:val="24"/>
          <w:szCs w:val="24"/>
        </w:rPr>
        <w:t xml:space="preserve"> samt indsamle andre langtidsdata</w:t>
      </w:r>
      <w:r w:rsidR="00136BD3">
        <w:rPr>
          <w:rFonts w:asciiTheme="minorHAnsi" w:hAnsiTheme="minorHAnsi" w:cstheme="minorBidi"/>
          <w:sz w:val="24"/>
          <w:szCs w:val="24"/>
        </w:rPr>
        <w:t xml:space="preserve"> (overlevelse og genindlæggelser)</w:t>
      </w:r>
      <w:r w:rsidRPr="74E48D60">
        <w:rPr>
          <w:rFonts w:asciiTheme="minorHAnsi" w:hAnsiTheme="minorHAnsi" w:cstheme="minorBidi"/>
          <w:sz w:val="24"/>
          <w:szCs w:val="24"/>
        </w:rPr>
        <w:t xml:space="preserve">. </w:t>
      </w:r>
    </w:p>
    <w:p w14:paraId="76A6AE07" w14:textId="5447ABB4" w:rsidR="00782DE9" w:rsidRDefault="00782DE9" w:rsidP="00782DE9">
      <w:pPr>
        <w:pStyle w:val="Brdtekst"/>
        <w:spacing w:line="360" w:lineRule="auto"/>
        <w:rPr>
          <w:rFonts w:asciiTheme="minorHAnsi" w:hAnsiTheme="minorHAnsi" w:cstheme="minorHAnsi"/>
          <w:color w:val="000000"/>
          <w:sz w:val="24"/>
          <w:szCs w:val="24"/>
          <w:bdr w:val="none" w:sz="0" w:space="0" w:color="auto" w:frame="1"/>
        </w:rPr>
      </w:pPr>
      <w:r>
        <w:rPr>
          <w:rFonts w:asciiTheme="minorHAnsi" w:hAnsiTheme="minorHAnsi" w:cstheme="minorHAnsi"/>
          <w:color w:val="000000"/>
          <w:sz w:val="24"/>
          <w:szCs w:val="24"/>
          <w:bdr w:val="none" w:sz="0" w:space="0" w:color="auto" w:frame="1"/>
        </w:rPr>
        <w:lastRenderedPageBreak/>
        <w:t xml:space="preserve">Forsøget er ublindet, hvilket betyder, at </w:t>
      </w:r>
      <w:r w:rsidR="00533FA1">
        <w:rPr>
          <w:rFonts w:asciiTheme="minorHAnsi" w:hAnsiTheme="minorHAnsi" w:cstheme="minorHAnsi"/>
          <w:color w:val="000000"/>
          <w:sz w:val="24"/>
          <w:szCs w:val="24"/>
          <w:bdr w:val="none" w:sz="0" w:space="0" w:color="auto" w:frame="1"/>
        </w:rPr>
        <w:t>patienten</w:t>
      </w:r>
      <w:r>
        <w:rPr>
          <w:rFonts w:asciiTheme="minorHAnsi" w:hAnsiTheme="minorHAnsi" w:cstheme="minorHAnsi"/>
          <w:color w:val="000000"/>
          <w:sz w:val="24"/>
          <w:szCs w:val="24"/>
          <w:bdr w:val="none" w:sz="0" w:space="0" w:color="auto" w:frame="1"/>
        </w:rPr>
        <w:t xml:space="preserve"> kan få oplyst, hvilken type antibiotika, som </w:t>
      </w:r>
      <w:r w:rsidR="00533FA1">
        <w:rPr>
          <w:rFonts w:asciiTheme="minorHAnsi" w:hAnsiTheme="minorHAnsi" w:cstheme="minorHAnsi"/>
          <w:color w:val="000000"/>
          <w:sz w:val="24"/>
          <w:szCs w:val="24"/>
          <w:bdr w:val="none" w:sz="0" w:space="0" w:color="auto" w:frame="1"/>
        </w:rPr>
        <w:t>patienten</w:t>
      </w:r>
      <w:r>
        <w:rPr>
          <w:rFonts w:asciiTheme="minorHAnsi" w:hAnsiTheme="minorHAnsi" w:cstheme="minorHAnsi"/>
          <w:color w:val="000000"/>
          <w:sz w:val="24"/>
          <w:szCs w:val="24"/>
          <w:bdr w:val="none" w:sz="0" w:space="0" w:color="auto" w:frame="1"/>
        </w:rPr>
        <w:t xml:space="preserve"> er blevet behandlet med i forbindelse deltagelse</w:t>
      </w:r>
      <w:r w:rsidR="008B1DC1">
        <w:rPr>
          <w:rFonts w:asciiTheme="minorHAnsi" w:hAnsiTheme="minorHAnsi" w:cstheme="minorHAnsi"/>
          <w:color w:val="000000"/>
          <w:sz w:val="24"/>
          <w:szCs w:val="24"/>
          <w:bdr w:val="none" w:sz="0" w:space="0" w:color="auto" w:frame="1"/>
        </w:rPr>
        <w:t>n</w:t>
      </w:r>
      <w:r>
        <w:rPr>
          <w:rFonts w:asciiTheme="minorHAnsi" w:hAnsiTheme="minorHAnsi" w:cstheme="minorHAnsi"/>
          <w:color w:val="000000"/>
          <w:sz w:val="24"/>
          <w:szCs w:val="24"/>
          <w:bdr w:val="none" w:sz="0" w:space="0" w:color="auto" w:frame="1"/>
        </w:rPr>
        <w:t xml:space="preserve"> i forsøget</w:t>
      </w:r>
      <w:r w:rsidR="008B1DC1">
        <w:rPr>
          <w:rFonts w:asciiTheme="minorHAnsi" w:hAnsiTheme="minorHAnsi" w:cstheme="minorHAnsi"/>
          <w:color w:val="000000"/>
          <w:sz w:val="24"/>
          <w:szCs w:val="24"/>
          <w:bdr w:val="none" w:sz="0" w:space="0" w:color="auto" w:frame="1"/>
        </w:rPr>
        <w:t>, og kan bl</w:t>
      </w:r>
      <w:r w:rsidR="00A46FC8">
        <w:rPr>
          <w:rFonts w:asciiTheme="minorHAnsi" w:hAnsiTheme="minorHAnsi" w:cstheme="minorHAnsi"/>
          <w:color w:val="000000"/>
          <w:sz w:val="24"/>
          <w:szCs w:val="24"/>
          <w:bdr w:val="none" w:sz="0" w:space="0" w:color="auto" w:frame="1"/>
        </w:rPr>
        <w:t>.</w:t>
      </w:r>
      <w:r w:rsidR="008B1DC1">
        <w:rPr>
          <w:rFonts w:asciiTheme="minorHAnsi" w:hAnsiTheme="minorHAnsi" w:cstheme="minorHAnsi"/>
          <w:color w:val="000000"/>
          <w:sz w:val="24"/>
          <w:szCs w:val="24"/>
          <w:bdr w:val="none" w:sz="0" w:space="0" w:color="auto" w:frame="1"/>
        </w:rPr>
        <w:t xml:space="preserve">a. </w:t>
      </w:r>
      <w:r>
        <w:rPr>
          <w:rFonts w:asciiTheme="minorHAnsi" w:hAnsiTheme="minorHAnsi" w:cstheme="minorHAnsi"/>
          <w:color w:val="000000"/>
          <w:sz w:val="24"/>
          <w:szCs w:val="24"/>
          <w:bdr w:val="none" w:sz="0" w:space="0" w:color="auto" w:frame="1"/>
        </w:rPr>
        <w:t>spørge om dette til d</w:t>
      </w:r>
      <w:r w:rsidR="008B1DC1">
        <w:rPr>
          <w:rFonts w:asciiTheme="minorHAnsi" w:hAnsiTheme="minorHAnsi" w:cstheme="minorHAnsi"/>
          <w:color w:val="000000"/>
          <w:sz w:val="24"/>
          <w:szCs w:val="24"/>
          <w:bdr w:val="none" w:sz="0" w:space="0" w:color="auto" w:frame="1"/>
        </w:rPr>
        <w:t>en</w:t>
      </w:r>
      <w:r>
        <w:rPr>
          <w:rFonts w:asciiTheme="minorHAnsi" w:hAnsiTheme="minorHAnsi" w:cstheme="minorHAnsi"/>
          <w:color w:val="000000"/>
          <w:sz w:val="24"/>
          <w:szCs w:val="24"/>
          <w:bdr w:val="none" w:sz="0" w:space="0" w:color="auto" w:frame="1"/>
        </w:rPr>
        <w:t xml:space="preserve"> planlagte samtale med den forsøgsansvarlige læge eller en anden fra forsøgsgruppen. </w:t>
      </w:r>
    </w:p>
    <w:p w14:paraId="45D485B5" w14:textId="1A219026" w:rsidR="00FF2601" w:rsidRPr="00533FA1" w:rsidRDefault="00782DE9" w:rsidP="00533FA1">
      <w:pPr>
        <w:pStyle w:val="Brdtekst"/>
        <w:tabs>
          <w:tab w:val="left" w:pos="2370"/>
        </w:tabs>
        <w:spacing w:line="360" w:lineRule="auto"/>
        <w:rPr>
          <w:rFonts w:asciiTheme="minorHAnsi" w:hAnsiTheme="minorHAnsi" w:cstheme="minorHAnsi"/>
          <w:b/>
          <w:bCs/>
          <w:sz w:val="24"/>
          <w:szCs w:val="24"/>
        </w:rPr>
      </w:pPr>
      <w:r>
        <w:rPr>
          <w:rFonts w:asciiTheme="minorHAnsi" w:hAnsiTheme="minorHAnsi" w:cstheme="minorHAnsi"/>
          <w:b/>
          <w:bCs/>
          <w:sz w:val="24"/>
          <w:szCs w:val="24"/>
        </w:rPr>
        <w:tab/>
      </w:r>
    </w:p>
    <w:p w14:paraId="1FDE4805" w14:textId="6704B026" w:rsidR="00923EE8" w:rsidRPr="00C97FAC" w:rsidRDefault="00923EE8" w:rsidP="00B529C0">
      <w:pPr>
        <w:spacing w:line="360" w:lineRule="auto"/>
        <w:rPr>
          <w:rFonts w:asciiTheme="minorHAnsi" w:hAnsiTheme="minorHAnsi" w:cstheme="minorHAnsi"/>
          <w:b/>
          <w:bCs/>
          <w:color w:val="000000"/>
        </w:rPr>
      </w:pPr>
      <w:r w:rsidRPr="00C97FAC">
        <w:rPr>
          <w:rFonts w:asciiTheme="minorHAnsi" w:hAnsiTheme="minorHAnsi" w:cstheme="minorHAnsi"/>
          <w:b/>
          <w:bCs/>
          <w:color w:val="000000"/>
        </w:rPr>
        <w:t>Nytte ved forsøget</w:t>
      </w:r>
    </w:p>
    <w:p w14:paraId="5F301C1C" w14:textId="261C6A3A" w:rsidR="00533FA1" w:rsidRDefault="00533FA1" w:rsidP="00533FA1">
      <w:pPr>
        <w:spacing w:line="360" w:lineRule="auto"/>
        <w:rPr>
          <w:rFonts w:asciiTheme="minorHAnsi" w:hAnsiTheme="minorHAnsi" w:cstheme="minorHAnsi"/>
          <w:color w:val="000000"/>
        </w:rPr>
      </w:pPr>
      <w:r w:rsidRPr="74E48D60">
        <w:rPr>
          <w:rFonts w:asciiTheme="minorHAnsi" w:hAnsiTheme="minorHAnsi" w:cstheme="minorBidi"/>
          <w:color w:val="000000"/>
          <w:bdr w:val="none" w:sz="0" w:space="0" w:color="auto" w:frame="1"/>
        </w:rPr>
        <w:t xml:space="preserve">Vi kan ikke garantere, at </w:t>
      </w:r>
      <w:r>
        <w:rPr>
          <w:rFonts w:asciiTheme="minorHAnsi" w:hAnsiTheme="minorHAnsi" w:cstheme="minorBidi"/>
          <w:color w:val="000000"/>
          <w:bdr w:val="none" w:sz="0" w:space="0" w:color="auto" w:frame="1"/>
        </w:rPr>
        <w:t>patienten</w:t>
      </w:r>
      <w:r w:rsidRPr="74E48D60">
        <w:rPr>
          <w:rFonts w:asciiTheme="minorHAnsi" w:hAnsiTheme="minorHAnsi" w:cstheme="minorBidi"/>
          <w:color w:val="000000"/>
          <w:bdr w:val="none" w:sz="0" w:space="0" w:color="auto" w:frame="1"/>
        </w:rPr>
        <w:t xml:space="preserve"> vil have gavn af at deltage i forsøget. Vi ved at begge typer antibiotika øger overlevelsen </w:t>
      </w:r>
      <w:r>
        <w:rPr>
          <w:rFonts w:asciiTheme="minorHAnsi" w:hAnsiTheme="minorHAnsi" w:cstheme="minorBidi"/>
          <w:color w:val="000000"/>
          <w:bdr w:val="none" w:sz="0" w:space="0" w:color="auto" w:frame="1"/>
        </w:rPr>
        <w:t>hos</w:t>
      </w:r>
      <w:r w:rsidRPr="74E48D60">
        <w:rPr>
          <w:rFonts w:asciiTheme="minorHAnsi" w:hAnsiTheme="minorHAnsi" w:cstheme="minorBidi"/>
          <w:color w:val="000000"/>
          <w:bdr w:val="none" w:sz="0" w:space="0" w:color="auto" w:frame="1"/>
        </w:rPr>
        <w:t xml:space="preserve"> patienter med sepsis, men vi ved ikke, hvilke</w:t>
      </w:r>
      <w:r>
        <w:rPr>
          <w:rFonts w:asciiTheme="minorHAnsi" w:hAnsiTheme="minorHAnsi" w:cstheme="minorBidi"/>
          <w:color w:val="000000"/>
          <w:bdr w:val="none" w:sz="0" w:space="0" w:color="auto" w:frame="1"/>
        </w:rPr>
        <w:t>t,</w:t>
      </w:r>
      <w:r w:rsidRPr="74E48D60">
        <w:rPr>
          <w:rFonts w:asciiTheme="minorHAnsi" w:hAnsiTheme="minorHAnsi" w:cstheme="minorBidi"/>
          <w:color w:val="000000"/>
          <w:bdr w:val="none" w:sz="0" w:space="0" w:color="auto" w:frame="1"/>
        </w:rPr>
        <w:t xml:space="preserve"> der er bedst</w:t>
      </w:r>
      <w:r w:rsidR="008B1DC1">
        <w:rPr>
          <w:rFonts w:asciiTheme="minorHAnsi" w:hAnsiTheme="minorHAnsi" w:cstheme="minorBidi"/>
          <w:color w:val="000000"/>
          <w:bdr w:val="none" w:sz="0" w:space="0" w:color="auto" w:frame="1"/>
        </w:rPr>
        <w:t xml:space="preserve"> og har færrest bivirkninger</w:t>
      </w:r>
      <w:r w:rsidRPr="74E48D60">
        <w:rPr>
          <w:rFonts w:asciiTheme="minorHAnsi" w:hAnsiTheme="minorHAnsi" w:cstheme="minorBidi"/>
          <w:color w:val="000000"/>
          <w:bdr w:val="none" w:sz="0" w:space="0" w:color="auto" w:frame="1"/>
        </w:rPr>
        <w:t xml:space="preserve">. </w:t>
      </w:r>
      <w:r>
        <w:rPr>
          <w:rFonts w:asciiTheme="minorHAnsi" w:hAnsiTheme="minorHAnsi" w:cstheme="minorHAnsi"/>
        </w:rPr>
        <w:t>Patientens</w:t>
      </w:r>
      <w:r w:rsidRPr="00C97FAC">
        <w:rPr>
          <w:rFonts w:asciiTheme="minorHAnsi" w:hAnsiTheme="minorHAnsi" w:cstheme="minorHAnsi"/>
        </w:rPr>
        <w:t xml:space="preserve"> deltagelse</w:t>
      </w:r>
      <w:r>
        <w:rPr>
          <w:rFonts w:asciiTheme="minorHAnsi" w:hAnsiTheme="minorHAnsi" w:cstheme="minorHAnsi"/>
        </w:rPr>
        <w:t xml:space="preserve"> bidrager</w:t>
      </w:r>
      <w:bookmarkStart w:id="2" w:name="_Hlk35864249"/>
      <w:r w:rsidRPr="00C97FAC">
        <w:rPr>
          <w:rFonts w:asciiTheme="minorHAnsi" w:hAnsiTheme="minorHAnsi" w:cstheme="minorHAnsi"/>
        </w:rPr>
        <w:t xml:space="preserve"> til, at vi </w:t>
      </w:r>
      <w:r>
        <w:rPr>
          <w:rFonts w:asciiTheme="minorHAnsi" w:hAnsiTheme="minorHAnsi" w:cstheme="minorHAnsi"/>
        </w:rPr>
        <w:t>får</w:t>
      </w:r>
      <w:r w:rsidRPr="00C97FAC">
        <w:rPr>
          <w:rFonts w:asciiTheme="minorHAnsi" w:hAnsiTheme="minorHAnsi" w:cstheme="minorHAnsi"/>
        </w:rPr>
        <w:t xml:space="preserve"> viden om, hvordan vi bedst behandler patienter </w:t>
      </w:r>
      <w:r>
        <w:rPr>
          <w:rFonts w:asciiTheme="minorHAnsi" w:hAnsiTheme="minorHAnsi" w:cstheme="minorHAnsi"/>
        </w:rPr>
        <w:t>med sepsis</w:t>
      </w:r>
      <w:r w:rsidRPr="00C97FAC">
        <w:rPr>
          <w:rFonts w:asciiTheme="minorHAnsi" w:hAnsiTheme="minorHAnsi" w:cstheme="minorHAnsi"/>
        </w:rPr>
        <w:t xml:space="preserve">. </w:t>
      </w:r>
      <w:bookmarkEnd w:id="2"/>
      <w:r w:rsidRPr="00C97FAC">
        <w:rPr>
          <w:rFonts w:asciiTheme="minorHAnsi" w:hAnsiTheme="minorHAnsi" w:cstheme="minorHAnsi"/>
        </w:rPr>
        <w:t>Forsøget er forbundet med minimale risici, da patienter med størst risiko for bivirkninger ikke kan deltage</w:t>
      </w:r>
      <w:r w:rsidR="00136BD3">
        <w:rPr>
          <w:rFonts w:asciiTheme="minorHAnsi" w:hAnsiTheme="minorHAnsi" w:cstheme="minorHAnsi"/>
        </w:rPr>
        <w:t>, og da begge typer antibiotika allerede rutinemæssigt anvendes</w:t>
      </w:r>
      <w:r w:rsidRPr="00C97FAC">
        <w:rPr>
          <w:rFonts w:asciiTheme="minorHAnsi" w:hAnsiTheme="minorHAnsi" w:cstheme="minorHAnsi"/>
        </w:rPr>
        <w:t>. Vi mener,</w:t>
      </w:r>
      <w:r w:rsidRPr="00C97FAC">
        <w:rPr>
          <w:rFonts w:asciiTheme="minorHAnsi" w:hAnsiTheme="minorHAnsi" w:cstheme="minorHAnsi"/>
          <w:color w:val="000000"/>
        </w:rPr>
        <w:t xml:space="preserve"> at forsøgets resultater vil bidrage til forbedret behandling af fremtidige patienter med </w:t>
      </w:r>
      <w:r>
        <w:rPr>
          <w:rFonts w:asciiTheme="minorHAnsi" w:hAnsiTheme="minorHAnsi" w:cstheme="minorHAnsi"/>
          <w:color w:val="000000"/>
        </w:rPr>
        <w:t xml:space="preserve">sepsis. </w:t>
      </w:r>
    </w:p>
    <w:p w14:paraId="00BAC960" w14:textId="3EE0C117" w:rsidR="00923EE8" w:rsidRDefault="00923EE8" w:rsidP="00B529C0">
      <w:pPr>
        <w:spacing w:line="360" w:lineRule="auto"/>
        <w:rPr>
          <w:rFonts w:asciiTheme="minorHAnsi" w:hAnsiTheme="minorHAnsi" w:cstheme="minorHAnsi"/>
        </w:rPr>
      </w:pPr>
    </w:p>
    <w:p w14:paraId="5EC28CA4" w14:textId="77777777" w:rsidR="00AD29B5" w:rsidRPr="00C97FAC" w:rsidRDefault="00AD29B5" w:rsidP="00AD29B5">
      <w:pPr>
        <w:spacing w:after="200" w:line="276" w:lineRule="auto"/>
        <w:rPr>
          <w:rFonts w:asciiTheme="minorHAnsi" w:hAnsiTheme="minorHAnsi" w:cstheme="minorHAnsi"/>
          <w:b/>
          <w:bCs/>
          <w:color w:val="000000"/>
        </w:rPr>
      </w:pPr>
      <w:r w:rsidRPr="00C97FAC">
        <w:rPr>
          <w:rFonts w:asciiTheme="minorHAnsi" w:hAnsiTheme="minorHAnsi" w:cstheme="minorHAnsi"/>
          <w:b/>
          <w:bCs/>
          <w:color w:val="000000"/>
        </w:rPr>
        <w:t xml:space="preserve">Bivirkninger, risici og komplikationer </w:t>
      </w:r>
    </w:p>
    <w:p w14:paraId="4F5C6705" w14:textId="19FE72A4" w:rsidR="00AD29B5" w:rsidRDefault="00AD29B5" w:rsidP="00AD29B5">
      <w:pPr>
        <w:pStyle w:val="Brdtekst"/>
        <w:spacing w:line="360" w:lineRule="auto"/>
      </w:pPr>
      <w:r w:rsidRPr="74E48D60">
        <w:rPr>
          <w:rFonts w:asciiTheme="minorHAnsi" w:hAnsiTheme="minorHAnsi" w:cstheme="minorBidi"/>
          <w:sz w:val="24"/>
          <w:szCs w:val="24"/>
        </w:rPr>
        <w:t xml:space="preserve">Meropenem og piperacillin/tazobactam er begge hyppigt anvendte og velkendte lægemidler. De mest almindelige bivirkninger omfatter diarré, mavesmerter, kvalme, opkastninger, hudkløe og hududslæt.  Alvorlige bivirkninger er sjældne og omfatter alvorlige allergiske reaktioner, svampeinfektioner, betændelse i tyktarmen, og toksisk epidermal nekrolyse (en alvorlig hudsygdom med blæredannelse og afskalning af huden). Der kan være risici ved forsøget, som vi endnu ikke kender. </w:t>
      </w:r>
      <w:r w:rsidRPr="74E48D60">
        <w:rPr>
          <w:rFonts w:asciiTheme="minorHAnsi" w:hAnsiTheme="minorHAnsi" w:cstheme="minorBidi"/>
          <w:color w:val="000000" w:themeColor="text1"/>
          <w:sz w:val="24"/>
          <w:szCs w:val="24"/>
        </w:rPr>
        <w:t xml:space="preserve">Hvis vi opdager bivirkninger, som vi ikke allerede </w:t>
      </w:r>
      <w:r w:rsidR="008B1DC1">
        <w:rPr>
          <w:rFonts w:asciiTheme="minorHAnsi" w:hAnsiTheme="minorHAnsi" w:cstheme="minorBidi"/>
          <w:color w:val="000000" w:themeColor="text1"/>
          <w:sz w:val="24"/>
          <w:szCs w:val="24"/>
        </w:rPr>
        <w:t>kender</w:t>
      </w:r>
      <w:r w:rsidR="004A069E">
        <w:rPr>
          <w:rFonts w:asciiTheme="minorHAnsi" w:hAnsiTheme="minorHAnsi" w:cstheme="minorBidi"/>
          <w:color w:val="000000" w:themeColor="text1"/>
          <w:sz w:val="24"/>
          <w:szCs w:val="24"/>
        </w:rPr>
        <w:t xml:space="preserve"> til</w:t>
      </w:r>
      <w:r w:rsidRPr="74E48D60">
        <w:rPr>
          <w:rFonts w:asciiTheme="minorHAnsi" w:hAnsiTheme="minorHAnsi" w:cstheme="minorBidi"/>
          <w:color w:val="000000" w:themeColor="text1"/>
          <w:sz w:val="24"/>
          <w:szCs w:val="24"/>
        </w:rPr>
        <w:t>, vil du blive orienteret med det samme.</w:t>
      </w:r>
    </w:p>
    <w:p w14:paraId="7548FB28" w14:textId="77777777" w:rsidR="00AD29B5" w:rsidRPr="00C97FAC" w:rsidRDefault="00AD29B5" w:rsidP="00B529C0">
      <w:pPr>
        <w:spacing w:line="360" w:lineRule="auto"/>
        <w:rPr>
          <w:rFonts w:asciiTheme="minorHAnsi" w:hAnsiTheme="minorHAnsi" w:cstheme="minorHAnsi"/>
        </w:rPr>
      </w:pPr>
    </w:p>
    <w:p w14:paraId="18CC0E64" w14:textId="08EEA947" w:rsidR="00923EE8" w:rsidRPr="00C97FAC" w:rsidRDefault="00AD29B5" w:rsidP="00533FA1">
      <w:pPr>
        <w:spacing w:line="360" w:lineRule="auto"/>
        <w:rPr>
          <w:rFonts w:asciiTheme="minorHAnsi" w:hAnsiTheme="minorHAnsi" w:cstheme="minorHAnsi"/>
          <w:b/>
          <w:bCs/>
          <w:color w:val="000000"/>
        </w:rPr>
      </w:pPr>
      <w:r>
        <w:rPr>
          <w:rFonts w:asciiTheme="minorHAnsi" w:hAnsiTheme="minorHAnsi" w:cstheme="minorHAnsi"/>
          <w:b/>
          <w:bCs/>
          <w:color w:val="000000"/>
        </w:rPr>
        <w:t>Inklusionskriterier</w:t>
      </w:r>
    </w:p>
    <w:p w14:paraId="22D7F4F5" w14:textId="27815E9B" w:rsidR="00B953D2" w:rsidRPr="00AD29B5" w:rsidRDefault="00AD29B5" w:rsidP="00533FA1">
      <w:pPr>
        <w:pStyle w:val="Listeafsnit"/>
        <w:numPr>
          <w:ilvl w:val="0"/>
          <w:numId w:val="8"/>
        </w:numPr>
        <w:spacing w:line="360" w:lineRule="auto"/>
        <w:rPr>
          <w:rFonts w:asciiTheme="minorHAnsi" w:hAnsiTheme="minorHAnsi" w:cstheme="minorHAnsi"/>
          <w:color w:val="000000"/>
        </w:rPr>
      </w:pPr>
      <w:r>
        <w:rPr>
          <w:rFonts w:asciiTheme="minorHAnsi" w:hAnsiTheme="minorHAnsi" w:cstheme="minorHAnsi"/>
          <w:color w:val="000000"/>
        </w:rPr>
        <w:t xml:space="preserve">Voksne patienter (alder </w:t>
      </w:r>
      <w:r w:rsidRPr="00A55517">
        <w:rPr>
          <w:rFonts w:asciiTheme="minorHAnsi" w:hAnsiTheme="minorHAnsi" w:cstheme="minorHAnsi"/>
        </w:rPr>
        <w:t>≥</w:t>
      </w:r>
      <w:r>
        <w:rPr>
          <w:rFonts w:asciiTheme="minorHAnsi" w:hAnsiTheme="minorHAnsi" w:cstheme="minorHAnsi"/>
        </w:rPr>
        <w:t xml:space="preserve"> 18 år)</w:t>
      </w:r>
    </w:p>
    <w:p w14:paraId="291719C8" w14:textId="65D36782" w:rsidR="00AD29B5" w:rsidRDefault="00AD29B5" w:rsidP="00533FA1">
      <w:pPr>
        <w:pStyle w:val="Listeafsnit"/>
        <w:numPr>
          <w:ilvl w:val="0"/>
          <w:numId w:val="8"/>
        </w:numPr>
        <w:spacing w:line="360" w:lineRule="auto"/>
        <w:rPr>
          <w:rFonts w:asciiTheme="minorHAnsi" w:hAnsiTheme="minorHAnsi" w:cstheme="minorHAnsi"/>
          <w:color w:val="000000"/>
        </w:rPr>
      </w:pPr>
      <w:r w:rsidRPr="00AD29B5">
        <w:rPr>
          <w:rFonts w:asciiTheme="minorHAnsi" w:hAnsiTheme="minorHAnsi" w:cstheme="minorHAnsi"/>
          <w:color w:val="000000"/>
        </w:rPr>
        <w:t xml:space="preserve">Sepsis (inklusive septisk shock) </w:t>
      </w:r>
    </w:p>
    <w:p w14:paraId="716646F7" w14:textId="0AEA436B" w:rsidR="00AD29B5" w:rsidRDefault="00136BD3" w:rsidP="00533FA1">
      <w:pPr>
        <w:pStyle w:val="Listeafsnit"/>
        <w:numPr>
          <w:ilvl w:val="0"/>
          <w:numId w:val="8"/>
        </w:numPr>
        <w:spacing w:line="360" w:lineRule="auto"/>
        <w:rPr>
          <w:rFonts w:asciiTheme="minorHAnsi" w:hAnsiTheme="minorHAnsi" w:cstheme="minorHAnsi"/>
          <w:color w:val="000000"/>
        </w:rPr>
      </w:pPr>
      <w:r>
        <w:rPr>
          <w:rFonts w:asciiTheme="minorHAnsi" w:hAnsiTheme="minorHAnsi" w:cstheme="minorHAnsi"/>
          <w:color w:val="000000"/>
        </w:rPr>
        <w:t>Mindst é</w:t>
      </w:r>
      <w:r w:rsidR="00AD29B5">
        <w:rPr>
          <w:rFonts w:asciiTheme="minorHAnsi" w:hAnsiTheme="minorHAnsi" w:cstheme="minorHAnsi"/>
          <w:color w:val="000000"/>
        </w:rPr>
        <w:t xml:space="preserve">n af følgende: </w:t>
      </w:r>
    </w:p>
    <w:p w14:paraId="50E3E54D" w14:textId="3E3794F5" w:rsidR="00AD29B5" w:rsidRDefault="00AD29B5" w:rsidP="00533FA1">
      <w:pPr>
        <w:pStyle w:val="Listeafsnit"/>
        <w:numPr>
          <w:ilvl w:val="1"/>
          <w:numId w:val="8"/>
        </w:numPr>
        <w:spacing w:line="360" w:lineRule="auto"/>
        <w:rPr>
          <w:rFonts w:asciiTheme="minorHAnsi" w:hAnsiTheme="minorHAnsi" w:cstheme="minorHAnsi"/>
          <w:color w:val="000000"/>
        </w:rPr>
      </w:pPr>
      <w:r>
        <w:rPr>
          <w:rFonts w:asciiTheme="minorHAnsi" w:hAnsiTheme="minorHAnsi" w:cstheme="minorHAnsi"/>
          <w:color w:val="000000"/>
        </w:rPr>
        <w:t>Respiratorbehandling</w:t>
      </w:r>
    </w:p>
    <w:p w14:paraId="755A560A" w14:textId="68B6E0F0" w:rsidR="00AD29B5" w:rsidRPr="00013E5E" w:rsidRDefault="00AD29B5" w:rsidP="00533FA1">
      <w:pPr>
        <w:pStyle w:val="Listeafsnit"/>
        <w:numPr>
          <w:ilvl w:val="1"/>
          <w:numId w:val="8"/>
        </w:numPr>
        <w:spacing w:line="360" w:lineRule="auto"/>
        <w:rPr>
          <w:rFonts w:asciiTheme="minorHAnsi" w:hAnsiTheme="minorHAnsi" w:cstheme="minorHAnsi"/>
          <w:color w:val="000000"/>
        </w:rPr>
      </w:pPr>
      <w:r w:rsidRPr="00A55517">
        <w:rPr>
          <w:rFonts w:asciiTheme="minorHAnsi" w:hAnsiTheme="minorHAnsi" w:cstheme="minorHAnsi"/>
          <w:color w:val="201F1E"/>
          <w:bdr w:val="none" w:sz="0" w:space="0" w:color="auto" w:frame="1"/>
        </w:rPr>
        <w:t>Non-invasiv ventilation (NIV)</w:t>
      </w:r>
    </w:p>
    <w:p w14:paraId="4AE033B9" w14:textId="10BC5ADB" w:rsidR="00013E5E" w:rsidRDefault="00013E5E" w:rsidP="00533FA1">
      <w:pPr>
        <w:pStyle w:val="Listeafsnit"/>
        <w:numPr>
          <w:ilvl w:val="1"/>
          <w:numId w:val="8"/>
        </w:numPr>
        <w:spacing w:line="360" w:lineRule="auto"/>
        <w:rPr>
          <w:rFonts w:asciiTheme="minorHAnsi" w:hAnsiTheme="minorHAnsi" w:cstheme="minorHAnsi"/>
          <w:color w:val="000000"/>
        </w:rPr>
      </w:pPr>
      <w:r w:rsidRPr="00013E5E">
        <w:rPr>
          <w:rFonts w:asciiTheme="minorHAnsi" w:hAnsiTheme="minorHAnsi" w:cstheme="minorHAnsi"/>
          <w:color w:val="000000"/>
        </w:rPr>
        <w:t xml:space="preserve">Kontinuerlig brug af kontinuerligt positivt luftvejstryk (CPAP) for </w:t>
      </w:r>
      <w:proofErr w:type="spellStart"/>
      <w:r w:rsidRPr="00013E5E">
        <w:rPr>
          <w:rFonts w:asciiTheme="minorHAnsi" w:hAnsiTheme="minorHAnsi" w:cstheme="minorHAnsi"/>
          <w:color w:val="000000"/>
        </w:rPr>
        <w:t>hypoksi</w:t>
      </w:r>
      <w:proofErr w:type="spellEnd"/>
    </w:p>
    <w:p w14:paraId="24F63517" w14:textId="47A3B321" w:rsidR="00013E5E" w:rsidRDefault="00013E5E" w:rsidP="00533FA1">
      <w:pPr>
        <w:pStyle w:val="Listeafsnit"/>
        <w:numPr>
          <w:ilvl w:val="1"/>
          <w:numId w:val="8"/>
        </w:numPr>
        <w:spacing w:line="360" w:lineRule="auto"/>
        <w:rPr>
          <w:rFonts w:asciiTheme="minorHAnsi" w:hAnsiTheme="minorHAnsi" w:cstheme="minorHAnsi"/>
          <w:color w:val="000000"/>
        </w:rPr>
      </w:pPr>
      <w:r w:rsidRPr="00013E5E">
        <w:rPr>
          <w:rFonts w:asciiTheme="minorHAnsi" w:hAnsiTheme="minorHAnsi" w:cstheme="minorHAnsi"/>
          <w:color w:val="000000"/>
        </w:rPr>
        <w:lastRenderedPageBreak/>
        <w:t xml:space="preserve">Ilttilskud med et </w:t>
      </w:r>
      <w:proofErr w:type="spellStart"/>
      <w:r w:rsidRPr="00013E5E">
        <w:rPr>
          <w:rFonts w:asciiTheme="minorHAnsi" w:hAnsiTheme="minorHAnsi" w:cstheme="minorHAnsi"/>
          <w:color w:val="000000"/>
        </w:rPr>
        <w:t>iltflow</w:t>
      </w:r>
      <w:proofErr w:type="spellEnd"/>
      <w:r w:rsidRPr="00013E5E">
        <w:rPr>
          <w:rFonts w:asciiTheme="minorHAnsi" w:hAnsiTheme="minorHAnsi" w:cstheme="minorHAnsi"/>
          <w:color w:val="000000"/>
        </w:rPr>
        <w:t xml:space="preserve"> på ≥ 10 liter (L)/minut uafhængigt af leveringssystem og samlede flow</w:t>
      </w:r>
    </w:p>
    <w:p w14:paraId="41BC288B" w14:textId="2323BA90" w:rsidR="00013E5E" w:rsidRPr="00013E5E" w:rsidRDefault="00013E5E" w:rsidP="00533FA1">
      <w:pPr>
        <w:pStyle w:val="Listeafsnit"/>
        <w:numPr>
          <w:ilvl w:val="1"/>
          <w:numId w:val="8"/>
        </w:numPr>
        <w:spacing w:line="360" w:lineRule="auto"/>
        <w:rPr>
          <w:rFonts w:asciiTheme="minorHAnsi" w:hAnsiTheme="minorHAnsi" w:cstheme="minorHAnsi"/>
          <w:color w:val="000000"/>
        </w:rPr>
      </w:pPr>
      <w:r w:rsidRPr="00013E5E">
        <w:rPr>
          <w:rFonts w:asciiTheme="minorHAnsi" w:hAnsiTheme="minorHAnsi" w:cstheme="minorHAnsi"/>
          <w:color w:val="000000"/>
        </w:rPr>
        <w:t xml:space="preserve">Kontinuerlig infusion af enhver vasopressor eller </w:t>
      </w:r>
      <w:proofErr w:type="spellStart"/>
      <w:r w:rsidRPr="00013E5E">
        <w:rPr>
          <w:rFonts w:asciiTheme="minorHAnsi" w:hAnsiTheme="minorHAnsi" w:cstheme="minorHAnsi"/>
          <w:color w:val="000000"/>
        </w:rPr>
        <w:t>inotrop</w:t>
      </w:r>
      <w:r w:rsidR="008B1DC1">
        <w:rPr>
          <w:rFonts w:asciiTheme="minorHAnsi" w:hAnsiTheme="minorHAnsi" w:cstheme="minorHAnsi"/>
          <w:color w:val="000000"/>
        </w:rPr>
        <w:t>ika</w:t>
      </w:r>
      <w:proofErr w:type="spellEnd"/>
      <w:r w:rsidRPr="00013E5E">
        <w:rPr>
          <w:rFonts w:asciiTheme="minorHAnsi" w:hAnsiTheme="minorHAnsi" w:cstheme="minorHAnsi"/>
          <w:color w:val="000000"/>
        </w:rPr>
        <w:t xml:space="preserve"> (undtagen procedure-relaterede infusioner)</w:t>
      </w:r>
    </w:p>
    <w:p w14:paraId="6E1BD393" w14:textId="0F39B85F" w:rsidR="00013E5E" w:rsidRPr="00AD29B5" w:rsidRDefault="00013E5E" w:rsidP="00533FA1">
      <w:pPr>
        <w:pStyle w:val="Listeafsnit"/>
        <w:numPr>
          <w:ilvl w:val="0"/>
          <w:numId w:val="8"/>
        </w:numPr>
        <w:spacing w:line="360" w:lineRule="auto"/>
        <w:rPr>
          <w:rFonts w:asciiTheme="minorHAnsi" w:hAnsiTheme="minorHAnsi" w:cstheme="minorHAnsi"/>
          <w:color w:val="000000"/>
        </w:rPr>
      </w:pPr>
      <w:r w:rsidRPr="00013E5E">
        <w:rPr>
          <w:rFonts w:asciiTheme="minorHAnsi" w:hAnsiTheme="minorHAnsi" w:cstheme="minorHAnsi"/>
          <w:color w:val="000000"/>
        </w:rPr>
        <w:t>Klinisk indikation for empirisk behandling med enten meropenem eller piperacillin/tazobactam</w:t>
      </w:r>
    </w:p>
    <w:p w14:paraId="04B1A006" w14:textId="77777777" w:rsidR="00AD29B5" w:rsidRPr="00C97FAC" w:rsidRDefault="00AD29B5" w:rsidP="00B529C0">
      <w:pPr>
        <w:spacing w:line="360" w:lineRule="auto"/>
        <w:rPr>
          <w:rFonts w:asciiTheme="minorHAnsi" w:hAnsiTheme="minorHAnsi" w:cstheme="minorHAnsi"/>
          <w:color w:val="000000"/>
        </w:rPr>
      </w:pPr>
    </w:p>
    <w:p w14:paraId="51DD1D64" w14:textId="0F8A0195" w:rsidR="00923EE8" w:rsidRPr="00C97FAC" w:rsidRDefault="00013E5E" w:rsidP="00B529C0">
      <w:pPr>
        <w:spacing w:line="360" w:lineRule="auto"/>
        <w:rPr>
          <w:rFonts w:asciiTheme="minorHAnsi" w:hAnsiTheme="minorHAnsi" w:cstheme="minorHAnsi"/>
          <w:b/>
          <w:bCs/>
          <w:color w:val="000000"/>
        </w:rPr>
      </w:pPr>
      <w:r>
        <w:rPr>
          <w:rFonts w:asciiTheme="minorHAnsi" w:hAnsiTheme="minorHAnsi" w:cstheme="minorHAnsi"/>
          <w:b/>
          <w:bCs/>
          <w:color w:val="000000"/>
        </w:rPr>
        <w:t>Eksklusionskriterier</w:t>
      </w:r>
    </w:p>
    <w:p w14:paraId="00D0AFE5" w14:textId="39A9E2EC" w:rsidR="00013E5E" w:rsidRPr="00013E5E" w:rsidRDefault="00013E5E" w:rsidP="00013E5E">
      <w:pPr>
        <w:spacing w:line="360" w:lineRule="auto"/>
        <w:rPr>
          <w:rFonts w:asciiTheme="minorHAnsi" w:hAnsiTheme="minorHAnsi" w:cstheme="minorHAnsi"/>
          <w:color w:val="000000"/>
        </w:rPr>
      </w:pPr>
      <w:r w:rsidRPr="00013E5E">
        <w:rPr>
          <w:rFonts w:asciiTheme="minorHAnsi" w:hAnsiTheme="minorHAnsi" w:cstheme="minorHAnsi"/>
          <w:color w:val="000000"/>
        </w:rPr>
        <w:t xml:space="preserve">Vi vil </w:t>
      </w:r>
      <w:r w:rsidR="008B1DC1">
        <w:rPr>
          <w:rFonts w:asciiTheme="minorHAnsi" w:hAnsiTheme="minorHAnsi" w:cstheme="minorHAnsi"/>
          <w:color w:val="000000"/>
        </w:rPr>
        <w:t>ekskludere</w:t>
      </w:r>
      <w:r w:rsidRPr="00013E5E">
        <w:rPr>
          <w:rFonts w:asciiTheme="minorHAnsi" w:hAnsiTheme="minorHAnsi" w:cstheme="minorHAnsi"/>
          <w:color w:val="000000"/>
        </w:rPr>
        <w:t xml:space="preserve"> patienter, der opfylder et af følgende kriterier:</w:t>
      </w:r>
    </w:p>
    <w:p w14:paraId="60F8945E" w14:textId="77777777" w:rsidR="00013E5E" w:rsidRPr="00013E5E" w:rsidRDefault="00013E5E" w:rsidP="00013E5E">
      <w:pPr>
        <w:pStyle w:val="Listeafsnit"/>
        <w:numPr>
          <w:ilvl w:val="0"/>
          <w:numId w:val="9"/>
        </w:numPr>
        <w:spacing w:line="360" w:lineRule="auto"/>
        <w:rPr>
          <w:rFonts w:asciiTheme="minorHAnsi" w:hAnsiTheme="minorHAnsi" w:cstheme="minorHAnsi"/>
          <w:color w:val="000000"/>
        </w:rPr>
      </w:pPr>
      <w:r w:rsidRPr="00013E5E">
        <w:rPr>
          <w:rFonts w:asciiTheme="minorHAnsi" w:hAnsiTheme="minorHAnsi" w:cstheme="minorHAnsi"/>
          <w:color w:val="000000"/>
        </w:rPr>
        <w:t>Forudgående intravenøs behandling med meropenem eller piperacillin/tazobactam i &gt; 24 timer før screening</w:t>
      </w:r>
    </w:p>
    <w:p w14:paraId="3B60D27C" w14:textId="77777777" w:rsidR="00013E5E" w:rsidRPr="00013E5E" w:rsidRDefault="00013E5E" w:rsidP="00013E5E">
      <w:pPr>
        <w:pStyle w:val="Listeafsnit"/>
        <w:numPr>
          <w:ilvl w:val="0"/>
          <w:numId w:val="9"/>
        </w:numPr>
        <w:spacing w:line="360" w:lineRule="auto"/>
        <w:rPr>
          <w:rFonts w:asciiTheme="minorHAnsi" w:hAnsiTheme="minorHAnsi" w:cstheme="minorHAnsi"/>
          <w:color w:val="000000"/>
        </w:rPr>
      </w:pPr>
      <w:r w:rsidRPr="00013E5E">
        <w:rPr>
          <w:rFonts w:asciiTheme="minorHAnsi" w:hAnsiTheme="minorHAnsi" w:cstheme="minorHAnsi"/>
          <w:color w:val="000000"/>
        </w:rPr>
        <w:t xml:space="preserve">Fertile kvinder &lt; 60 år med kendt graviditet eller positiv urin human </w:t>
      </w:r>
      <w:proofErr w:type="spellStart"/>
      <w:r w:rsidRPr="00013E5E">
        <w:rPr>
          <w:rFonts w:asciiTheme="minorHAnsi" w:hAnsiTheme="minorHAnsi" w:cstheme="minorHAnsi"/>
          <w:color w:val="000000"/>
        </w:rPr>
        <w:t>gonadotropin</w:t>
      </w:r>
      <w:proofErr w:type="spellEnd"/>
      <w:r w:rsidRPr="00013E5E">
        <w:rPr>
          <w:rFonts w:asciiTheme="minorHAnsi" w:hAnsiTheme="minorHAnsi" w:cstheme="minorHAnsi"/>
          <w:color w:val="000000"/>
        </w:rPr>
        <w:t xml:space="preserve"> (</w:t>
      </w:r>
      <w:proofErr w:type="spellStart"/>
      <w:r w:rsidRPr="00013E5E">
        <w:rPr>
          <w:rFonts w:asciiTheme="minorHAnsi" w:hAnsiTheme="minorHAnsi" w:cstheme="minorHAnsi"/>
          <w:color w:val="000000"/>
        </w:rPr>
        <w:t>hCG</w:t>
      </w:r>
      <w:proofErr w:type="spellEnd"/>
      <w:r w:rsidRPr="00013E5E">
        <w:rPr>
          <w:rFonts w:asciiTheme="minorHAnsi" w:hAnsiTheme="minorHAnsi" w:cstheme="minorHAnsi"/>
          <w:color w:val="000000"/>
        </w:rPr>
        <w:t xml:space="preserve">) eller plasma </w:t>
      </w:r>
      <w:proofErr w:type="spellStart"/>
      <w:r w:rsidRPr="00013E5E">
        <w:rPr>
          <w:rFonts w:asciiTheme="minorHAnsi" w:hAnsiTheme="minorHAnsi" w:cstheme="minorHAnsi"/>
          <w:color w:val="000000"/>
        </w:rPr>
        <w:t>hCG</w:t>
      </w:r>
      <w:proofErr w:type="spellEnd"/>
    </w:p>
    <w:p w14:paraId="0C77B96A" w14:textId="77777777" w:rsidR="00013E5E" w:rsidRPr="00013E5E" w:rsidRDefault="00013E5E" w:rsidP="00013E5E">
      <w:pPr>
        <w:pStyle w:val="Listeafsnit"/>
        <w:numPr>
          <w:ilvl w:val="0"/>
          <w:numId w:val="9"/>
        </w:numPr>
        <w:spacing w:line="360" w:lineRule="auto"/>
        <w:rPr>
          <w:rFonts w:asciiTheme="minorHAnsi" w:hAnsiTheme="minorHAnsi" w:cstheme="minorHAnsi"/>
          <w:color w:val="000000"/>
        </w:rPr>
      </w:pPr>
      <w:r w:rsidRPr="00013E5E">
        <w:rPr>
          <w:rFonts w:asciiTheme="minorHAnsi" w:hAnsiTheme="minorHAnsi" w:cstheme="minorHAnsi"/>
          <w:color w:val="000000"/>
        </w:rPr>
        <w:t>Kendt overfølsomhed eller allergi over for beta-</w:t>
      </w:r>
      <w:proofErr w:type="spellStart"/>
      <w:r w:rsidRPr="00013E5E">
        <w:rPr>
          <w:rFonts w:asciiTheme="minorHAnsi" w:hAnsiTheme="minorHAnsi" w:cstheme="minorHAnsi"/>
          <w:color w:val="000000"/>
        </w:rPr>
        <w:t>laktam</w:t>
      </w:r>
      <w:proofErr w:type="spellEnd"/>
      <w:r w:rsidRPr="00013E5E">
        <w:rPr>
          <w:rFonts w:asciiTheme="minorHAnsi" w:hAnsiTheme="minorHAnsi" w:cstheme="minorHAnsi"/>
          <w:color w:val="000000"/>
        </w:rPr>
        <w:t>-antibiotika</w:t>
      </w:r>
    </w:p>
    <w:p w14:paraId="6810CD3B" w14:textId="3355A277" w:rsidR="00013E5E" w:rsidRPr="00013E5E" w:rsidRDefault="00013E5E" w:rsidP="00013E5E">
      <w:pPr>
        <w:pStyle w:val="Listeafsnit"/>
        <w:numPr>
          <w:ilvl w:val="0"/>
          <w:numId w:val="9"/>
        </w:numPr>
        <w:spacing w:line="360" w:lineRule="auto"/>
        <w:rPr>
          <w:rFonts w:asciiTheme="minorHAnsi" w:hAnsiTheme="minorHAnsi" w:cstheme="minorHAnsi"/>
          <w:color w:val="000000"/>
        </w:rPr>
      </w:pPr>
      <w:r w:rsidRPr="00013E5E">
        <w:rPr>
          <w:rFonts w:asciiTheme="minorHAnsi" w:hAnsiTheme="minorHAnsi" w:cstheme="minorHAnsi"/>
          <w:color w:val="000000"/>
        </w:rPr>
        <w:t xml:space="preserve">Mistænkt eller dokumenteret </w:t>
      </w:r>
      <w:r w:rsidR="00B4743F">
        <w:rPr>
          <w:rFonts w:asciiTheme="minorHAnsi" w:hAnsiTheme="minorHAnsi" w:cstheme="minorHAnsi"/>
          <w:color w:val="000000"/>
        </w:rPr>
        <w:t xml:space="preserve">infektion i </w:t>
      </w:r>
      <w:r w:rsidRPr="00013E5E">
        <w:rPr>
          <w:rFonts w:asciiTheme="minorHAnsi" w:hAnsiTheme="minorHAnsi" w:cstheme="minorHAnsi"/>
          <w:color w:val="000000"/>
        </w:rPr>
        <w:t>centralnervesystem</w:t>
      </w:r>
      <w:r w:rsidR="00B4743F">
        <w:rPr>
          <w:rFonts w:asciiTheme="minorHAnsi" w:hAnsiTheme="minorHAnsi" w:cstheme="minorHAnsi"/>
          <w:color w:val="000000"/>
        </w:rPr>
        <w:t>et</w:t>
      </w:r>
    </w:p>
    <w:p w14:paraId="679E3356" w14:textId="77777777" w:rsidR="00013E5E" w:rsidRPr="00013E5E" w:rsidRDefault="00013E5E" w:rsidP="00013E5E">
      <w:pPr>
        <w:pStyle w:val="Listeafsnit"/>
        <w:numPr>
          <w:ilvl w:val="0"/>
          <w:numId w:val="9"/>
        </w:numPr>
        <w:spacing w:line="360" w:lineRule="auto"/>
        <w:rPr>
          <w:rFonts w:asciiTheme="minorHAnsi" w:hAnsiTheme="minorHAnsi" w:cstheme="minorHAnsi"/>
          <w:color w:val="000000"/>
        </w:rPr>
      </w:pPr>
      <w:r w:rsidRPr="00013E5E">
        <w:rPr>
          <w:rFonts w:asciiTheme="minorHAnsi" w:hAnsiTheme="minorHAnsi" w:cstheme="minorHAnsi"/>
          <w:color w:val="000000"/>
        </w:rPr>
        <w:t xml:space="preserve">Kendt infektion/kolonisering med mikroorganisme med erhvervet resistens mod meropenem eller piperacillin/tazobactam inden for de seneste 3 måneder (f.eks. ESBL-, </w:t>
      </w:r>
      <w:proofErr w:type="spellStart"/>
      <w:r w:rsidRPr="00013E5E">
        <w:rPr>
          <w:rFonts w:asciiTheme="minorHAnsi" w:hAnsiTheme="minorHAnsi" w:cstheme="minorHAnsi"/>
          <w:color w:val="000000"/>
        </w:rPr>
        <w:t>AmpC</w:t>
      </w:r>
      <w:proofErr w:type="spellEnd"/>
      <w:r w:rsidRPr="00013E5E">
        <w:rPr>
          <w:rFonts w:asciiTheme="minorHAnsi" w:hAnsiTheme="minorHAnsi" w:cstheme="minorHAnsi"/>
          <w:color w:val="000000"/>
        </w:rPr>
        <w:t>- eller carbapenemase-producerende bakterier)</w:t>
      </w:r>
    </w:p>
    <w:p w14:paraId="3B246174" w14:textId="77777777" w:rsidR="00013E5E" w:rsidRPr="00013E5E" w:rsidRDefault="00013E5E" w:rsidP="00013E5E">
      <w:pPr>
        <w:pStyle w:val="Listeafsnit"/>
        <w:numPr>
          <w:ilvl w:val="0"/>
          <w:numId w:val="9"/>
        </w:numPr>
        <w:spacing w:line="360" w:lineRule="auto"/>
        <w:rPr>
          <w:rFonts w:asciiTheme="minorHAnsi" w:hAnsiTheme="minorHAnsi" w:cstheme="minorHAnsi"/>
          <w:color w:val="000000"/>
        </w:rPr>
      </w:pPr>
      <w:r w:rsidRPr="00013E5E">
        <w:rPr>
          <w:rFonts w:asciiTheme="minorHAnsi" w:hAnsiTheme="minorHAnsi" w:cstheme="minorHAnsi"/>
          <w:color w:val="000000"/>
        </w:rPr>
        <w:t>Nuværende eller planlagt brug af valproat inden for 30 dage fra randomisering</w:t>
      </w:r>
    </w:p>
    <w:p w14:paraId="7DBB789A" w14:textId="7838F18D" w:rsidR="00013E5E" w:rsidRPr="00013E5E" w:rsidRDefault="008B1DC1" w:rsidP="00013E5E">
      <w:pPr>
        <w:pStyle w:val="Listeafsnit"/>
        <w:numPr>
          <w:ilvl w:val="0"/>
          <w:numId w:val="9"/>
        </w:numPr>
        <w:spacing w:line="360" w:lineRule="auto"/>
        <w:rPr>
          <w:rFonts w:asciiTheme="minorHAnsi" w:hAnsiTheme="minorHAnsi" w:cstheme="minorHAnsi"/>
          <w:color w:val="000000"/>
        </w:rPr>
      </w:pPr>
      <w:r>
        <w:rPr>
          <w:rFonts w:asciiTheme="minorHAnsi" w:hAnsiTheme="minorHAnsi" w:cstheme="minorHAnsi"/>
          <w:color w:val="000000"/>
        </w:rPr>
        <w:t>I</w:t>
      </w:r>
      <w:r w:rsidR="00013E5E" w:rsidRPr="00013E5E">
        <w:rPr>
          <w:rFonts w:asciiTheme="minorHAnsi" w:hAnsiTheme="minorHAnsi" w:cstheme="minorHAnsi"/>
          <w:color w:val="000000"/>
        </w:rPr>
        <w:t>nklu</w:t>
      </w:r>
      <w:r>
        <w:rPr>
          <w:rFonts w:asciiTheme="minorHAnsi" w:hAnsiTheme="minorHAnsi" w:cstheme="minorHAnsi"/>
          <w:color w:val="000000"/>
        </w:rPr>
        <w:t>sion</w:t>
      </w:r>
      <w:r w:rsidR="00013E5E" w:rsidRPr="00013E5E">
        <w:rPr>
          <w:rFonts w:asciiTheme="minorHAnsi" w:hAnsiTheme="minorHAnsi" w:cstheme="minorHAnsi"/>
          <w:color w:val="000000"/>
        </w:rPr>
        <w:t xml:space="preserve"> i e</w:t>
      </w:r>
      <w:r>
        <w:rPr>
          <w:rFonts w:asciiTheme="minorHAnsi" w:hAnsiTheme="minorHAnsi" w:cstheme="minorHAnsi"/>
          <w:color w:val="000000"/>
        </w:rPr>
        <w:t>t</w:t>
      </w:r>
      <w:r w:rsidR="00013E5E" w:rsidRPr="00013E5E">
        <w:rPr>
          <w:rFonts w:asciiTheme="minorHAnsi" w:hAnsiTheme="minorHAnsi" w:cstheme="minorHAnsi"/>
          <w:color w:val="000000"/>
        </w:rPr>
        <w:t xml:space="preserve"> anden interventionsforsøg, hvor </w:t>
      </w:r>
      <w:proofErr w:type="spellStart"/>
      <w:r w:rsidR="00013E5E">
        <w:rPr>
          <w:rFonts w:asciiTheme="minorHAnsi" w:hAnsiTheme="minorHAnsi" w:cstheme="minorHAnsi"/>
          <w:color w:val="000000"/>
        </w:rPr>
        <w:t>co</w:t>
      </w:r>
      <w:proofErr w:type="spellEnd"/>
      <w:r w:rsidR="00013E5E">
        <w:rPr>
          <w:rFonts w:asciiTheme="minorHAnsi" w:hAnsiTheme="minorHAnsi" w:cstheme="minorHAnsi"/>
          <w:color w:val="000000"/>
        </w:rPr>
        <w:t>-inklusion</w:t>
      </w:r>
      <w:r w:rsidR="00013E5E" w:rsidRPr="00013E5E">
        <w:rPr>
          <w:rFonts w:asciiTheme="minorHAnsi" w:hAnsiTheme="minorHAnsi" w:cstheme="minorHAnsi"/>
          <w:color w:val="000000"/>
        </w:rPr>
        <w:t xml:space="preserve"> med EMPRESS ikke er tilladt</w:t>
      </w:r>
    </w:p>
    <w:p w14:paraId="1C0EA781" w14:textId="775CB769" w:rsidR="00013E5E" w:rsidRPr="00013E5E" w:rsidRDefault="00013E5E" w:rsidP="00013E5E">
      <w:pPr>
        <w:pStyle w:val="Listeafsnit"/>
        <w:numPr>
          <w:ilvl w:val="0"/>
          <w:numId w:val="9"/>
        </w:numPr>
        <w:spacing w:line="360" w:lineRule="auto"/>
        <w:rPr>
          <w:rFonts w:asciiTheme="minorHAnsi" w:hAnsiTheme="minorHAnsi" w:cstheme="minorHAnsi"/>
          <w:color w:val="000000"/>
        </w:rPr>
      </w:pPr>
      <w:r w:rsidRPr="00013E5E">
        <w:rPr>
          <w:rFonts w:asciiTheme="minorHAnsi" w:hAnsiTheme="minorHAnsi" w:cstheme="minorHAnsi"/>
          <w:color w:val="000000"/>
        </w:rPr>
        <w:t>Tidligere randomiseret i EMPRESS</w:t>
      </w:r>
      <w:r w:rsidR="008B1DC1">
        <w:rPr>
          <w:rFonts w:asciiTheme="minorHAnsi" w:hAnsiTheme="minorHAnsi" w:cstheme="minorHAnsi"/>
          <w:color w:val="000000"/>
        </w:rPr>
        <w:t xml:space="preserve"> </w:t>
      </w:r>
      <w:r w:rsidRPr="00013E5E">
        <w:rPr>
          <w:rFonts w:asciiTheme="minorHAnsi" w:hAnsiTheme="minorHAnsi" w:cstheme="minorHAnsi"/>
          <w:color w:val="000000"/>
        </w:rPr>
        <w:t>forsøget</w:t>
      </w:r>
    </w:p>
    <w:p w14:paraId="793CC791" w14:textId="77777777" w:rsidR="00013E5E" w:rsidRPr="00013E5E" w:rsidRDefault="00013E5E" w:rsidP="00013E5E">
      <w:pPr>
        <w:pStyle w:val="Listeafsnit"/>
        <w:numPr>
          <w:ilvl w:val="0"/>
          <w:numId w:val="9"/>
        </w:numPr>
        <w:spacing w:line="360" w:lineRule="auto"/>
        <w:rPr>
          <w:rFonts w:asciiTheme="minorHAnsi" w:hAnsiTheme="minorHAnsi" w:cstheme="minorHAnsi"/>
          <w:color w:val="000000"/>
        </w:rPr>
      </w:pPr>
      <w:r w:rsidRPr="00013E5E">
        <w:rPr>
          <w:rFonts w:asciiTheme="minorHAnsi" w:hAnsiTheme="minorHAnsi" w:cstheme="minorHAnsi"/>
          <w:color w:val="000000"/>
        </w:rPr>
        <w:t>Informeret samtykke efter inklusion forventes at være uopnåeligt</w:t>
      </w:r>
    </w:p>
    <w:p w14:paraId="474C96B3" w14:textId="5A92AE9E" w:rsidR="74E48D60" w:rsidRPr="00013E5E" w:rsidRDefault="00013E5E" w:rsidP="00013E5E">
      <w:pPr>
        <w:pStyle w:val="Listeafsnit"/>
        <w:numPr>
          <w:ilvl w:val="0"/>
          <w:numId w:val="10"/>
        </w:numPr>
        <w:spacing w:line="360" w:lineRule="auto"/>
        <w:rPr>
          <w:rFonts w:asciiTheme="minorHAnsi" w:hAnsiTheme="minorHAnsi" w:cstheme="minorHAnsi"/>
          <w:color w:val="000000"/>
        </w:rPr>
      </w:pPr>
      <w:r w:rsidRPr="00013E5E">
        <w:rPr>
          <w:rFonts w:asciiTheme="minorHAnsi" w:hAnsiTheme="minorHAnsi" w:cstheme="minorHAnsi"/>
          <w:color w:val="000000"/>
        </w:rPr>
        <w:t>Patienten er under tvangsforanstaltninger</w:t>
      </w:r>
    </w:p>
    <w:p w14:paraId="71B5D94F" w14:textId="77777777" w:rsidR="00013E5E" w:rsidRDefault="00013E5E" w:rsidP="00013E5E">
      <w:pPr>
        <w:spacing w:line="360" w:lineRule="auto"/>
        <w:rPr>
          <w:rFonts w:asciiTheme="minorHAnsi" w:hAnsiTheme="minorHAnsi" w:cstheme="minorBidi"/>
          <w:b/>
          <w:bCs/>
          <w:color w:val="000000" w:themeColor="text1"/>
        </w:rPr>
      </w:pPr>
    </w:p>
    <w:p w14:paraId="57BCB342" w14:textId="21AB0600" w:rsidR="00923EE8" w:rsidRDefault="00923EE8" w:rsidP="00B529C0">
      <w:pPr>
        <w:spacing w:line="360" w:lineRule="auto"/>
        <w:rPr>
          <w:rFonts w:asciiTheme="minorHAnsi" w:hAnsiTheme="minorHAnsi" w:cstheme="minorHAnsi"/>
          <w:color w:val="000000"/>
        </w:rPr>
      </w:pPr>
      <w:r w:rsidRPr="00C97FAC">
        <w:rPr>
          <w:rFonts w:asciiTheme="minorHAnsi" w:hAnsiTheme="minorHAnsi" w:cstheme="minorHAnsi"/>
          <w:b/>
          <w:bCs/>
          <w:color w:val="000000"/>
        </w:rPr>
        <w:t>Afbrydelse af forsøget for den enkelte forsøgsperson</w:t>
      </w:r>
      <w:r w:rsidRPr="00C97FAC">
        <w:rPr>
          <w:rFonts w:asciiTheme="minorHAnsi" w:hAnsiTheme="minorHAnsi" w:cstheme="minorHAnsi"/>
          <w:b/>
          <w:bCs/>
          <w:color w:val="000000"/>
        </w:rPr>
        <w:br/>
      </w:r>
      <w:bookmarkStart w:id="3" w:name="_Hlk35885034"/>
      <w:r w:rsidR="00013E5E" w:rsidRPr="00A55517">
        <w:rPr>
          <w:rFonts w:asciiTheme="minorHAnsi" w:eastAsiaTheme="minorHAnsi" w:hAnsiTheme="minorHAnsi" w:cstheme="minorHAnsi"/>
          <w:lang w:eastAsia="en-US"/>
        </w:rPr>
        <w:t>Det er frivilligt at give samtykke til deltagelse i forsøget, og du kan til enhver tid vælge, at patienten skal udgå af forsøget ved at informere en af lægerne på afdelingen eller én af undertegnede uden at dette får konsekvenser for den videre behandling. Lægerne på afdelingen kan også vælge at afbryde forsøget, og du vil i så fald få direkte besked om årsagen hertil.</w:t>
      </w:r>
    </w:p>
    <w:bookmarkEnd w:id="3"/>
    <w:p w14:paraId="48B985E9" w14:textId="77777777" w:rsidR="008B1DC1" w:rsidRDefault="008B1DC1" w:rsidP="008850AB">
      <w:pPr>
        <w:spacing w:after="200" w:line="276" w:lineRule="auto"/>
        <w:rPr>
          <w:rFonts w:asciiTheme="minorHAnsi" w:hAnsiTheme="minorHAnsi" w:cstheme="minorHAnsi"/>
          <w:b/>
          <w:bCs/>
          <w:color w:val="000000"/>
        </w:rPr>
      </w:pPr>
    </w:p>
    <w:p w14:paraId="224889A9" w14:textId="0ADFD9F7" w:rsidR="00013E5E" w:rsidRPr="00013E5E" w:rsidRDefault="00013E5E" w:rsidP="008850AB">
      <w:pPr>
        <w:spacing w:after="200" w:line="276" w:lineRule="auto"/>
        <w:rPr>
          <w:rFonts w:asciiTheme="minorHAnsi" w:hAnsiTheme="minorHAnsi" w:cstheme="minorHAnsi"/>
          <w:b/>
          <w:bCs/>
          <w:color w:val="000000"/>
        </w:rPr>
      </w:pPr>
      <w:r w:rsidRPr="00013E5E">
        <w:rPr>
          <w:rFonts w:asciiTheme="minorHAnsi" w:hAnsiTheme="minorHAnsi" w:cstheme="minorHAnsi"/>
          <w:b/>
          <w:bCs/>
          <w:color w:val="000000"/>
        </w:rPr>
        <w:lastRenderedPageBreak/>
        <w:t>Patienterstatning</w:t>
      </w:r>
    </w:p>
    <w:p w14:paraId="5F8B87A4" w14:textId="696146C7" w:rsidR="00E83B8D" w:rsidRPr="00C97FAC" w:rsidRDefault="00013E5E" w:rsidP="00013E5E">
      <w:pPr>
        <w:spacing w:line="360" w:lineRule="auto"/>
        <w:rPr>
          <w:rFonts w:asciiTheme="minorHAnsi" w:hAnsiTheme="minorHAnsi" w:cstheme="minorHAnsi"/>
          <w:color w:val="000000"/>
        </w:rPr>
      </w:pPr>
      <w:r w:rsidRPr="00013E5E">
        <w:rPr>
          <w:rFonts w:asciiTheme="minorHAnsi" w:hAnsiTheme="minorHAnsi" w:cstheme="minorHAnsi"/>
          <w:color w:val="000000"/>
        </w:rPr>
        <w:t>Skulle der, mod forventning, opstå en skade forårsaget af forsøgsmedicinen, er patienten dækket af den offentlige patientforsikring</w:t>
      </w:r>
      <w:r w:rsidR="00A46FC8">
        <w:rPr>
          <w:rFonts w:asciiTheme="minorHAnsi" w:hAnsiTheme="minorHAnsi" w:cstheme="minorHAnsi"/>
          <w:color w:val="000000"/>
        </w:rPr>
        <w:t>, Patienterstatningen</w:t>
      </w:r>
      <w:r w:rsidRPr="00013E5E">
        <w:rPr>
          <w:rFonts w:asciiTheme="minorHAnsi" w:hAnsiTheme="minorHAnsi" w:cstheme="minorHAnsi"/>
          <w:color w:val="000000"/>
        </w:rPr>
        <w:t>. Vil patienten klage over noget i forbindelse med deltagelsen i dette forsøg, kan han/hun få vejledning via undertegnede eller en patientvejleder.</w:t>
      </w:r>
    </w:p>
    <w:p w14:paraId="23B2E580" w14:textId="77777777" w:rsidR="002B12DD" w:rsidRDefault="002B12DD" w:rsidP="00B529C0">
      <w:pPr>
        <w:autoSpaceDE w:val="0"/>
        <w:autoSpaceDN w:val="0"/>
        <w:adjustRightInd w:val="0"/>
        <w:spacing w:line="360" w:lineRule="auto"/>
        <w:rPr>
          <w:rFonts w:asciiTheme="minorHAnsi" w:eastAsiaTheme="minorHAnsi" w:hAnsiTheme="minorHAnsi" w:cstheme="minorHAnsi"/>
          <w:b/>
          <w:bCs/>
          <w:color w:val="000000"/>
          <w:lang w:eastAsia="en-US"/>
        </w:rPr>
      </w:pPr>
    </w:p>
    <w:p w14:paraId="6ADEFBBE" w14:textId="2D4D2C53" w:rsidR="002E279D" w:rsidRPr="00C97FAC" w:rsidRDefault="002E279D" w:rsidP="00B529C0">
      <w:pPr>
        <w:autoSpaceDE w:val="0"/>
        <w:autoSpaceDN w:val="0"/>
        <w:adjustRightInd w:val="0"/>
        <w:spacing w:line="360" w:lineRule="auto"/>
        <w:rPr>
          <w:rFonts w:asciiTheme="minorHAnsi" w:eastAsiaTheme="minorHAnsi" w:hAnsiTheme="minorHAnsi" w:cstheme="minorHAnsi"/>
          <w:color w:val="000000"/>
          <w:lang w:eastAsia="en-US"/>
        </w:rPr>
      </w:pPr>
      <w:r w:rsidRPr="00C97FAC">
        <w:rPr>
          <w:rFonts w:asciiTheme="minorHAnsi" w:eastAsiaTheme="minorHAnsi" w:hAnsiTheme="minorHAnsi" w:cstheme="minorHAnsi"/>
          <w:b/>
          <w:bCs/>
          <w:color w:val="000000"/>
          <w:lang w:eastAsia="en-US"/>
        </w:rPr>
        <w:t xml:space="preserve">Fortrolighed og tavshedspligt </w:t>
      </w:r>
    </w:p>
    <w:p w14:paraId="154E4037" w14:textId="5B37EE5F" w:rsidR="00782DE9" w:rsidRPr="00093806" w:rsidRDefault="00782DE9" w:rsidP="00782DE9">
      <w:pPr>
        <w:spacing w:line="360" w:lineRule="auto"/>
        <w:rPr>
          <w:rFonts w:asciiTheme="minorHAnsi" w:eastAsiaTheme="minorEastAsia" w:hAnsiTheme="minorHAnsi" w:cstheme="minorBidi"/>
          <w:color w:val="000000"/>
          <w:lang w:eastAsia="en-US"/>
        </w:rPr>
      </w:pPr>
      <w:r w:rsidRPr="74E48D60">
        <w:rPr>
          <w:rFonts w:asciiTheme="minorHAnsi" w:eastAsiaTheme="minorEastAsia" w:hAnsiTheme="minorHAnsi" w:cstheme="minorBidi"/>
          <w:color w:val="000000"/>
          <w:lang w:eastAsia="en-US"/>
        </w:rPr>
        <w:t xml:space="preserve">Alle oplysninger vil blive behandlet fortroligt og ved indberetning og offentliggørelse af forsøgsresultaterne vil </w:t>
      </w:r>
      <w:r w:rsidR="008B1DC1">
        <w:rPr>
          <w:rFonts w:asciiTheme="minorHAnsi" w:eastAsiaTheme="minorEastAsia" w:hAnsiTheme="minorHAnsi" w:cstheme="minorBidi"/>
          <w:color w:val="000000"/>
          <w:lang w:eastAsia="en-US"/>
        </w:rPr>
        <w:t>patienten</w:t>
      </w:r>
      <w:r w:rsidRPr="74E48D60">
        <w:rPr>
          <w:rFonts w:asciiTheme="minorHAnsi" w:eastAsiaTheme="minorEastAsia" w:hAnsiTheme="minorHAnsi" w:cstheme="minorBidi"/>
          <w:color w:val="000000"/>
          <w:lang w:eastAsia="en-US"/>
        </w:rPr>
        <w:t xml:space="preserve"> være anonym. Lægemiddelstyrelsen, Good Clinical Practice (GCP)-enheden og den forsøgsansvarlige læge har adgang til hele </w:t>
      </w:r>
      <w:r w:rsidR="008B1DC1">
        <w:rPr>
          <w:rFonts w:asciiTheme="minorHAnsi" w:eastAsiaTheme="minorEastAsia" w:hAnsiTheme="minorHAnsi" w:cstheme="minorBidi"/>
          <w:color w:val="000000"/>
          <w:lang w:eastAsia="en-US"/>
        </w:rPr>
        <w:t>patientens</w:t>
      </w:r>
      <w:r w:rsidRPr="74E48D60">
        <w:rPr>
          <w:rFonts w:asciiTheme="minorHAnsi" w:eastAsiaTheme="minorEastAsia" w:hAnsiTheme="minorHAnsi" w:cstheme="minorBidi"/>
          <w:color w:val="000000"/>
          <w:lang w:eastAsia="en-US"/>
        </w:rPr>
        <w:t xml:space="preserve"> journal for at sikre at forsøget forløber som planlagt. Disse personer er underlagt tavshedspligt.</w:t>
      </w:r>
      <w:r>
        <w:rPr>
          <w:rFonts w:asciiTheme="minorHAnsi" w:eastAsiaTheme="minorEastAsia" w:hAnsiTheme="minorHAnsi" w:cstheme="minorBidi"/>
          <w:color w:val="000000"/>
          <w:lang w:eastAsia="en-US"/>
        </w:rPr>
        <w:t xml:space="preserve"> B</w:t>
      </w:r>
      <w:r w:rsidRPr="00093806">
        <w:rPr>
          <w:rFonts w:asciiTheme="minorHAnsi" w:eastAsiaTheme="minorEastAsia" w:hAnsiTheme="minorHAnsi" w:cstheme="minorBidi"/>
          <w:color w:val="000000"/>
          <w:lang w:eastAsia="en-US"/>
        </w:rPr>
        <w:t>ehandlingen af personoplysninger i forsøget vil overholde GDPR og den danske databeskyttelseslov.</w:t>
      </w:r>
    </w:p>
    <w:p w14:paraId="76022F35" w14:textId="77777777" w:rsidR="00782DE9" w:rsidRDefault="00782DE9" w:rsidP="00782DE9">
      <w:pPr>
        <w:spacing w:line="360" w:lineRule="auto"/>
        <w:rPr>
          <w:rFonts w:asciiTheme="minorHAnsi" w:eastAsiaTheme="minorEastAsia" w:hAnsiTheme="minorHAnsi" w:cstheme="minorBidi"/>
          <w:color w:val="000000"/>
          <w:lang w:eastAsia="en-US"/>
        </w:rPr>
      </w:pPr>
      <w:r>
        <w:rPr>
          <w:rFonts w:asciiTheme="minorHAnsi" w:eastAsiaTheme="minorEastAsia" w:hAnsiTheme="minorHAnsi" w:cstheme="minorBidi"/>
          <w:color w:val="000000"/>
          <w:lang w:eastAsia="en-US"/>
        </w:rPr>
        <w:t>Data kan i anonymiseret form blive delt med andre forskere efter godkendelse af forsøgets styregruppe eller i ikke-anonymiseret form efter de nødvendige godkendelser.</w:t>
      </w:r>
      <w:r w:rsidRPr="74E48D60">
        <w:rPr>
          <w:rFonts w:asciiTheme="minorHAnsi" w:eastAsiaTheme="minorEastAsia" w:hAnsiTheme="minorHAnsi" w:cstheme="minorBidi"/>
          <w:color w:val="000000"/>
          <w:lang w:eastAsia="en-US"/>
        </w:rPr>
        <w:t xml:space="preserve"> </w:t>
      </w:r>
    </w:p>
    <w:p w14:paraId="2127F37F" w14:textId="77777777" w:rsidR="00013E5E" w:rsidRDefault="00013E5E" w:rsidP="00013E5E">
      <w:pPr>
        <w:spacing w:line="360" w:lineRule="auto"/>
        <w:rPr>
          <w:rFonts w:asciiTheme="minorHAnsi" w:hAnsiTheme="minorHAnsi" w:cstheme="minorBidi"/>
          <w:color w:val="000000"/>
          <w:bdr w:val="none" w:sz="0" w:space="0" w:color="auto" w:frame="1"/>
        </w:rPr>
      </w:pPr>
    </w:p>
    <w:p w14:paraId="3D8AA520" w14:textId="204F4A0A" w:rsidR="00923EE8" w:rsidRPr="00C97FAC" w:rsidRDefault="00923EE8" w:rsidP="00B529C0">
      <w:pPr>
        <w:spacing w:line="360" w:lineRule="auto"/>
        <w:rPr>
          <w:rFonts w:asciiTheme="minorHAnsi" w:hAnsiTheme="minorHAnsi" w:cstheme="minorHAnsi"/>
          <w:b/>
          <w:bCs/>
        </w:rPr>
      </w:pPr>
      <w:r w:rsidRPr="00C97FAC">
        <w:rPr>
          <w:rFonts w:asciiTheme="minorHAnsi" w:hAnsiTheme="minorHAnsi" w:cstheme="minorHAnsi"/>
          <w:b/>
          <w:bCs/>
        </w:rPr>
        <w:t>Finansiering af forsøget</w:t>
      </w:r>
    </w:p>
    <w:p w14:paraId="639CAC86" w14:textId="5A2E79C6" w:rsidR="00782DE9" w:rsidRDefault="00782DE9" w:rsidP="00782DE9">
      <w:pPr>
        <w:spacing w:after="200" w:line="360" w:lineRule="auto"/>
        <w:rPr>
          <w:rFonts w:asciiTheme="minorHAnsi" w:hAnsiTheme="minorHAnsi" w:cstheme="minorHAnsi"/>
        </w:rPr>
      </w:pPr>
      <w:r w:rsidRPr="00933522">
        <w:rPr>
          <w:rFonts w:asciiTheme="minorHAnsi" w:hAnsiTheme="minorHAnsi" w:cstheme="minorHAnsi"/>
        </w:rPr>
        <w:t>Forsøget er finansieret af bevillinger fra Danmarks Frie Forskningsfond (4.220.996 DKK), Forskning</w:t>
      </w:r>
      <w:r>
        <w:rPr>
          <w:rFonts w:asciiTheme="minorHAnsi" w:hAnsiTheme="minorHAnsi" w:cstheme="minorHAnsi"/>
        </w:rPr>
        <w:t>sudvalget</w:t>
      </w:r>
      <w:r w:rsidRPr="00933522">
        <w:rPr>
          <w:rFonts w:asciiTheme="minorHAnsi" w:hAnsiTheme="minorHAnsi" w:cstheme="minorHAnsi"/>
        </w:rPr>
        <w:t xml:space="preserve"> ved Rigshospitalet (2.040.000 DKK), Forskningsfonden for Sundhedsforskning i Region Hovedstaden (1.740.428 DKK), Beckett Fonden (100.000 DKK), Læge Inger Goldmanns Fond (100.000 DKK) og Grosserer Jakob Ehrenreich og Hustru Grete Ehrenreichs Fond (512.000 DKK). Forsøget anvender infrastruktur og metod</w:t>
      </w:r>
      <w:r>
        <w:rPr>
          <w:rFonts w:asciiTheme="minorHAnsi" w:hAnsiTheme="minorHAnsi" w:cstheme="minorHAnsi"/>
        </w:rPr>
        <w:t>e</w:t>
      </w:r>
      <w:r w:rsidRPr="00933522">
        <w:rPr>
          <w:rFonts w:asciiTheme="minorHAnsi" w:hAnsiTheme="minorHAnsi" w:cstheme="minorHAnsi"/>
        </w:rPr>
        <w:t xml:space="preserve"> udviklet som en del af Intensive Care Platform Trial (INCEPT) programmet (</w:t>
      </w:r>
      <w:hyperlink r:id="rId8" w:history="1">
        <w:r w:rsidR="00136BD3" w:rsidRPr="00553308">
          <w:rPr>
            <w:rStyle w:val="Hyperlink"/>
            <w:rFonts w:asciiTheme="minorHAnsi" w:hAnsiTheme="minorHAnsi" w:cstheme="minorHAnsi"/>
          </w:rPr>
          <w:t>www.incept.dk</w:t>
        </w:r>
      </w:hyperlink>
      <w:r w:rsidRPr="00933522">
        <w:rPr>
          <w:rFonts w:asciiTheme="minorHAnsi" w:hAnsiTheme="minorHAnsi" w:cstheme="minorHAnsi"/>
        </w:rPr>
        <w:t>), finansieret af Novo Nordisk Fonden (29.985.000 DKK) og Sygeforsikringen "</w:t>
      </w:r>
      <w:proofErr w:type="spellStart"/>
      <w:r w:rsidRPr="00933522">
        <w:rPr>
          <w:rFonts w:asciiTheme="minorHAnsi" w:hAnsiTheme="minorHAnsi" w:cstheme="minorHAnsi"/>
        </w:rPr>
        <w:t>danmark</w:t>
      </w:r>
      <w:proofErr w:type="spellEnd"/>
      <w:r w:rsidRPr="00933522">
        <w:rPr>
          <w:rFonts w:asciiTheme="minorHAnsi" w:hAnsiTheme="minorHAnsi" w:cstheme="minorHAnsi"/>
        </w:rPr>
        <w:t xml:space="preserve">" (7.300.000 DKK) og støttet af Grosserer Jakob Ehrenreich og Hustru Grete Ehrenreichs Fond (200.000 DKK), Dagmar Marshalls Fond (93.516 DKK) og Savværksejer Jeppe Juhl og hustru </w:t>
      </w:r>
      <w:proofErr w:type="spellStart"/>
      <w:r w:rsidRPr="00933522">
        <w:rPr>
          <w:rFonts w:asciiTheme="minorHAnsi" w:hAnsiTheme="minorHAnsi" w:cstheme="minorHAnsi"/>
        </w:rPr>
        <w:t>Ovita</w:t>
      </w:r>
      <w:proofErr w:type="spellEnd"/>
      <w:r w:rsidRPr="00933522">
        <w:rPr>
          <w:rFonts w:asciiTheme="minorHAnsi" w:hAnsiTheme="minorHAnsi" w:cstheme="minorHAnsi"/>
        </w:rPr>
        <w:t xml:space="preserve"> Juhls Mindelegat (1.000.000 DKK). Finansieringsorganisationerne har ikke været og vil ikke være involveret i design, gennemførelse, analyser eller rapportering af forsøget, ej heller vil de have ejerskab af data.</w:t>
      </w:r>
    </w:p>
    <w:p w14:paraId="0C93795C" w14:textId="677CB69F" w:rsidR="00782DE9" w:rsidRDefault="00782DE9" w:rsidP="00782DE9">
      <w:pPr>
        <w:spacing w:line="360" w:lineRule="auto"/>
        <w:rPr>
          <w:rFonts w:asciiTheme="minorHAnsi" w:hAnsiTheme="minorHAnsi" w:cstheme="minorHAnsi"/>
        </w:rPr>
      </w:pPr>
      <w:r>
        <w:rPr>
          <w:rFonts w:asciiTheme="minorHAnsi" w:hAnsiTheme="minorHAnsi" w:cstheme="minorHAnsi"/>
        </w:rPr>
        <w:t>Ovenstående midler dække</w:t>
      </w:r>
      <w:r w:rsidR="008B1DC1">
        <w:rPr>
          <w:rFonts w:asciiTheme="minorHAnsi" w:hAnsiTheme="minorHAnsi" w:cstheme="minorHAnsi"/>
        </w:rPr>
        <w:t>r</w:t>
      </w:r>
      <w:r>
        <w:rPr>
          <w:rFonts w:asciiTheme="minorHAnsi" w:hAnsiTheme="minorHAnsi" w:cstheme="minorHAnsi"/>
        </w:rPr>
        <w:t xml:space="preserve"> faste udgifter som omfatter 1) Aflønning af</w:t>
      </w:r>
      <w:r w:rsidRPr="006167E3">
        <w:t xml:space="preserve"> </w:t>
      </w:r>
      <w:r w:rsidRPr="006167E3">
        <w:rPr>
          <w:rFonts w:asciiTheme="minorHAnsi" w:hAnsiTheme="minorHAnsi" w:cstheme="minorHAnsi"/>
        </w:rPr>
        <w:t xml:space="preserve">forskere, </w:t>
      </w:r>
      <w:r>
        <w:rPr>
          <w:rFonts w:asciiTheme="minorHAnsi" w:hAnsiTheme="minorHAnsi" w:cstheme="minorHAnsi"/>
        </w:rPr>
        <w:t>projekt</w:t>
      </w:r>
      <w:r w:rsidRPr="006167E3">
        <w:rPr>
          <w:rFonts w:asciiTheme="minorHAnsi" w:hAnsiTheme="minorHAnsi" w:cstheme="minorHAnsi"/>
        </w:rPr>
        <w:t>sygeplejersker, dataanalytikere og andet personale, der er direkte involveret i forsøget</w:t>
      </w:r>
      <w:r>
        <w:rPr>
          <w:rFonts w:asciiTheme="minorHAnsi" w:hAnsiTheme="minorHAnsi" w:cstheme="minorHAnsi"/>
        </w:rPr>
        <w:t xml:space="preserve"> samt kompensation af afdelinger deltagende i forsøget og 2) Administrative udgifter som</w:t>
      </w:r>
      <w:r w:rsidRPr="006167E3">
        <w:rPr>
          <w:rFonts w:asciiTheme="minorHAnsi" w:hAnsiTheme="minorHAnsi" w:cstheme="minorHAnsi"/>
        </w:rPr>
        <w:t xml:space="preserve"> dækker </w:t>
      </w:r>
      <w:r w:rsidRPr="006167E3">
        <w:rPr>
          <w:rFonts w:asciiTheme="minorHAnsi" w:hAnsiTheme="minorHAnsi" w:cstheme="minorHAnsi"/>
        </w:rPr>
        <w:lastRenderedPageBreak/>
        <w:t>over udgifter relateret til styring og overvågning af forsøget, herunder datamanagement, sikkerhedsovervågning, etiske godkendelser, forsikringer og andre regulatoriske krav.</w:t>
      </w:r>
    </w:p>
    <w:p w14:paraId="3CA84ABF" w14:textId="77777777" w:rsidR="00923EE8" w:rsidRPr="00C97FAC" w:rsidRDefault="00923EE8" w:rsidP="00B529C0">
      <w:pPr>
        <w:spacing w:line="360" w:lineRule="auto"/>
        <w:rPr>
          <w:rFonts w:asciiTheme="minorHAnsi" w:hAnsiTheme="minorHAnsi" w:cstheme="minorHAnsi"/>
        </w:rPr>
      </w:pPr>
    </w:p>
    <w:p w14:paraId="1F485C0D" w14:textId="77777777" w:rsidR="00923EE8" w:rsidRPr="00C97FAC" w:rsidRDefault="00923EE8" w:rsidP="00B529C0">
      <w:pPr>
        <w:pStyle w:val="Overskrift1"/>
        <w:spacing w:line="360" w:lineRule="auto"/>
        <w:rPr>
          <w:rFonts w:asciiTheme="minorHAnsi" w:hAnsiTheme="minorHAnsi" w:cstheme="minorHAnsi"/>
          <w:sz w:val="24"/>
          <w:szCs w:val="24"/>
        </w:rPr>
      </w:pPr>
      <w:r w:rsidRPr="00C97FAC">
        <w:rPr>
          <w:rFonts w:asciiTheme="minorHAnsi" w:hAnsiTheme="minorHAnsi" w:cstheme="minorHAnsi"/>
          <w:sz w:val="24"/>
          <w:szCs w:val="24"/>
        </w:rPr>
        <w:t>Adgang til forsøgets resultater</w:t>
      </w:r>
    </w:p>
    <w:p w14:paraId="69DB4864" w14:textId="5E6C514D" w:rsidR="00782DE9" w:rsidRPr="00C97FAC" w:rsidRDefault="00782DE9" w:rsidP="00782DE9">
      <w:pPr>
        <w:spacing w:line="360" w:lineRule="auto"/>
        <w:rPr>
          <w:rFonts w:asciiTheme="minorHAnsi" w:hAnsiTheme="minorHAnsi" w:cstheme="minorHAnsi"/>
        </w:rPr>
      </w:pPr>
      <w:r w:rsidRPr="00C97FAC">
        <w:rPr>
          <w:rFonts w:asciiTheme="minorHAnsi" w:hAnsiTheme="minorHAnsi" w:cstheme="minorHAnsi"/>
        </w:rPr>
        <w:t xml:space="preserve">Når forsøget er afsluttet, </w:t>
      </w:r>
      <w:r w:rsidRPr="00C97FAC">
        <w:rPr>
          <w:rFonts w:asciiTheme="minorHAnsi" w:hAnsiTheme="minorHAnsi" w:cstheme="minorHAnsi"/>
          <w:color w:val="000000"/>
        </w:rPr>
        <w:t>vil resultaterne blive offentliggjort i et internationalt videnskabeligt tidsskrift.</w:t>
      </w:r>
      <w:r>
        <w:rPr>
          <w:rFonts w:asciiTheme="minorHAnsi" w:hAnsiTheme="minorHAnsi" w:cstheme="minorHAnsi"/>
          <w:color w:val="000000"/>
        </w:rPr>
        <w:t xml:space="preserve"> Herudover vil et resumé af forsøgets resultater samt et resumé på lægmandssprog blive offentliggjort i EU databasen (</w:t>
      </w:r>
      <w:r w:rsidRPr="007E3297">
        <w:rPr>
          <w:rFonts w:asciiTheme="minorHAnsi" w:hAnsiTheme="minorHAnsi" w:cstheme="minorHAnsi"/>
          <w:color w:val="000000"/>
        </w:rPr>
        <w:t>euclinicaltrials.eu</w:t>
      </w:r>
      <w:r>
        <w:rPr>
          <w:rFonts w:asciiTheme="minorHAnsi" w:hAnsiTheme="minorHAnsi" w:cstheme="minorHAnsi"/>
          <w:color w:val="000000"/>
        </w:rPr>
        <w:t>).</w:t>
      </w:r>
      <w:r w:rsidRPr="00C97FAC">
        <w:rPr>
          <w:rFonts w:asciiTheme="minorHAnsi" w:hAnsiTheme="minorHAnsi" w:cstheme="minorHAnsi"/>
          <w:color w:val="000000"/>
        </w:rPr>
        <w:t xml:space="preserve"> Ønsker du information om projektets </w:t>
      </w:r>
      <w:r w:rsidR="007C7549" w:rsidRPr="00C97FAC">
        <w:rPr>
          <w:rFonts w:asciiTheme="minorHAnsi" w:hAnsiTheme="minorHAnsi" w:cstheme="minorHAnsi"/>
          <w:color w:val="000000"/>
        </w:rPr>
        <w:t>resultater, kan</w:t>
      </w:r>
      <w:r w:rsidRPr="00C97FAC">
        <w:rPr>
          <w:rFonts w:asciiTheme="minorHAnsi" w:hAnsiTheme="minorHAnsi" w:cstheme="minorHAnsi"/>
          <w:color w:val="000000"/>
        </w:rPr>
        <w:t xml:space="preserve"> du kontakte undertegnede</w:t>
      </w:r>
      <w:r w:rsidRPr="00C97FAC">
        <w:rPr>
          <w:rFonts w:asciiTheme="minorHAnsi" w:hAnsiTheme="minorHAnsi" w:cstheme="minorHAnsi"/>
        </w:rPr>
        <w:t>.</w:t>
      </w:r>
    </w:p>
    <w:p w14:paraId="404A8C36" w14:textId="77777777" w:rsidR="001D2DDF" w:rsidRPr="00C97FAC" w:rsidRDefault="001D2DDF" w:rsidP="00B529C0">
      <w:pPr>
        <w:spacing w:line="360" w:lineRule="auto"/>
        <w:rPr>
          <w:rFonts w:asciiTheme="minorHAnsi" w:hAnsiTheme="minorHAnsi" w:cstheme="minorHAnsi"/>
        </w:rPr>
      </w:pPr>
    </w:p>
    <w:p w14:paraId="06F1C5F8" w14:textId="77777777" w:rsidR="001D2DDF" w:rsidRPr="00C97FAC" w:rsidRDefault="001D2DDF" w:rsidP="00B529C0">
      <w:pPr>
        <w:pStyle w:val="Overskrift1"/>
        <w:spacing w:line="360" w:lineRule="auto"/>
        <w:rPr>
          <w:rFonts w:asciiTheme="minorHAnsi" w:hAnsiTheme="minorHAnsi" w:cstheme="minorHAnsi"/>
          <w:sz w:val="24"/>
          <w:szCs w:val="24"/>
        </w:rPr>
      </w:pPr>
      <w:r w:rsidRPr="00C97FAC">
        <w:rPr>
          <w:rFonts w:asciiTheme="minorHAnsi" w:hAnsiTheme="minorHAnsi" w:cstheme="minorHAnsi"/>
          <w:sz w:val="24"/>
          <w:szCs w:val="24"/>
        </w:rPr>
        <w:t>Kontakt</w:t>
      </w:r>
    </w:p>
    <w:p w14:paraId="75361468" w14:textId="6492B968" w:rsidR="00782DE9" w:rsidRPr="00FB3298" w:rsidRDefault="00782DE9" w:rsidP="007C7549">
      <w:pPr>
        <w:spacing w:line="360" w:lineRule="auto"/>
        <w:rPr>
          <w:b/>
        </w:rPr>
      </w:pPr>
      <w:r w:rsidRPr="00C97FAC">
        <w:rPr>
          <w:rFonts w:asciiTheme="minorHAnsi" w:hAnsiTheme="minorHAnsi" w:cstheme="minorHAnsi"/>
        </w:rPr>
        <w:t>Vi håber</w:t>
      </w:r>
      <w:r>
        <w:rPr>
          <w:rFonts w:asciiTheme="minorHAnsi" w:hAnsiTheme="minorHAnsi" w:cstheme="minorHAnsi"/>
        </w:rPr>
        <w:t>,</w:t>
      </w:r>
      <w:r w:rsidRPr="00C97FAC">
        <w:rPr>
          <w:rFonts w:asciiTheme="minorHAnsi" w:hAnsiTheme="minorHAnsi" w:cstheme="minorHAnsi"/>
        </w:rPr>
        <w:t xml:space="preserve"> at denne information har givet tilstrækkeligt indblik i, hvad det vil sige at deltage i forsøget, og </w:t>
      </w:r>
      <w:r w:rsidR="008B1DC1">
        <w:rPr>
          <w:rFonts w:asciiTheme="minorHAnsi" w:hAnsiTheme="minorHAnsi" w:cstheme="minorHAnsi"/>
        </w:rPr>
        <w:t xml:space="preserve">at </w:t>
      </w:r>
      <w:r w:rsidRPr="00C97FAC">
        <w:rPr>
          <w:rFonts w:asciiTheme="minorHAnsi" w:hAnsiTheme="minorHAnsi" w:cstheme="minorHAnsi"/>
        </w:rPr>
        <w:t>den skaber grundlag for beslutningen om eventuel deltagelse. Yderligere information om forsøget kan opnås ved at kontakte undertegnede</w:t>
      </w:r>
      <w:r>
        <w:rPr>
          <w:rFonts w:asciiTheme="minorHAnsi" w:hAnsiTheme="minorHAnsi" w:cstheme="minorHAnsi"/>
        </w:rPr>
        <w:t>. V</w:t>
      </w:r>
      <w:r w:rsidRPr="00C97FAC">
        <w:rPr>
          <w:rFonts w:asciiTheme="minorHAnsi" w:hAnsiTheme="minorHAnsi" w:cstheme="minorHAnsi"/>
        </w:rPr>
        <w:t xml:space="preserve">i opfordrer </w:t>
      </w:r>
      <w:r>
        <w:rPr>
          <w:rFonts w:asciiTheme="minorHAnsi" w:hAnsiTheme="minorHAnsi" w:cstheme="minorHAnsi"/>
        </w:rPr>
        <w:t xml:space="preserve">også </w:t>
      </w:r>
      <w:r w:rsidRPr="00C97FAC">
        <w:rPr>
          <w:rFonts w:asciiTheme="minorHAnsi" w:hAnsiTheme="minorHAnsi" w:cstheme="minorHAnsi"/>
        </w:rPr>
        <w:t xml:space="preserve">til at læse yderligere </w:t>
      </w:r>
      <w:r w:rsidRPr="007C7549">
        <w:rPr>
          <w:rFonts w:asciiTheme="minorHAnsi" w:hAnsiTheme="minorHAnsi" w:cstheme="minorHAnsi"/>
        </w:rPr>
        <w:t>i</w:t>
      </w:r>
      <w:r w:rsidR="008B1DC1" w:rsidRPr="007C7549">
        <w:rPr>
          <w:rFonts w:asciiTheme="minorHAnsi" w:hAnsiTheme="minorHAnsi" w:cstheme="minorHAnsi"/>
        </w:rPr>
        <w:t xml:space="preserve"> </w:t>
      </w:r>
      <w:r w:rsidRPr="007C7549">
        <w:rPr>
          <w:rFonts w:asciiTheme="minorHAnsi" w:hAnsiTheme="minorHAnsi" w:cstheme="minorHAnsi"/>
        </w:rPr>
        <w:t xml:space="preserve">vedhæftede dokument </w:t>
      </w:r>
      <w:r w:rsidRPr="007C7549">
        <w:rPr>
          <w:rFonts w:asciiTheme="minorHAnsi" w:hAnsiTheme="minorHAnsi" w:cstheme="minorHAnsi"/>
          <w:i/>
          <w:iCs/>
        </w:rPr>
        <w:t xml:space="preserve">”Dine rettigheder som forsøgsperson i forsøg med medicin” </w:t>
      </w:r>
      <w:r w:rsidRPr="007C7549">
        <w:rPr>
          <w:rFonts w:asciiTheme="minorHAnsi" w:hAnsiTheme="minorHAnsi" w:cstheme="minorHAnsi"/>
        </w:rPr>
        <w:t xml:space="preserve">fra National Videnskabsetisk Komite. </w:t>
      </w:r>
      <w:r w:rsidRPr="007C7549">
        <w:rPr>
          <w:rFonts w:asciiTheme="minorHAnsi" w:hAnsiTheme="minorHAnsi" w:cstheme="minorHAnsi"/>
          <w:bdr w:val="none" w:sz="0" w:space="0" w:color="auto" w:frame="1"/>
        </w:rPr>
        <w:t xml:space="preserve">Hvis du har spørgsmål, </w:t>
      </w:r>
      <w:r w:rsidR="008B1DC1" w:rsidRPr="007C7549">
        <w:rPr>
          <w:rFonts w:asciiTheme="minorHAnsi" w:hAnsiTheme="minorHAnsi" w:cstheme="minorHAnsi"/>
          <w:bdr w:val="none" w:sz="0" w:space="0" w:color="auto" w:frame="1"/>
        </w:rPr>
        <w:t xml:space="preserve">kan du </w:t>
      </w:r>
      <w:r w:rsidRPr="007C7549">
        <w:rPr>
          <w:rFonts w:asciiTheme="minorHAnsi" w:hAnsiTheme="minorHAnsi" w:cstheme="minorHAnsi"/>
          <w:bdr w:val="none" w:sz="0" w:space="0" w:color="auto" w:frame="1"/>
        </w:rPr>
        <w:t>kontakte undertegnede.</w:t>
      </w:r>
    </w:p>
    <w:p w14:paraId="25E69313" w14:textId="77777777" w:rsidR="002A38BA" w:rsidRPr="00C97FAC" w:rsidRDefault="002A38BA" w:rsidP="00B529C0">
      <w:pPr>
        <w:pStyle w:val="Brdtekst2"/>
        <w:spacing w:line="360" w:lineRule="auto"/>
        <w:rPr>
          <w:rFonts w:asciiTheme="minorHAnsi" w:hAnsiTheme="minorHAnsi" w:cstheme="minorHAnsi"/>
          <w:b w:val="0"/>
          <w:sz w:val="24"/>
          <w:szCs w:val="24"/>
        </w:rPr>
      </w:pPr>
    </w:p>
    <w:p w14:paraId="360FF919" w14:textId="7649E1AA" w:rsidR="00124F4C" w:rsidRPr="00C97FAC" w:rsidRDefault="0015260A" w:rsidP="00B529C0">
      <w:pPr>
        <w:pStyle w:val="Brdtekst2"/>
        <w:spacing w:line="360" w:lineRule="auto"/>
        <w:rPr>
          <w:rFonts w:asciiTheme="minorHAnsi" w:hAnsiTheme="minorHAnsi" w:cstheme="minorHAnsi"/>
          <w:b w:val="0"/>
          <w:sz w:val="24"/>
          <w:szCs w:val="24"/>
        </w:rPr>
        <w:sectPr w:rsidR="00124F4C" w:rsidRPr="00C97FAC" w:rsidSect="00D7561F">
          <w:headerReference w:type="default" r:id="rId9"/>
          <w:footerReference w:type="default" r:id="rId10"/>
          <w:type w:val="continuous"/>
          <w:pgSz w:w="11906" w:h="16838"/>
          <w:pgMar w:top="1701" w:right="1134" w:bottom="1701" w:left="1134" w:header="708" w:footer="708" w:gutter="0"/>
          <w:cols w:space="708"/>
          <w:docGrid w:linePitch="360"/>
        </w:sectPr>
      </w:pPr>
      <w:bookmarkStart w:id="4" w:name="_Hlk35885694"/>
      <w:bookmarkStart w:id="5" w:name="_Hlk35885575"/>
      <w:r>
        <w:rPr>
          <w:rFonts w:asciiTheme="minorHAnsi" w:hAnsiTheme="minorHAnsi" w:cstheme="minorHAnsi"/>
          <w:b w:val="0"/>
          <w:sz w:val="24"/>
          <w:szCs w:val="24"/>
        </w:rPr>
        <w:t>På vegne af EMPRESS styregruppen</w:t>
      </w:r>
      <w:r w:rsidR="00BC232C">
        <w:rPr>
          <w:rFonts w:asciiTheme="minorHAnsi" w:hAnsiTheme="minorHAnsi" w:cstheme="minorHAnsi"/>
          <w:b w:val="0"/>
          <w:sz w:val="24"/>
          <w:szCs w:val="24"/>
        </w:rPr>
        <w:t>,</w:t>
      </w:r>
    </w:p>
    <w:bookmarkEnd w:id="4"/>
    <w:bookmarkEnd w:id="5"/>
    <w:p w14:paraId="50F3F36F" w14:textId="77777777" w:rsidR="00782DE9" w:rsidRDefault="00782DE9" w:rsidP="00782DE9">
      <w:pPr>
        <w:pStyle w:val="Brdtekst2"/>
        <w:spacing w:line="360" w:lineRule="auto"/>
        <w:rPr>
          <w:rFonts w:asciiTheme="minorHAnsi" w:hAnsiTheme="minorHAnsi" w:cstheme="minorHAnsi"/>
          <w:b w:val="0"/>
          <w:sz w:val="24"/>
          <w:szCs w:val="24"/>
        </w:rPr>
      </w:pPr>
      <w:r>
        <w:rPr>
          <w:rFonts w:asciiTheme="minorHAnsi" w:hAnsiTheme="minorHAnsi" w:cstheme="minorHAnsi"/>
          <w:b w:val="0"/>
          <w:sz w:val="24"/>
          <w:szCs w:val="24"/>
        </w:rPr>
        <w:t xml:space="preserve">[Indsæt navn], </w:t>
      </w:r>
      <w:r w:rsidRPr="00DC49EB">
        <w:rPr>
          <w:rFonts w:asciiTheme="minorHAnsi" w:hAnsiTheme="minorHAnsi" w:cstheme="minorHAnsi"/>
          <w:b w:val="0"/>
          <w:i/>
          <w:iCs/>
          <w:sz w:val="24"/>
          <w:szCs w:val="24"/>
        </w:rPr>
        <w:t>site investigator</w:t>
      </w:r>
      <w:r>
        <w:rPr>
          <w:rFonts w:asciiTheme="minorHAnsi" w:hAnsiTheme="minorHAnsi" w:cstheme="minorHAnsi"/>
          <w:b w:val="0"/>
          <w:sz w:val="24"/>
          <w:szCs w:val="24"/>
        </w:rPr>
        <w:br/>
        <w:t>[Titel]</w:t>
      </w:r>
    </w:p>
    <w:p w14:paraId="39CED1C6" w14:textId="77777777" w:rsidR="00782DE9" w:rsidRDefault="00782DE9" w:rsidP="00782DE9">
      <w:pPr>
        <w:pStyle w:val="Brdtekst2"/>
        <w:spacing w:line="360" w:lineRule="auto"/>
        <w:rPr>
          <w:rFonts w:asciiTheme="minorHAnsi" w:hAnsiTheme="minorHAnsi" w:cstheme="minorHAnsi"/>
          <w:b w:val="0"/>
          <w:sz w:val="24"/>
          <w:szCs w:val="24"/>
        </w:rPr>
      </w:pPr>
      <w:r>
        <w:rPr>
          <w:rFonts w:asciiTheme="minorHAnsi" w:hAnsiTheme="minorHAnsi" w:cstheme="minorHAnsi"/>
          <w:b w:val="0"/>
          <w:sz w:val="24"/>
          <w:szCs w:val="24"/>
        </w:rPr>
        <w:t>[Afdeling]</w:t>
      </w:r>
      <w:r>
        <w:rPr>
          <w:rFonts w:asciiTheme="minorHAnsi" w:hAnsiTheme="minorHAnsi" w:cstheme="minorHAnsi"/>
          <w:b w:val="0"/>
          <w:sz w:val="24"/>
          <w:szCs w:val="24"/>
        </w:rPr>
        <w:br/>
        <w:t>[Adresse]</w:t>
      </w:r>
      <w:r>
        <w:rPr>
          <w:rFonts w:asciiTheme="minorHAnsi" w:hAnsiTheme="minorHAnsi" w:cstheme="minorHAnsi"/>
          <w:b w:val="0"/>
          <w:sz w:val="24"/>
          <w:szCs w:val="24"/>
        </w:rPr>
        <w:br/>
        <w:t>[Telefonnummer]</w:t>
      </w:r>
      <w:r>
        <w:rPr>
          <w:rFonts w:asciiTheme="minorHAnsi" w:hAnsiTheme="minorHAnsi" w:cstheme="minorHAnsi"/>
          <w:b w:val="0"/>
          <w:sz w:val="24"/>
          <w:szCs w:val="24"/>
        </w:rPr>
        <w:br/>
        <w:t>[E-mail]</w:t>
      </w:r>
    </w:p>
    <w:p w14:paraId="38F86AB3" w14:textId="77777777" w:rsidR="00782DE9" w:rsidRDefault="00782DE9" w:rsidP="00DE2D70">
      <w:pPr>
        <w:pStyle w:val="Brdtekst2"/>
        <w:spacing w:line="360" w:lineRule="auto"/>
        <w:rPr>
          <w:rFonts w:asciiTheme="minorHAnsi" w:hAnsiTheme="minorHAnsi" w:cstheme="minorBidi"/>
          <w:b w:val="0"/>
          <w:bCs w:val="0"/>
          <w:sz w:val="24"/>
          <w:szCs w:val="24"/>
        </w:rPr>
      </w:pPr>
    </w:p>
    <w:p w14:paraId="71DF1661" w14:textId="31C6F6D7" w:rsidR="00E2520A" w:rsidRDefault="00DE2D70" w:rsidP="00DE2D70">
      <w:pPr>
        <w:pStyle w:val="Brdtekst2"/>
        <w:spacing w:line="360" w:lineRule="auto"/>
        <w:rPr>
          <w:rFonts w:asciiTheme="minorHAnsi" w:hAnsiTheme="minorHAnsi" w:cstheme="minorHAnsi"/>
          <w:b w:val="0"/>
          <w:sz w:val="20"/>
          <w:szCs w:val="20"/>
        </w:rPr>
      </w:pPr>
      <w:r w:rsidRPr="74E48D60">
        <w:rPr>
          <w:rFonts w:asciiTheme="minorHAnsi" w:hAnsiTheme="minorHAnsi" w:cstheme="minorBidi"/>
          <w:b w:val="0"/>
          <w:bCs w:val="0"/>
          <w:sz w:val="24"/>
          <w:szCs w:val="24"/>
        </w:rPr>
        <w:t>Nick Meier</w:t>
      </w:r>
      <w:r w:rsidR="00E2520A">
        <w:rPr>
          <w:rFonts w:asciiTheme="minorHAnsi" w:hAnsiTheme="minorHAnsi" w:cstheme="minorBidi"/>
          <w:b w:val="0"/>
          <w:bCs w:val="0"/>
          <w:sz w:val="24"/>
          <w:szCs w:val="24"/>
        </w:rPr>
        <w:t xml:space="preserve">, </w:t>
      </w:r>
      <w:r w:rsidR="00E2520A" w:rsidRPr="00E2520A">
        <w:rPr>
          <w:rFonts w:asciiTheme="minorHAnsi" w:hAnsiTheme="minorHAnsi" w:cstheme="minorBidi"/>
          <w:b w:val="0"/>
          <w:bCs w:val="0"/>
          <w:i/>
          <w:iCs/>
          <w:sz w:val="24"/>
          <w:szCs w:val="24"/>
        </w:rPr>
        <w:t>koordinerende investigator</w:t>
      </w:r>
      <w:r w:rsidR="00E2520A">
        <w:rPr>
          <w:rFonts w:asciiTheme="minorHAnsi" w:hAnsiTheme="minorHAnsi" w:cstheme="minorBidi"/>
          <w:b w:val="0"/>
          <w:bCs w:val="0"/>
          <w:sz w:val="24"/>
          <w:szCs w:val="24"/>
        </w:rPr>
        <w:br/>
      </w:r>
      <w:r>
        <w:rPr>
          <w:rFonts w:asciiTheme="minorHAnsi" w:hAnsiTheme="minorHAnsi" w:cstheme="minorHAnsi"/>
          <w:b w:val="0"/>
          <w:sz w:val="20"/>
          <w:szCs w:val="20"/>
        </w:rPr>
        <w:t>Læge, ph.d.-studerende</w:t>
      </w:r>
      <w:r>
        <w:rPr>
          <w:rFonts w:asciiTheme="minorHAnsi" w:hAnsiTheme="minorHAnsi" w:cstheme="minorHAnsi"/>
          <w:b w:val="0"/>
          <w:sz w:val="20"/>
          <w:szCs w:val="20"/>
        </w:rPr>
        <w:br/>
        <w:t>Afdeling for Intensiv Behandling</w:t>
      </w:r>
      <w:r w:rsidRPr="00C97FAC">
        <w:rPr>
          <w:rFonts w:asciiTheme="minorHAnsi" w:hAnsiTheme="minorHAnsi" w:cstheme="minorHAnsi"/>
          <w:b w:val="0"/>
          <w:sz w:val="20"/>
          <w:szCs w:val="20"/>
        </w:rPr>
        <w:t>, Rigshospitalet</w:t>
      </w:r>
    </w:p>
    <w:p w14:paraId="114227AE" w14:textId="4478B6A2" w:rsidR="00DE2D70" w:rsidRPr="00124F4C" w:rsidRDefault="00DE2D70" w:rsidP="00DE2D70">
      <w:pPr>
        <w:pStyle w:val="Brdtekst2"/>
        <w:spacing w:line="360" w:lineRule="auto"/>
        <w:rPr>
          <w:rFonts w:asciiTheme="minorHAnsi" w:hAnsiTheme="minorHAnsi" w:cstheme="minorHAnsi"/>
          <w:b w:val="0"/>
          <w:sz w:val="20"/>
          <w:szCs w:val="20"/>
        </w:rPr>
      </w:pPr>
      <w:r w:rsidRPr="00C97FAC">
        <w:rPr>
          <w:rFonts w:asciiTheme="minorHAnsi" w:hAnsiTheme="minorHAnsi" w:cstheme="minorHAnsi"/>
          <w:b w:val="0"/>
          <w:sz w:val="20"/>
          <w:szCs w:val="20"/>
        </w:rPr>
        <w:t xml:space="preserve">Blegdamsvej 9, 2100 København Ø </w:t>
      </w:r>
      <w:r>
        <w:rPr>
          <w:rFonts w:asciiTheme="minorHAnsi" w:hAnsiTheme="minorHAnsi" w:cstheme="minorHAnsi"/>
          <w:b w:val="0"/>
          <w:sz w:val="20"/>
          <w:szCs w:val="20"/>
        </w:rPr>
        <w:br/>
        <w:t>E-mail: nick.meier@regionh.dk</w:t>
      </w:r>
    </w:p>
    <w:p w14:paraId="68DABCD2" w14:textId="44E49FF3" w:rsidR="00782DE9" w:rsidRDefault="00E2520A" w:rsidP="00E2520A">
      <w:pPr>
        <w:pStyle w:val="Brdtekst2"/>
        <w:spacing w:line="360" w:lineRule="auto"/>
        <w:rPr>
          <w:rFonts w:asciiTheme="minorHAnsi" w:hAnsiTheme="minorHAnsi" w:cstheme="minorHAnsi"/>
          <w:b w:val="0"/>
          <w:sz w:val="24"/>
          <w:szCs w:val="24"/>
        </w:rPr>
      </w:pPr>
      <w:r w:rsidRPr="00E2520A">
        <w:rPr>
          <w:rFonts w:asciiTheme="minorHAnsi" w:hAnsiTheme="minorHAnsi" w:cstheme="minorHAnsi"/>
          <w:b w:val="0"/>
          <w:sz w:val="24"/>
          <w:szCs w:val="24"/>
        </w:rPr>
        <w:t xml:space="preserve"> </w:t>
      </w:r>
      <w:r>
        <w:rPr>
          <w:rFonts w:asciiTheme="minorHAnsi" w:hAnsiTheme="minorHAnsi" w:cstheme="minorHAnsi"/>
          <w:b w:val="0"/>
          <w:sz w:val="24"/>
          <w:szCs w:val="24"/>
        </w:rPr>
        <w:br/>
      </w:r>
    </w:p>
    <w:p w14:paraId="46CB17E7" w14:textId="77777777" w:rsidR="00782DE9" w:rsidRDefault="00782DE9" w:rsidP="00E2520A">
      <w:pPr>
        <w:pStyle w:val="Brdtekst2"/>
        <w:spacing w:line="360" w:lineRule="auto"/>
        <w:rPr>
          <w:rFonts w:asciiTheme="minorHAnsi" w:hAnsiTheme="minorHAnsi" w:cstheme="minorHAnsi"/>
          <w:b w:val="0"/>
          <w:sz w:val="24"/>
          <w:szCs w:val="24"/>
        </w:rPr>
      </w:pPr>
    </w:p>
    <w:p w14:paraId="4411EA88" w14:textId="77777777" w:rsidR="00782DE9" w:rsidRDefault="00782DE9" w:rsidP="00E2520A">
      <w:pPr>
        <w:pStyle w:val="Brdtekst2"/>
        <w:spacing w:line="360" w:lineRule="auto"/>
        <w:rPr>
          <w:rFonts w:asciiTheme="minorHAnsi" w:hAnsiTheme="minorHAnsi" w:cstheme="minorHAnsi"/>
          <w:b w:val="0"/>
          <w:sz w:val="24"/>
          <w:szCs w:val="24"/>
        </w:rPr>
      </w:pPr>
    </w:p>
    <w:p w14:paraId="6F772D70" w14:textId="77777777" w:rsidR="00782DE9" w:rsidRDefault="00782DE9" w:rsidP="00E2520A">
      <w:pPr>
        <w:pStyle w:val="Brdtekst2"/>
        <w:spacing w:line="360" w:lineRule="auto"/>
        <w:rPr>
          <w:rFonts w:asciiTheme="minorHAnsi" w:hAnsiTheme="minorHAnsi" w:cstheme="minorHAnsi"/>
          <w:b w:val="0"/>
          <w:sz w:val="24"/>
          <w:szCs w:val="24"/>
        </w:rPr>
      </w:pPr>
    </w:p>
    <w:p w14:paraId="707885EB" w14:textId="77777777" w:rsidR="00782DE9" w:rsidRDefault="00782DE9" w:rsidP="00E2520A">
      <w:pPr>
        <w:pStyle w:val="Brdtekst2"/>
        <w:spacing w:line="360" w:lineRule="auto"/>
        <w:rPr>
          <w:rFonts w:asciiTheme="minorHAnsi" w:hAnsiTheme="minorHAnsi" w:cstheme="minorHAnsi"/>
          <w:b w:val="0"/>
          <w:sz w:val="24"/>
          <w:szCs w:val="24"/>
        </w:rPr>
      </w:pPr>
    </w:p>
    <w:p w14:paraId="7938AA05" w14:textId="77777777" w:rsidR="007C7549" w:rsidRDefault="007C7549" w:rsidP="00E2520A">
      <w:pPr>
        <w:pStyle w:val="Brdtekst2"/>
        <w:spacing w:line="360" w:lineRule="auto"/>
        <w:rPr>
          <w:rFonts w:asciiTheme="minorHAnsi" w:hAnsiTheme="minorHAnsi" w:cstheme="minorHAnsi"/>
          <w:b w:val="0"/>
          <w:sz w:val="24"/>
          <w:szCs w:val="24"/>
        </w:rPr>
      </w:pPr>
    </w:p>
    <w:p w14:paraId="25AB5C6C" w14:textId="57B29631" w:rsidR="00E2520A" w:rsidRPr="00C97FAC" w:rsidRDefault="00E2520A" w:rsidP="00E2520A">
      <w:pPr>
        <w:pStyle w:val="Brdtekst2"/>
        <w:spacing w:line="360" w:lineRule="auto"/>
        <w:rPr>
          <w:rFonts w:asciiTheme="minorHAnsi" w:hAnsiTheme="minorHAnsi" w:cstheme="minorHAnsi"/>
          <w:b w:val="0"/>
          <w:sz w:val="24"/>
          <w:szCs w:val="24"/>
        </w:rPr>
      </w:pPr>
      <w:r>
        <w:rPr>
          <w:rFonts w:asciiTheme="minorHAnsi" w:hAnsiTheme="minorHAnsi" w:cstheme="minorHAnsi"/>
          <w:b w:val="0"/>
          <w:sz w:val="24"/>
          <w:szCs w:val="24"/>
        </w:rPr>
        <w:t>Morten Hylander Møller</w:t>
      </w:r>
    </w:p>
    <w:p w14:paraId="3A056989" w14:textId="77777777" w:rsidR="00E2520A" w:rsidRPr="00C97FAC" w:rsidRDefault="00E2520A" w:rsidP="00E2520A">
      <w:pPr>
        <w:pStyle w:val="Brdtekst2"/>
        <w:spacing w:line="360" w:lineRule="auto"/>
        <w:rPr>
          <w:rFonts w:asciiTheme="minorHAnsi" w:hAnsiTheme="minorHAnsi" w:cstheme="minorBidi"/>
          <w:b w:val="0"/>
          <w:bCs w:val="0"/>
          <w:sz w:val="20"/>
          <w:szCs w:val="20"/>
        </w:rPr>
      </w:pPr>
      <w:r w:rsidRPr="74E48D60">
        <w:rPr>
          <w:rFonts w:asciiTheme="minorHAnsi" w:hAnsiTheme="minorHAnsi" w:cstheme="minorBidi"/>
          <w:b w:val="0"/>
          <w:bCs w:val="0"/>
          <w:sz w:val="20"/>
          <w:szCs w:val="20"/>
        </w:rPr>
        <w:t>Professor, overlæge</w:t>
      </w:r>
    </w:p>
    <w:p w14:paraId="7CAE7F7D" w14:textId="77777777" w:rsidR="00E2520A" w:rsidRPr="00C97FAC" w:rsidRDefault="00E2520A" w:rsidP="00E2520A">
      <w:pPr>
        <w:pStyle w:val="Brdtekst2"/>
        <w:spacing w:line="360" w:lineRule="auto"/>
        <w:rPr>
          <w:rFonts w:asciiTheme="minorHAnsi" w:hAnsiTheme="minorHAnsi" w:cstheme="minorHAnsi"/>
          <w:b w:val="0"/>
          <w:sz w:val="20"/>
          <w:szCs w:val="20"/>
        </w:rPr>
      </w:pPr>
      <w:r>
        <w:rPr>
          <w:rFonts w:asciiTheme="minorHAnsi" w:hAnsiTheme="minorHAnsi" w:cstheme="minorHAnsi"/>
          <w:b w:val="0"/>
          <w:sz w:val="20"/>
          <w:szCs w:val="20"/>
        </w:rPr>
        <w:t>Afdeling for Intensiv Behandling</w:t>
      </w:r>
      <w:r w:rsidRPr="00C97FAC">
        <w:rPr>
          <w:rFonts w:asciiTheme="minorHAnsi" w:hAnsiTheme="minorHAnsi" w:cstheme="minorHAnsi"/>
          <w:b w:val="0"/>
          <w:sz w:val="20"/>
          <w:szCs w:val="20"/>
        </w:rPr>
        <w:t xml:space="preserve">, Rigshospitalet </w:t>
      </w:r>
    </w:p>
    <w:p w14:paraId="4D5DCCA1" w14:textId="77777777" w:rsidR="00E2520A" w:rsidRPr="00124F4C" w:rsidRDefault="00E2520A" w:rsidP="00E2520A">
      <w:pPr>
        <w:pStyle w:val="Brdtekst2"/>
        <w:spacing w:line="360" w:lineRule="auto"/>
        <w:rPr>
          <w:rFonts w:asciiTheme="minorHAnsi" w:hAnsiTheme="minorHAnsi" w:cstheme="minorHAnsi"/>
          <w:b w:val="0"/>
          <w:sz w:val="20"/>
          <w:szCs w:val="20"/>
        </w:rPr>
      </w:pPr>
      <w:r w:rsidRPr="00C97FAC">
        <w:rPr>
          <w:rFonts w:asciiTheme="minorHAnsi" w:hAnsiTheme="minorHAnsi" w:cstheme="minorHAnsi"/>
          <w:b w:val="0"/>
          <w:sz w:val="20"/>
          <w:szCs w:val="20"/>
        </w:rPr>
        <w:t xml:space="preserve">Blegdamsvej 9, 2100 København Ø </w:t>
      </w:r>
    </w:p>
    <w:tbl>
      <w:tblPr>
        <w:tblW w:w="4597" w:type="dxa"/>
        <w:tblBorders>
          <w:top w:val="nil"/>
          <w:left w:val="nil"/>
          <w:bottom w:val="nil"/>
          <w:right w:val="nil"/>
        </w:tblBorders>
        <w:tblLayout w:type="fixed"/>
        <w:tblLook w:val="0000" w:firstRow="0" w:lastRow="0" w:firstColumn="0" w:lastColumn="0" w:noHBand="0" w:noVBand="0"/>
      </w:tblPr>
      <w:tblGrid>
        <w:gridCol w:w="4597"/>
      </w:tblGrid>
      <w:tr w:rsidR="00E2520A" w:rsidRPr="008057DE" w14:paraId="2804D942" w14:textId="77777777" w:rsidTr="00A44CE1">
        <w:trPr>
          <w:trHeight w:val="392"/>
        </w:trPr>
        <w:tc>
          <w:tcPr>
            <w:tcW w:w="4597" w:type="dxa"/>
          </w:tcPr>
          <w:p w14:paraId="22801DD2" w14:textId="77777777" w:rsidR="00E2520A" w:rsidRPr="00295CEA" w:rsidRDefault="00E2520A" w:rsidP="00A44CE1">
            <w:pPr>
              <w:autoSpaceDE w:val="0"/>
              <w:autoSpaceDN w:val="0"/>
              <w:adjustRightInd w:val="0"/>
              <w:spacing w:line="360" w:lineRule="auto"/>
              <w:ind w:left="-113"/>
              <w:rPr>
                <w:rFonts w:asciiTheme="minorHAnsi" w:eastAsiaTheme="minorHAnsi" w:hAnsiTheme="minorHAnsi" w:cstheme="minorHAnsi"/>
                <w:color w:val="000000"/>
                <w:sz w:val="20"/>
                <w:szCs w:val="20"/>
                <w:lang w:val="it-IT" w:eastAsia="en-US"/>
              </w:rPr>
            </w:pPr>
            <w:r w:rsidRPr="00295CEA">
              <w:rPr>
                <w:rFonts w:asciiTheme="minorHAnsi" w:hAnsiTheme="minorHAnsi" w:cstheme="minorHAnsi"/>
                <w:sz w:val="20"/>
                <w:szCs w:val="20"/>
                <w:lang w:val="it-IT"/>
              </w:rPr>
              <w:t xml:space="preserve">E-mail: </w:t>
            </w:r>
            <w:r>
              <w:rPr>
                <w:rFonts w:asciiTheme="minorHAnsi" w:hAnsiTheme="minorHAnsi" w:cstheme="minorHAnsi"/>
                <w:sz w:val="20"/>
                <w:szCs w:val="20"/>
                <w:lang w:val="it-IT"/>
              </w:rPr>
              <w:t>morten.hylander.moeller</w:t>
            </w:r>
            <w:r w:rsidRPr="00295CEA">
              <w:rPr>
                <w:rFonts w:asciiTheme="minorHAnsi" w:hAnsiTheme="minorHAnsi" w:cstheme="minorHAnsi"/>
                <w:sz w:val="20"/>
                <w:szCs w:val="20"/>
                <w:lang w:val="it-IT"/>
              </w:rPr>
              <w:t>@regionh.dk</w:t>
            </w:r>
          </w:p>
        </w:tc>
      </w:tr>
    </w:tbl>
    <w:p w14:paraId="6C2A5741" w14:textId="7DDA80AC" w:rsidR="00BC232C" w:rsidRPr="00E2520A" w:rsidRDefault="00BC232C" w:rsidP="006149D7">
      <w:pPr>
        <w:pStyle w:val="Brdtekst2"/>
        <w:spacing w:line="360" w:lineRule="auto"/>
        <w:rPr>
          <w:rFonts w:asciiTheme="minorHAnsi" w:hAnsiTheme="minorHAnsi" w:cstheme="minorHAnsi"/>
          <w:b w:val="0"/>
          <w:sz w:val="20"/>
          <w:szCs w:val="20"/>
          <w:lang w:val="en-US"/>
        </w:rPr>
        <w:sectPr w:rsidR="00BC232C" w:rsidRPr="00E2520A" w:rsidSect="00D7561F">
          <w:type w:val="continuous"/>
          <w:pgSz w:w="11906" w:h="16838"/>
          <w:pgMar w:top="1701" w:right="1134" w:bottom="1701" w:left="1134" w:header="708" w:footer="708" w:gutter="0"/>
          <w:cols w:num="2" w:space="708"/>
          <w:docGrid w:linePitch="360"/>
        </w:sectPr>
      </w:pPr>
    </w:p>
    <w:p w14:paraId="56138024" w14:textId="4A885E8D" w:rsidR="00AF07F1" w:rsidRPr="00E2520A" w:rsidRDefault="00AF07F1" w:rsidP="007C7549">
      <w:pPr>
        <w:spacing w:line="360" w:lineRule="auto"/>
        <w:rPr>
          <w:rFonts w:asciiTheme="minorHAnsi" w:hAnsiTheme="minorHAnsi" w:cstheme="minorHAnsi"/>
          <w:sz w:val="22"/>
          <w:szCs w:val="22"/>
          <w:lang w:val="en-US"/>
        </w:rPr>
      </w:pPr>
    </w:p>
    <w:sectPr w:rsidR="00AF07F1" w:rsidRPr="00E2520A" w:rsidSect="00D7561F">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18FDA" w14:textId="77777777" w:rsidR="00D7561F" w:rsidRDefault="00D7561F" w:rsidP="00AF07F1">
      <w:r>
        <w:separator/>
      </w:r>
    </w:p>
  </w:endnote>
  <w:endnote w:type="continuationSeparator" w:id="0">
    <w:p w14:paraId="1A869455" w14:textId="77777777" w:rsidR="00D7561F" w:rsidRDefault="00D7561F" w:rsidP="00AF07F1">
      <w:r>
        <w:continuationSeparator/>
      </w:r>
    </w:p>
  </w:endnote>
  <w:endnote w:type="continuationNotice" w:id="1">
    <w:p w14:paraId="540902B0" w14:textId="77777777" w:rsidR="00D7561F" w:rsidRDefault="00D7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4F03" w14:textId="77777777" w:rsidR="00FB736C" w:rsidRPr="00AF07F1" w:rsidRDefault="00FB736C" w:rsidP="00FB736C">
    <w:pPr>
      <w:pStyle w:val="Default"/>
    </w:pPr>
  </w:p>
  <w:p w14:paraId="5D0D07CB" w14:textId="778D1AF1" w:rsidR="00FB736C" w:rsidRDefault="00FB736C" w:rsidP="00FB736C">
    <w:pPr>
      <w:pStyle w:val="Brdtekst"/>
      <w:jc w:val="right"/>
      <w:rPr>
        <w:rFonts w:asciiTheme="minorHAnsi" w:eastAsiaTheme="minorHAnsi" w:hAnsiTheme="minorHAnsi" w:cstheme="minorHAnsi"/>
        <w:b/>
        <w:bCs/>
        <w:color w:val="000000"/>
        <w:sz w:val="18"/>
        <w:szCs w:val="18"/>
        <w:lang w:eastAsia="en-US"/>
      </w:rPr>
    </w:pPr>
    <w:r w:rsidRPr="00634619">
      <w:rPr>
        <w:rFonts w:asciiTheme="minorHAnsi" w:eastAsiaTheme="minorHAnsi" w:hAnsiTheme="minorHAnsi" w:cstheme="minorHAnsi"/>
        <w:b/>
        <w:bCs/>
        <w:color w:val="000000"/>
        <w:sz w:val="18"/>
        <w:szCs w:val="18"/>
        <w:lang w:eastAsia="en-US"/>
      </w:rPr>
      <w:t xml:space="preserve">Information om deltagelse i et videnskabeligt forsøg </w:t>
    </w:r>
    <w:r w:rsidR="00401ED6">
      <w:rPr>
        <w:rFonts w:asciiTheme="minorHAnsi" w:eastAsiaTheme="minorHAnsi" w:hAnsiTheme="minorHAnsi" w:cstheme="minorHAnsi"/>
        <w:b/>
        <w:bCs/>
        <w:color w:val="000000"/>
        <w:sz w:val="18"/>
        <w:szCs w:val="18"/>
        <w:lang w:eastAsia="en-US"/>
      </w:rPr>
      <w:t>til forsøgsværge</w:t>
    </w:r>
    <w:r w:rsidRPr="00634619">
      <w:rPr>
        <w:rFonts w:asciiTheme="minorHAnsi" w:eastAsiaTheme="minorHAnsi" w:hAnsiTheme="minorHAnsi" w:cstheme="minorHAnsi"/>
        <w:b/>
        <w:bCs/>
        <w:color w:val="000000"/>
        <w:sz w:val="18"/>
        <w:szCs w:val="18"/>
        <w:lang w:eastAsia="en-US"/>
      </w:rPr>
      <w:t xml:space="preserve"> </w:t>
    </w:r>
  </w:p>
  <w:p w14:paraId="57F0F18D" w14:textId="77777777" w:rsidR="00FB736C" w:rsidRPr="00E36091" w:rsidRDefault="00FB736C" w:rsidP="00FB736C">
    <w:pPr>
      <w:pStyle w:val="Brdtekst"/>
      <w:jc w:val="right"/>
      <w:rPr>
        <w:rFonts w:asciiTheme="minorHAnsi" w:hAnsiTheme="minorHAnsi" w:cstheme="minorHAnsi"/>
        <w:sz w:val="18"/>
        <w:szCs w:val="18"/>
      </w:rPr>
    </w:pPr>
    <w:r w:rsidRPr="00E36091">
      <w:rPr>
        <w:rFonts w:asciiTheme="minorHAnsi" w:hAnsiTheme="minorHAnsi" w:cstheme="minorHAnsi"/>
        <w:sz w:val="18"/>
        <w:szCs w:val="18"/>
      </w:rPr>
      <w:t>Empirisk meropenem versus piperacillin/tazobactam til voksne</w:t>
    </w:r>
    <w:r>
      <w:rPr>
        <w:rFonts w:asciiTheme="minorHAnsi" w:hAnsiTheme="minorHAnsi" w:cstheme="minorHAnsi"/>
        <w:sz w:val="18"/>
        <w:szCs w:val="18"/>
      </w:rPr>
      <w:t xml:space="preserve"> patienter med sepsis</w:t>
    </w:r>
  </w:p>
  <w:p w14:paraId="22674E4E" w14:textId="0B8802A3" w:rsidR="00FB736C" w:rsidRDefault="00F25FFE" w:rsidP="00FB736C">
    <w:pPr>
      <w:pStyle w:val="Sidehoved"/>
      <w:jc w:val="right"/>
    </w:pPr>
    <w:r>
      <w:rPr>
        <w:rFonts w:ascii="Calibri" w:eastAsiaTheme="minorHAnsi" w:hAnsi="Calibri" w:cs="Calibri"/>
        <w:color w:val="000000"/>
        <w:sz w:val="18"/>
        <w:szCs w:val="18"/>
        <w:lang w:eastAsia="en-US"/>
      </w:rPr>
      <w:t xml:space="preserve">1. marts </w:t>
    </w:r>
    <w:r w:rsidR="00BE5F84">
      <w:rPr>
        <w:rFonts w:ascii="Calibri" w:eastAsiaTheme="minorHAnsi" w:hAnsi="Calibri" w:cs="Calibri"/>
        <w:color w:val="000000"/>
        <w:sz w:val="18"/>
        <w:szCs w:val="18"/>
        <w:lang w:eastAsia="en-US"/>
      </w:rPr>
      <w:t>2024</w:t>
    </w:r>
    <w:r w:rsidR="00214BD2">
      <w:rPr>
        <w:rFonts w:ascii="Calibri" w:eastAsiaTheme="minorHAnsi" w:hAnsi="Calibri" w:cs="Calibri"/>
        <w:color w:val="000000"/>
        <w:sz w:val="18"/>
        <w:szCs w:val="18"/>
        <w:lang w:eastAsia="en-US"/>
      </w:rPr>
      <w:t>,</w:t>
    </w:r>
    <w:r w:rsidR="00FB736C">
      <w:rPr>
        <w:rFonts w:ascii="Calibri" w:eastAsiaTheme="minorHAnsi" w:hAnsi="Calibri" w:cs="Calibri"/>
        <w:color w:val="000000"/>
        <w:sz w:val="18"/>
        <w:szCs w:val="18"/>
        <w:lang w:eastAsia="en-US"/>
      </w:rPr>
      <w:t xml:space="preserve"> version </w:t>
    </w:r>
    <w:r w:rsidR="00E2520A">
      <w:rPr>
        <w:rFonts w:ascii="Calibri" w:eastAsiaTheme="minorHAnsi" w:hAnsi="Calibri" w:cs="Calibri"/>
        <w:color w:val="000000"/>
        <w:sz w:val="18"/>
        <w:szCs w:val="18"/>
        <w:lang w:eastAsia="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D4F93" w14:textId="77777777" w:rsidR="00D7561F" w:rsidRDefault="00D7561F" w:rsidP="00AF07F1">
      <w:r>
        <w:separator/>
      </w:r>
    </w:p>
  </w:footnote>
  <w:footnote w:type="continuationSeparator" w:id="0">
    <w:p w14:paraId="7AD0C010" w14:textId="77777777" w:rsidR="00D7561F" w:rsidRDefault="00D7561F" w:rsidP="00AF07F1">
      <w:r>
        <w:continuationSeparator/>
      </w:r>
    </w:p>
  </w:footnote>
  <w:footnote w:type="continuationNotice" w:id="1">
    <w:p w14:paraId="03C0F7F2" w14:textId="77777777" w:rsidR="00D7561F" w:rsidRDefault="00D7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C5D" w14:textId="16E655EE" w:rsidR="004C3804" w:rsidRPr="00E36091" w:rsidRDefault="00E36091" w:rsidP="00FB736C">
    <w:pPr>
      <w:pStyle w:val="Default"/>
      <w:jc w:val="center"/>
    </w:pPr>
    <w:r w:rsidRPr="00C71AFF">
      <w:rPr>
        <w:rFonts w:asciiTheme="minorHAnsi" w:hAnsiTheme="minorHAnsi" w:cstheme="minorHAnsi"/>
        <w:b/>
        <w:noProof/>
        <w:sz w:val="44"/>
        <w:szCs w:val="44"/>
      </w:rPr>
      <w:drawing>
        <wp:anchor distT="0" distB="0" distL="114300" distR="114300" simplePos="0" relativeHeight="251658240" behindDoc="0" locked="0" layoutInCell="1" allowOverlap="1" wp14:anchorId="456E0A01" wp14:editId="373387B9">
          <wp:simplePos x="0" y="0"/>
          <wp:positionH relativeFrom="column">
            <wp:posOffset>2154680</wp:posOffset>
          </wp:positionH>
          <wp:positionV relativeFrom="paragraph">
            <wp:posOffset>-113237</wp:posOffset>
          </wp:positionV>
          <wp:extent cx="1810139" cy="587319"/>
          <wp:effectExtent l="0" t="0" r="0" b="3810"/>
          <wp:wrapThrough wrapText="bothSides">
            <wp:wrapPolygon edited="0">
              <wp:start x="0" y="0"/>
              <wp:lineTo x="0" y="21039"/>
              <wp:lineTo x="21373" y="21039"/>
              <wp:lineTo x="21373" y="0"/>
              <wp:lineTo x="0" y="0"/>
            </wp:wrapPolygon>
          </wp:wrapThrough>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rotWithShape="1">
                  <a:blip r:embed="rId1">
                    <a:extLst>
                      <a:ext uri="{28A0092B-C50C-407E-A947-70E740481C1C}">
                        <a14:useLocalDpi xmlns:a14="http://schemas.microsoft.com/office/drawing/2010/main" val="0"/>
                      </a:ext>
                    </a:extLst>
                  </a:blip>
                  <a:srcRect r="34323" b="62092"/>
                  <a:stretch/>
                </pic:blipFill>
                <pic:spPr bwMode="auto">
                  <a:xfrm>
                    <a:off x="0" y="0"/>
                    <a:ext cx="1810139" cy="5873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7980B5A"/>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5C20B690"/>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5D853D1"/>
    <w:multiLevelType w:val="hybridMultilevel"/>
    <w:tmpl w:val="9EA6CEC8"/>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3" w15:restartNumberingAfterBreak="0">
    <w:nsid w:val="07061147"/>
    <w:multiLevelType w:val="hybridMultilevel"/>
    <w:tmpl w:val="8228CFF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DE5469"/>
    <w:multiLevelType w:val="hybridMultilevel"/>
    <w:tmpl w:val="0BCCD5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90C2683"/>
    <w:multiLevelType w:val="hybridMultilevel"/>
    <w:tmpl w:val="B94297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4C67D8B"/>
    <w:multiLevelType w:val="hybridMultilevel"/>
    <w:tmpl w:val="506CCE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B357D12"/>
    <w:multiLevelType w:val="hybridMultilevel"/>
    <w:tmpl w:val="0046E35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CC57DF3"/>
    <w:multiLevelType w:val="hybridMultilevel"/>
    <w:tmpl w:val="3A400C96"/>
    <w:lvl w:ilvl="0" w:tplc="0272211C">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79AE4958"/>
    <w:multiLevelType w:val="hybridMultilevel"/>
    <w:tmpl w:val="ED9E4A50"/>
    <w:lvl w:ilvl="0" w:tplc="04060001">
      <w:start w:val="1"/>
      <w:numFmt w:val="bullet"/>
      <w:lvlText w:val=""/>
      <w:lvlJc w:val="left"/>
      <w:pPr>
        <w:tabs>
          <w:tab w:val="num" w:pos="720"/>
        </w:tabs>
        <w:ind w:left="720" w:hanging="360"/>
      </w:pPr>
      <w:rPr>
        <w:rFonts w:ascii="Symbol" w:hAnsi="Symbol" w:cs="Wingdings" w:hint="default"/>
      </w:rPr>
    </w:lvl>
    <w:lvl w:ilvl="1" w:tplc="04060003">
      <w:start w:val="1"/>
      <w:numFmt w:val="bullet"/>
      <w:lvlText w:val="o"/>
      <w:lvlJc w:val="left"/>
      <w:pPr>
        <w:tabs>
          <w:tab w:val="num" w:pos="1440"/>
        </w:tabs>
        <w:ind w:left="1440" w:hanging="360"/>
      </w:pPr>
      <w:rPr>
        <w:rFonts w:ascii="Courier New" w:hAnsi="Courier New" w:cs="Calibri"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Wingdings" w:hint="default"/>
      </w:rPr>
    </w:lvl>
    <w:lvl w:ilvl="4" w:tplc="04060003">
      <w:start w:val="1"/>
      <w:numFmt w:val="bullet"/>
      <w:lvlText w:val="o"/>
      <w:lvlJc w:val="left"/>
      <w:pPr>
        <w:tabs>
          <w:tab w:val="num" w:pos="3600"/>
        </w:tabs>
        <w:ind w:left="3600" w:hanging="360"/>
      </w:pPr>
      <w:rPr>
        <w:rFonts w:ascii="Courier New" w:hAnsi="Courier New" w:cs="Calibri"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Wingdings" w:hint="default"/>
      </w:rPr>
    </w:lvl>
    <w:lvl w:ilvl="7" w:tplc="04060003">
      <w:start w:val="1"/>
      <w:numFmt w:val="bullet"/>
      <w:lvlText w:val="o"/>
      <w:lvlJc w:val="left"/>
      <w:pPr>
        <w:tabs>
          <w:tab w:val="num" w:pos="5760"/>
        </w:tabs>
        <w:ind w:left="5760" w:hanging="360"/>
      </w:pPr>
      <w:rPr>
        <w:rFonts w:ascii="Courier New" w:hAnsi="Courier New" w:cs="Calibri" w:hint="default"/>
      </w:rPr>
    </w:lvl>
    <w:lvl w:ilvl="8" w:tplc="04060005">
      <w:start w:val="1"/>
      <w:numFmt w:val="bullet"/>
      <w:lvlText w:val=""/>
      <w:lvlJc w:val="left"/>
      <w:pPr>
        <w:tabs>
          <w:tab w:val="num" w:pos="6480"/>
        </w:tabs>
        <w:ind w:left="6480" w:hanging="360"/>
      </w:pPr>
      <w:rPr>
        <w:rFonts w:ascii="Wingdings" w:hAnsi="Wingdings" w:cs="Wingdings" w:hint="default"/>
      </w:rPr>
    </w:lvl>
  </w:abstractNum>
  <w:num w:numId="1" w16cid:durableId="1423841900">
    <w:abstractNumId w:val="9"/>
  </w:num>
  <w:num w:numId="2" w16cid:durableId="2027363915">
    <w:abstractNumId w:val="5"/>
  </w:num>
  <w:num w:numId="3" w16cid:durableId="324016391">
    <w:abstractNumId w:val="2"/>
  </w:num>
  <w:num w:numId="4" w16cid:durableId="592981955">
    <w:abstractNumId w:val="8"/>
  </w:num>
  <w:num w:numId="5" w16cid:durableId="2122915461">
    <w:abstractNumId w:val="1"/>
  </w:num>
  <w:num w:numId="6" w16cid:durableId="762149387">
    <w:abstractNumId w:val="0"/>
  </w:num>
  <w:num w:numId="7" w16cid:durableId="1657760343">
    <w:abstractNumId w:val="3"/>
  </w:num>
  <w:num w:numId="8" w16cid:durableId="1462068122">
    <w:abstractNumId w:val="7"/>
  </w:num>
  <w:num w:numId="9" w16cid:durableId="2126581037">
    <w:abstractNumId w:val="6"/>
  </w:num>
  <w:num w:numId="10" w16cid:durableId="407195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77"/>
    <w:rsid w:val="000015D0"/>
    <w:rsid w:val="000047A2"/>
    <w:rsid w:val="00005B58"/>
    <w:rsid w:val="00007754"/>
    <w:rsid w:val="00012FBB"/>
    <w:rsid w:val="00013E5E"/>
    <w:rsid w:val="00032912"/>
    <w:rsid w:val="0003759A"/>
    <w:rsid w:val="00042D77"/>
    <w:rsid w:val="0004783F"/>
    <w:rsid w:val="00047882"/>
    <w:rsid w:val="000502AD"/>
    <w:rsid w:val="0006591B"/>
    <w:rsid w:val="000813E3"/>
    <w:rsid w:val="0009071B"/>
    <w:rsid w:val="00091B48"/>
    <w:rsid w:val="00096EEB"/>
    <w:rsid w:val="000A078B"/>
    <w:rsid w:val="00124F4C"/>
    <w:rsid w:val="00125500"/>
    <w:rsid w:val="00136BD3"/>
    <w:rsid w:val="0015260A"/>
    <w:rsid w:val="001527FF"/>
    <w:rsid w:val="00161625"/>
    <w:rsid w:val="00162161"/>
    <w:rsid w:val="00162BFC"/>
    <w:rsid w:val="00164804"/>
    <w:rsid w:val="00174F90"/>
    <w:rsid w:val="00185A33"/>
    <w:rsid w:val="001933F8"/>
    <w:rsid w:val="001964DC"/>
    <w:rsid w:val="001A0009"/>
    <w:rsid w:val="001B40A8"/>
    <w:rsid w:val="001C18B7"/>
    <w:rsid w:val="001D1867"/>
    <w:rsid w:val="001D2DDF"/>
    <w:rsid w:val="001D3546"/>
    <w:rsid w:val="001F2818"/>
    <w:rsid w:val="00202CEA"/>
    <w:rsid w:val="0020474D"/>
    <w:rsid w:val="00207013"/>
    <w:rsid w:val="00214BD2"/>
    <w:rsid w:val="00233A93"/>
    <w:rsid w:val="00241944"/>
    <w:rsid w:val="00243B55"/>
    <w:rsid w:val="002469A9"/>
    <w:rsid w:val="002500BB"/>
    <w:rsid w:val="002501BC"/>
    <w:rsid w:val="00281F82"/>
    <w:rsid w:val="00295277"/>
    <w:rsid w:val="00295CEA"/>
    <w:rsid w:val="002A1B4A"/>
    <w:rsid w:val="002A274E"/>
    <w:rsid w:val="002A38BA"/>
    <w:rsid w:val="002B0DD8"/>
    <w:rsid w:val="002B12DD"/>
    <w:rsid w:val="002B1CAA"/>
    <w:rsid w:val="002C5991"/>
    <w:rsid w:val="002E279D"/>
    <w:rsid w:val="002E6B52"/>
    <w:rsid w:val="002F5604"/>
    <w:rsid w:val="00301116"/>
    <w:rsid w:val="00331F72"/>
    <w:rsid w:val="00371435"/>
    <w:rsid w:val="003844C9"/>
    <w:rsid w:val="00392669"/>
    <w:rsid w:val="003A0D7B"/>
    <w:rsid w:val="003A0DB9"/>
    <w:rsid w:val="003A268C"/>
    <w:rsid w:val="003D3F58"/>
    <w:rsid w:val="003E024C"/>
    <w:rsid w:val="003F5C42"/>
    <w:rsid w:val="00401ED6"/>
    <w:rsid w:val="00407EA3"/>
    <w:rsid w:val="00417C07"/>
    <w:rsid w:val="00422ED8"/>
    <w:rsid w:val="00426886"/>
    <w:rsid w:val="00461EF7"/>
    <w:rsid w:val="004710CF"/>
    <w:rsid w:val="004769C4"/>
    <w:rsid w:val="004A069E"/>
    <w:rsid w:val="004A3DB1"/>
    <w:rsid w:val="004B51BD"/>
    <w:rsid w:val="004C3804"/>
    <w:rsid w:val="004C44BC"/>
    <w:rsid w:val="004D046F"/>
    <w:rsid w:val="004D64EC"/>
    <w:rsid w:val="004E25C4"/>
    <w:rsid w:val="004E6BBB"/>
    <w:rsid w:val="004F2F28"/>
    <w:rsid w:val="00500A5F"/>
    <w:rsid w:val="00505AFD"/>
    <w:rsid w:val="00524573"/>
    <w:rsid w:val="00524EC8"/>
    <w:rsid w:val="005270F6"/>
    <w:rsid w:val="00533FA1"/>
    <w:rsid w:val="005459ED"/>
    <w:rsid w:val="005473D7"/>
    <w:rsid w:val="00567CD1"/>
    <w:rsid w:val="00571DA7"/>
    <w:rsid w:val="005737A5"/>
    <w:rsid w:val="00577B8C"/>
    <w:rsid w:val="00581933"/>
    <w:rsid w:val="00582BF2"/>
    <w:rsid w:val="0059043F"/>
    <w:rsid w:val="00590CF7"/>
    <w:rsid w:val="00591B06"/>
    <w:rsid w:val="00594143"/>
    <w:rsid w:val="005A165B"/>
    <w:rsid w:val="005A28A3"/>
    <w:rsid w:val="005B7036"/>
    <w:rsid w:val="005E16F2"/>
    <w:rsid w:val="005F6472"/>
    <w:rsid w:val="005F793C"/>
    <w:rsid w:val="00607CCB"/>
    <w:rsid w:val="006149D7"/>
    <w:rsid w:val="00615692"/>
    <w:rsid w:val="00620183"/>
    <w:rsid w:val="006256CC"/>
    <w:rsid w:val="00626A83"/>
    <w:rsid w:val="00634619"/>
    <w:rsid w:val="00637B5B"/>
    <w:rsid w:val="00643C29"/>
    <w:rsid w:val="006579D7"/>
    <w:rsid w:val="00671391"/>
    <w:rsid w:val="006818CD"/>
    <w:rsid w:val="00683650"/>
    <w:rsid w:val="006B785C"/>
    <w:rsid w:val="006C4184"/>
    <w:rsid w:val="006D415F"/>
    <w:rsid w:val="006E17D3"/>
    <w:rsid w:val="006E1988"/>
    <w:rsid w:val="006E36D0"/>
    <w:rsid w:val="006F0552"/>
    <w:rsid w:val="00701C19"/>
    <w:rsid w:val="0070305A"/>
    <w:rsid w:val="0070539E"/>
    <w:rsid w:val="007124E3"/>
    <w:rsid w:val="00734EC0"/>
    <w:rsid w:val="0074162C"/>
    <w:rsid w:val="00747E6F"/>
    <w:rsid w:val="00763C1D"/>
    <w:rsid w:val="007647C7"/>
    <w:rsid w:val="007748B7"/>
    <w:rsid w:val="00776756"/>
    <w:rsid w:val="007775F1"/>
    <w:rsid w:val="00782DE9"/>
    <w:rsid w:val="00784060"/>
    <w:rsid w:val="007A190D"/>
    <w:rsid w:val="007B45FE"/>
    <w:rsid w:val="007C7549"/>
    <w:rsid w:val="007D2A48"/>
    <w:rsid w:val="0080516E"/>
    <w:rsid w:val="008057DE"/>
    <w:rsid w:val="00816053"/>
    <w:rsid w:val="00826C0B"/>
    <w:rsid w:val="00834CAE"/>
    <w:rsid w:val="00843A4D"/>
    <w:rsid w:val="00876E26"/>
    <w:rsid w:val="0088016F"/>
    <w:rsid w:val="00883CE9"/>
    <w:rsid w:val="008850AB"/>
    <w:rsid w:val="008919EE"/>
    <w:rsid w:val="008B1DC1"/>
    <w:rsid w:val="008B2D3E"/>
    <w:rsid w:val="008D10E7"/>
    <w:rsid w:val="008F077B"/>
    <w:rsid w:val="008F550C"/>
    <w:rsid w:val="00920301"/>
    <w:rsid w:val="00923B01"/>
    <w:rsid w:val="00923EE8"/>
    <w:rsid w:val="009251D9"/>
    <w:rsid w:val="00930F38"/>
    <w:rsid w:val="00935C4F"/>
    <w:rsid w:val="00936F93"/>
    <w:rsid w:val="00946DAB"/>
    <w:rsid w:val="00957ED9"/>
    <w:rsid w:val="0097348C"/>
    <w:rsid w:val="00993BDD"/>
    <w:rsid w:val="00995B21"/>
    <w:rsid w:val="009B122B"/>
    <w:rsid w:val="009B519F"/>
    <w:rsid w:val="009B528B"/>
    <w:rsid w:val="009C0337"/>
    <w:rsid w:val="009C2381"/>
    <w:rsid w:val="009E660B"/>
    <w:rsid w:val="009F3AC2"/>
    <w:rsid w:val="00A0676D"/>
    <w:rsid w:val="00A26FEA"/>
    <w:rsid w:val="00A37855"/>
    <w:rsid w:val="00A46FC8"/>
    <w:rsid w:val="00A52FC2"/>
    <w:rsid w:val="00A55039"/>
    <w:rsid w:val="00A630B3"/>
    <w:rsid w:val="00A757CD"/>
    <w:rsid w:val="00A75EAB"/>
    <w:rsid w:val="00A910EE"/>
    <w:rsid w:val="00AA0C2F"/>
    <w:rsid w:val="00AC00F4"/>
    <w:rsid w:val="00AC09F4"/>
    <w:rsid w:val="00AC5400"/>
    <w:rsid w:val="00AD29B5"/>
    <w:rsid w:val="00AF07F1"/>
    <w:rsid w:val="00B02614"/>
    <w:rsid w:val="00B07C83"/>
    <w:rsid w:val="00B1033A"/>
    <w:rsid w:val="00B312E4"/>
    <w:rsid w:val="00B421FE"/>
    <w:rsid w:val="00B45CB9"/>
    <w:rsid w:val="00B4743F"/>
    <w:rsid w:val="00B51E09"/>
    <w:rsid w:val="00B529C0"/>
    <w:rsid w:val="00B5529E"/>
    <w:rsid w:val="00B65130"/>
    <w:rsid w:val="00B87DCC"/>
    <w:rsid w:val="00B953D2"/>
    <w:rsid w:val="00BA138A"/>
    <w:rsid w:val="00BA61AB"/>
    <w:rsid w:val="00BB4FA3"/>
    <w:rsid w:val="00BC232C"/>
    <w:rsid w:val="00BC6479"/>
    <w:rsid w:val="00BC7FB1"/>
    <w:rsid w:val="00BE5F84"/>
    <w:rsid w:val="00C025DF"/>
    <w:rsid w:val="00C02622"/>
    <w:rsid w:val="00C02FFA"/>
    <w:rsid w:val="00C05970"/>
    <w:rsid w:val="00C25694"/>
    <w:rsid w:val="00C326BF"/>
    <w:rsid w:val="00C53122"/>
    <w:rsid w:val="00C810DA"/>
    <w:rsid w:val="00C97FAC"/>
    <w:rsid w:val="00CA0E2A"/>
    <w:rsid w:val="00CA41B2"/>
    <w:rsid w:val="00CF0076"/>
    <w:rsid w:val="00D54643"/>
    <w:rsid w:val="00D55839"/>
    <w:rsid w:val="00D562F0"/>
    <w:rsid w:val="00D66301"/>
    <w:rsid w:val="00D7561F"/>
    <w:rsid w:val="00D94F34"/>
    <w:rsid w:val="00DB0F0D"/>
    <w:rsid w:val="00DC2630"/>
    <w:rsid w:val="00DC67A4"/>
    <w:rsid w:val="00DD0500"/>
    <w:rsid w:val="00DE2D70"/>
    <w:rsid w:val="00DE7F5E"/>
    <w:rsid w:val="00E12E9E"/>
    <w:rsid w:val="00E17B52"/>
    <w:rsid w:val="00E2520A"/>
    <w:rsid w:val="00E36091"/>
    <w:rsid w:val="00E454B0"/>
    <w:rsid w:val="00E47602"/>
    <w:rsid w:val="00E5609D"/>
    <w:rsid w:val="00E57569"/>
    <w:rsid w:val="00E57CE6"/>
    <w:rsid w:val="00E61832"/>
    <w:rsid w:val="00E621F6"/>
    <w:rsid w:val="00E83B8D"/>
    <w:rsid w:val="00E8517B"/>
    <w:rsid w:val="00EA6ABF"/>
    <w:rsid w:val="00EE1F22"/>
    <w:rsid w:val="00EE2113"/>
    <w:rsid w:val="00F04863"/>
    <w:rsid w:val="00F17199"/>
    <w:rsid w:val="00F21DCC"/>
    <w:rsid w:val="00F25FFE"/>
    <w:rsid w:val="00F50826"/>
    <w:rsid w:val="00F564E2"/>
    <w:rsid w:val="00F614C1"/>
    <w:rsid w:val="00F72D7C"/>
    <w:rsid w:val="00F73E7B"/>
    <w:rsid w:val="00F972CD"/>
    <w:rsid w:val="00FA06E3"/>
    <w:rsid w:val="00FB27C8"/>
    <w:rsid w:val="00FB3298"/>
    <w:rsid w:val="00FB736C"/>
    <w:rsid w:val="00FC6638"/>
    <w:rsid w:val="00FE14A4"/>
    <w:rsid w:val="00FE2DD0"/>
    <w:rsid w:val="00FE4053"/>
    <w:rsid w:val="00FF2601"/>
    <w:rsid w:val="00FF3A2E"/>
    <w:rsid w:val="014BBF23"/>
    <w:rsid w:val="022C1B35"/>
    <w:rsid w:val="1040FCF8"/>
    <w:rsid w:val="10962B9E"/>
    <w:rsid w:val="1797316C"/>
    <w:rsid w:val="183E2B4C"/>
    <w:rsid w:val="197845F4"/>
    <w:rsid w:val="1C22F9E3"/>
    <w:rsid w:val="223978F0"/>
    <w:rsid w:val="2698FE42"/>
    <w:rsid w:val="2D5766B2"/>
    <w:rsid w:val="35ABB6FB"/>
    <w:rsid w:val="37513A4F"/>
    <w:rsid w:val="37F78250"/>
    <w:rsid w:val="38B7892B"/>
    <w:rsid w:val="38C6CBC4"/>
    <w:rsid w:val="42922789"/>
    <w:rsid w:val="4901690D"/>
    <w:rsid w:val="4C3909CF"/>
    <w:rsid w:val="4E8AFB47"/>
    <w:rsid w:val="52F0D8AF"/>
    <w:rsid w:val="5A64E55D"/>
    <w:rsid w:val="5B53E2C2"/>
    <w:rsid w:val="6347C583"/>
    <w:rsid w:val="683F3888"/>
    <w:rsid w:val="68535279"/>
    <w:rsid w:val="71DEB025"/>
    <w:rsid w:val="74E48D60"/>
    <w:rsid w:val="7C9E8C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3CE66"/>
  <w15:docId w15:val="{D5BD5C2E-F154-4232-9EA2-AAABBB7C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53"/>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923EE8"/>
    <w:pPr>
      <w:keepNext/>
      <w:outlineLvl w:val="0"/>
    </w:pPr>
    <w:rPr>
      <w:rFonts w:ascii="Arial" w:hAnsi="Arial" w:cs="Arial"/>
      <w:b/>
      <w:bCs/>
      <w:sz w:val="22"/>
      <w:szCs w:val="22"/>
    </w:rPr>
  </w:style>
  <w:style w:type="paragraph" w:styleId="Overskrift2">
    <w:name w:val="heading 2"/>
    <w:basedOn w:val="Normal"/>
    <w:next w:val="Normal"/>
    <w:link w:val="Overskrift2Tegn"/>
    <w:qFormat/>
    <w:rsid w:val="00923EE8"/>
    <w:pPr>
      <w:keepNext/>
      <w:keepLines/>
      <w:spacing w:before="200"/>
      <w:outlineLvl w:val="1"/>
    </w:pPr>
    <w:rPr>
      <w:rFonts w:ascii="Cambria" w:hAnsi="Cambria" w:cs="Cambria"/>
      <w:b/>
      <w:bCs/>
      <w:sz w:val="26"/>
      <w:szCs w:val="26"/>
    </w:rPr>
  </w:style>
  <w:style w:type="paragraph" w:styleId="Overskrift3">
    <w:name w:val="heading 3"/>
    <w:basedOn w:val="Normal"/>
    <w:next w:val="Normal"/>
    <w:link w:val="Overskrift3Tegn"/>
    <w:uiPriority w:val="9"/>
    <w:semiHidden/>
    <w:unhideWhenUsed/>
    <w:qFormat/>
    <w:rsid w:val="00042D77"/>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link w:val="DefaultTegn"/>
    <w:rsid w:val="00295277"/>
    <w:pPr>
      <w:autoSpaceDE w:val="0"/>
      <w:autoSpaceDN w:val="0"/>
      <w:adjustRightInd w:val="0"/>
      <w:spacing w:after="0" w:line="240" w:lineRule="auto"/>
    </w:pPr>
    <w:rPr>
      <w:rFonts w:ascii="Calibri" w:hAnsi="Calibri" w:cs="Calibri"/>
      <w:color w:val="000000"/>
      <w:sz w:val="24"/>
      <w:szCs w:val="24"/>
    </w:rPr>
  </w:style>
  <w:style w:type="paragraph" w:styleId="Brdtekst">
    <w:name w:val="Body Text"/>
    <w:basedOn w:val="Normal"/>
    <w:link w:val="BrdtekstTegn"/>
    <w:semiHidden/>
    <w:rsid w:val="00816053"/>
    <w:rPr>
      <w:rFonts w:ascii="Arial" w:hAnsi="Arial" w:cs="Arial"/>
      <w:sz w:val="22"/>
      <w:szCs w:val="22"/>
    </w:rPr>
  </w:style>
  <w:style w:type="character" w:customStyle="1" w:styleId="BrdtekstTegn">
    <w:name w:val="Brødtekst Tegn"/>
    <w:basedOn w:val="Standardskrifttypeiafsnit"/>
    <w:link w:val="Brdtekst"/>
    <w:semiHidden/>
    <w:rsid w:val="00816053"/>
    <w:rPr>
      <w:rFonts w:ascii="Arial" w:eastAsia="Times New Roman" w:hAnsi="Arial" w:cs="Arial"/>
      <w:lang w:eastAsia="da-DK"/>
    </w:rPr>
  </w:style>
  <w:style w:type="paragraph" w:styleId="Brdtekst2">
    <w:name w:val="Body Text 2"/>
    <w:basedOn w:val="Normal"/>
    <w:link w:val="Brdtekst2Tegn"/>
    <w:semiHidden/>
    <w:rsid w:val="00816053"/>
    <w:rPr>
      <w:rFonts w:ascii="Arial" w:hAnsi="Arial" w:cs="Arial"/>
      <w:b/>
      <w:bCs/>
      <w:sz w:val="22"/>
      <w:szCs w:val="22"/>
    </w:rPr>
  </w:style>
  <w:style w:type="character" w:customStyle="1" w:styleId="Brdtekst2Tegn">
    <w:name w:val="Brødtekst 2 Tegn"/>
    <w:basedOn w:val="Standardskrifttypeiafsnit"/>
    <w:link w:val="Brdtekst2"/>
    <w:semiHidden/>
    <w:rsid w:val="00816053"/>
    <w:rPr>
      <w:rFonts w:ascii="Arial" w:eastAsia="Times New Roman" w:hAnsi="Arial" w:cs="Arial"/>
      <w:b/>
      <w:bCs/>
      <w:lang w:eastAsia="da-DK"/>
    </w:rPr>
  </w:style>
  <w:style w:type="character" w:customStyle="1" w:styleId="Overskrift1Tegn">
    <w:name w:val="Overskrift 1 Tegn"/>
    <w:basedOn w:val="Standardskrifttypeiafsnit"/>
    <w:link w:val="Overskrift1"/>
    <w:rsid w:val="00923EE8"/>
    <w:rPr>
      <w:rFonts w:ascii="Arial" w:eastAsia="Times New Roman" w:hAnsi="Arial" w:cs="Arial"/>
      <w:b/>
      <w:bCs/>
      <w:lang w:eastAsia="da-DK"/>
    </w:rPr>
  </w:style>
  <w:style w:type="character" w:customStyle="1" w:styleId="Overskrift2Tegn">
    <w:name w:val="Overskrift 2 Tegn"/>
    <w:basedOn w:val="Standardskrifttypeiafsnit"/>
    <w:link w:val="Overskrift2"/>
    <w:rsid w:val="00923EE8"/>
    <w:rPr>
      <w:rFonts w:ascii="Cambria" w:eastAsia="Times New Roman" w:hAnsi="Cambria" w:cs="Cambria"/>
      <w:b/>
      <w:bCs/>
      <w:sz w:val="26"/>
      <w:szCs w:val="26"/>
      <w:lang w:eastAsia="da-DK"/>
    </w:rPr>
  </w:style>
  <w:style w:type="paragraph" w:customStyle="1" w:styleId="MVTUBrdtekst">
    <w:name w:val="MVTU_Brødtekst"/>
    <w:basedOn w:val="Normal"/>
    <w:rsid w:val="00923EE8"/>
    <w:pPr>
      <w:spacing w:line="260" w:lineRule="atLeast"/>
    </w:pPr>
    <w:rPr>
      <w:spacing w:val="2"/>
      <w:kern w:val="26"/>
      <w:sz w:val="22"/>
      <w:szCs w:val="22"/>
      <w:lang w:eastAsia="en-US"/>
    </w:rPr>
  </w:style>
  <w:style w:type="paragraph" w:styleId="Sidehoved">
    <w:name w:val="header"/>
    <w:basedOn w:val="Normal"/>
    <w:link w:val="SidehovedTegn"/>
    <w:uiPriority w:val="99"/>
    <w:unhideWhenUsed/>
    <w:rsid w:val="00AF07F1"/>
    <w:pPr>
      <w:tabs>
        <w:tab w:val="center" w:pos="4819"/>
        <w:tab w:val="right" w:pos="9638"/>
      </w:tabs>
    </w:pPr>
  </w:style>
  <w:style w:type="character" w:customStyle="1" w:styleId="SidehovedTegn">
    <w:name w:val="Sidehoved Tegn"/>
    <w:basedOn w:val="Standardskrifttypeiafsnit"/>
    <w:link w:val="Sidehoved"/>
    <w:uiPriority w:val="99"/>
    <w:rsid w:val="00AF07F1"/>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AF07F1"/>
    <w:pPr>
      <w:tabs>
        <w:tab w:val="center" w:pos="4819"/>
        <w:tab w:val="right" w:pos="9638"/>
      </w:tabs>
    </w:pPr>
  </w:style>
  <w:style w:type="character" w:customStyle="1" w:styleId="SidefodTegn">
    <w:name w:val="Sidefod Tegn"/>
    <w:basedOn w:val="Standardskrifttypeiafsnit"/>
    <w:link w:val="Sidefod"/>
    <w:uiPriority w:val="99"/>
    <w:rsid w:val="00AF07F1"/>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4268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6886"/>
    <w:rPr>
      <w:rFonts w:ascii="Tahoma" w:eastAsia="Times New Roman" w:hAnsi="Tahoma" w:cs="Tahoma"/>
      <w:sz w:val="16"/>
      <w:szCs w:val="16"/>
      <w:lang w:eastAsia="da-DK"/>
    </w:rPr>
  </w:style>
  <w:style w:type="character" w:styleId="Hyperlink">
    <w:name w:val="Hyperlink"/>
    <w:basedOn w:val="Standardskrifttypeiafsnit"/>
    <w:uiPriority w:val="99"/>
    <w:unhideWhenUsed/>
    <w:rsid w:val="002C5991"/>
    <w:rPr>
      <w:color w:val="0000FF" w:themeColor="hyperlink"/>
      <w:u w:val="single"/>
    </w:rPr>
  </w:style>
  <w:style w:type="character" w:styleId="Kommentarhenvisning">
    <w:name w:val="annotation reference"/>
    <w:basedOn w:val="Standardskrifttypeiafsnit"/>
    <w:uiPriority w:val="99"/>
    <w:semiHidden/>
    <w:unhideWhenUsed/>
    <w:rsid w:val="009B519F"/>
    <w:rPr>
      <w:sz w:val="16"/>
      <w:szCs w:val="16"/>
    </w:rPr>
  </w:style>
  <w:style w:type="paragraph" w:styleId="Kommentartekst">
    <w:name w:val="annotation text"/>
    <w:basedOn w:val="Normal"/>
    <w:link w:val="KommentartekstTegn"/>
    <w:uiPriority w:val="99"/>
    <w:semiHidden/>
    <w:unhideWhenUsed/>
    <w:rsid w:val="009B519F"/>
    <w:rPr>
      <w:sz w:val="20"/>
      <w:szCs w:val="20"/>
    </w:rPr>
  </w:style>
  <w:style w:type="character" w:customStyle="1" w:styleId="KommentartekstTegn">
    <w:name w:val="Kommentartekst Tegn"/>
    <w:basedOn w:val="Standardskrifttypeiafsnit"/>
    <w:link w:val="Kommentartekst"/>
    <w:uiPriority w:val="99"/>
    <w:semiHidden/>
    <w:rsid w:val="009B519F"/>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9B519F"/>
    <w:rPr>
      <w:b/>
      <w:bCs/>
    </w:rPr>
  </w:style>
  <w:style w:type="character" w:customStyle="1" w:styleId="KommentaremneTegn">
    <w:name w:val="Kommentaremne Tegn"/>
    <w:basedOn w:val="KommentartekstTegn"/>
    <w:link w:val="Kommentaremne"/>
    <w:uiPriority w:val="99"/>
    <w:semiHidden/>
    <w:rsid w:val="009B519F"/>
    <w:rPr>
      <w:rFonts w:ascii="Times New Roman" w:eastAsia="Times New Roman" w:hAnsi="Times New Roman" w:cs="Times New Roman"/>
      <w:b/>
      <w:bCs/>
      <w:sz w:val="20"/>
      <w:szCs w:val="20"/>
      <w:lang w:eastAsia="da-DK"/>
    </w:rPr>
  </w:style>
  <w:style w:type="paragraph" w:styleId="NormalWeb">
    <w:name w:val="Normal (Web)"/>
    <w:basedOn w:val="Normal"/>
    <w:uiPriority w:val="99"/>
    <w:semiHidden/>
    <w:unhideWhenUsed/>
    <w:rsid w:val="00935C4F"/>
    <w:pPr>
      <w:spacing w:before="100" w:beforeAutospacing="1" w:after="100" w:afterAutospacing="1"/>
    </w:pPr>
  </w:style>
  <w:style w:type="paragraph" w:customStyle="1" w:styleId="xmsonormal">
    <w:name w:val="x_msonormal"/>
    <w:basedOn w:val="Normal"/>
    <w:rsid w:val="001D1867"/>
    <w:pPr>
      <w:spacing w:before="100" w:beforeAutospacing="1" w:after="100" w:afterAutospacing="1"/>
    </w:pPr>
  </w:style>
  <w:style w:type="character" w:customStyle="1" w:styleId="DefaultTegn">
    <w:name w:val="Default Tegn"/>
    <w:basedOn w:val="Standardskrifttypeiafsnit"/>
    <w:link w:val="Default"/>
    <w:rsid w:val="001D1867"/>
    <w:rPr>
      <w:rFonts w:ascii="Calibri" w:hAnsi="Calibri" w:cs="Calibri"/>
      <w:color w:val="000000"/>
      <w:sz w:val="24"/>
      <w:szCs w:val="24"/>
    </w:rPr>
  </w:style>
  <w:style w:type="paragraph" w:styleId="Listeafsnit">
    <w:name w:val="List Paragraph"/>
    <w:basedOn w:val="Normal"/>
    <w:link w:val="ListeafsnitTegn"/>
    <w:uiPriority w:val="34"/>
    <w:qFormat/>
    <w:rsid w:val="001D1867"/>
    <w:pPr>
      <w:ind w:left="720"/>
      <w:contextualSpacing/>
    </w:pPr>
  </w:style>
  <w:style w:type="character" w:customStyle="1" w:styleId="ListeafsnitTegn">
    <w:name w:val="Listeafsnit Tegn"/>
    <w:basedOn w:val="Standardskrifttypeiafsnit"/>
    <w:link w:val="Listeafsnit"/>
    <w:uiPriority w:val="34"/>
    <w:locked/>
    <w:rsid w:val="005F6472"/>
    <w:rPr>
      <w:rFonts w:ascii="Times New Roman" w:eastAsia="Times New Roman" w:hAnsi="Times New Roman" w:cs="Times New Roman"/>
      <w:sz w:val="24"/>
      <w:szCs w:val="24"/>
      <w:lang w:eastAsia="da-DK"/>
    </w:rPr>
  </w:style>
  <w:style w:type="paragraph" w:styleId="Opstilling-punkttegn">
    <w:name w:val="List Bullet"/>
    <w:basedOn w:val="Normal"/>
    <w:uiPriority w:val="99"/>
    <w:semiHidden/>
    <w:unhideWhenUsed/>
    <w:rsid w:val="00042D77"/>
    <w:pPr>
      <w:numPr>
        <w:numId w:val="5"/>
      </w:numPr>
      <w:contextualSpacing/>
    </w:pPr>
  </w:style>
  <w:style w:type="paragraph" w:styleId="Opstilling-talellerbogst">
    <w:name w:val="List Number"/>
    <w:basedOn w:val="Normal"/>
    <w:uiPriority w:val="99"/>
    <w:semiHidden/>
    <w:unhideWhenUsed/>
    <w:rsid w:val="00042D77"/>
    <w:pPr>
      <w:numPr>
        <w:numId w:val="6"/>
      </w:numPr>
      <w:contextualSpacing/>
    </w:pPr>
  </w:style>
  <w:style w:type="character" w:customStyle="1" w:styleId="Overskrift3Tegn">
    <w:name w:val="Overskrift 3 Tegn"/>
    <w:basedOn w:val="Standardskrifttypeiafsnit"/>
    <w:link w:val="Overskrift3"/>
    <w:uiPriority w:val="9"/>
    <w:semiHidden/>
    <w:rsid w:val="00042D77"/>
    <w:rPr>
      <w:rFonts w:asciiTheme="majorHAnsi" w:eastAsiaTheme="majorEastAsia" w:hAnsiTheme="majorHAnsi" w:cstheme="majorBidi"/>
      <w:color w:val="243F60" w:themeColor="accent1" w:themeShade="7F"/>
      <w:sz w:val="24"/>
      <w:szCs w:val="24"/>
      <w:lang w:eastAsia="da-DK"/>
    </w:rPr>
  </w:style>
  <w:style w:type="character" w:styleId="Ulstomtale">
    <w:name w:val="Unresolved Mention"/>
    <w:basedOn w:val="Standardskrifttypeiafsnit"/>
    <w:uiPriority w:val="99"/>
    <w:semiHidden/>
    <w:unhideWhenUsed/>
    <w:rsid w:val="00FB3298"/>
    <w:rPr>
      <w:color w:val="605E5C"/>
      <w:shd w:val="clear" w:color="auto" w:fill="E1DFDD"/>
    </w:rPr>
  </w:style>
  <w:style w:type="character" w:styleId="BesgtLink">
    <w:name w:val="FollowedHyperlink"/>
    <w:basedOn w:val="Standardskrifttypeiafsnit"/>
    <w:uiPriority w:val="99"/>
    <w:semiHidden/>
    <w:unhideWhenUsed/>
    <w:rsid w:val="00FB3298"/>
    <w:rPr>
      <w:color w:val="800080" w:themeColor="followedHyperlink"/>
      <w:u w:val="single"/>
    </w:rPr>
  </w:style>
  <w:style w:type="paragraph" w:styleId="Korrektur">
    <w:name w:val="Revision"/>
    <w:hidden/>
    <w:uiPriority w:val="99"/>
    <w:semiHidden/>
    <w:rsid w:val="00DE2D70"/>
    <w:pPr>
      <w:spacing w:after="0"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84124">
      <w:bodyDiv w:val="1"/>
      <w:marLeft w:val="0"/>
      <w:marRight w:val="0"/>
      <w:marTop w:val="0"/>
      <w:marBottom w:val="0"/>
      <w:divBdr>
        <w:top w:val="none" w:sz="0" w:space="0" w:color="auto"/>
        <w:left w:val="none" w:sz="0" w:space="0" w:color="auto"/>
        <w:bottom w:val="none" w:sz="0" w:space="0" w:color="auto"/>
        <w:right w:val="none" w:sz="0" w:space="0" w:color="auto"/>
      </w:divBdr>
    </w:div>
    <w:div w:id="810169187">
      <w:bodyDiv w:val="1"/>
      <w:marLeft w:val="0"/>
      <w:marRight w:val="0"/>
      <w:marTop w:val="0"/>
      <w:marBottom w:val="0"/>
      <w:divBdr>
        <w:top w:val="none" w:sz="0" w:space="0" w:color="auto"/>
        <w:left w:val="none" w:sz="0" w:space="0" w:color="auto"/>
        <w:bottom w:val="none" w:sz="0" w:space="0" w:color="auto"/>
        <w:right w:val="none" w:sz="0" w:space="0" w:color="auto"/>
      </w:divBdr>
    </w:div>
    <w:div w:id="856231155">
      <w:bodyDiv w:val="1"/>
      <w:marLeft w:val="0"/>
      <w:marRight w:val="0"/>
      <w:marTop w:val="0"/>
      <w:marBottom w:val="0"/>
      <w:divBdr>
        <w:top w:val="none" w:sz="0" w:space="0" w:color="auto"/>
        <w:left w:val="none" w:sz="0" w:space="0" w:color="auto"/>
        <w:bottom w:val="none" w:sz="0" w:space="0" w:color="auto"/>
        <w:right w:val="none" w:sz="0" w:space="0" w:color="auto"/>
      </w:divBdr>
    </w:div>
    <w:div w:id="88880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ep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29885-0017-4C51-B871-9CC88A1E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1525</Words>
  <Characters>9305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Buhl Hjortrup</dc:creator>
  <cp:keywords/>
  <dc:description/>
  <cp:lastModifiedBy>Nick Meier</cp:lastModifiedBy>
  <cp:revision>2</cp:revision>
  <cp:lastPrinted>2020-03-29T20:46:00Z</cp:lastPrinted>
  <dcterms:created xsi:type="dcterms:W3CDTF">2024-03-01T12:44:00Z</dcterms:created>
  <dcterms:modified xsi:type="dcterms:W3CDTF">2024-03-01T12:44:00Z</dcterms:modified>
</cp:coreProperties>
</file>