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4A73BF" w14:paraId="543E6CDB" w14:textId="7CA78A3E">
      <w:pPr>
        <w:tabs>
          <w:tab w:val="left" w:pos="10260"/>
        </w:tabs>
      </w:pPr>
    </w:p>
    <w:p w:rsidRPr="006621AA" w:rsidR="004A73BF" w:rsidP="00B70876" w:rsidRDefault="00AC4A45" w14:paraId="79E2F315" w14:textId="78392DA3">
      <w:pPr>
        <w:tabs>
          <w:tab w:val="left" w:pos="10260"/>
        </w:tabs>
      </w:pPr>
      <w:r>
        <w:rPr>
          <w:noProof/>
        </w:rPr>
        <mc:AlternateContent>
          <mc:Choice Requires="wps">
            <w:drawing>
              <wp:anchor distT="0" distB="0" distL="114300" distR="114300" simplePos="0" relativeHeight="251731456" behindDoc="0" locked="0" layoutInCell="1" allowOverlap="1" wp14:anchorId="32215694" wp14:editId="32B322D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rsidRPr="005A518D" w:rsidR="00424159" w:rsidP="00AC4A45" w:rsidRDefault="005A518D" w14:paraId="48988AC3" w14:textId="4933BD87">
                            <w:pPr>
                              <w:jc w:val="center"/>
                              <w:rPr>
                                <w:rFonts w:ascii="Arial" w:hAnsi="Arial" w:cs="Arial"/>
                                <w:b/>
                                <w:bCs/>
                                <w:color w:val="FFFFFF" w:themeColor="background1"/>
                                <w:sz w:val="56"/>
                                <w:szCs w:val="56"/>
                              </w:rPr>
                            </w:pPr>
                            <w:r w:rsidRPr="005A518D">
                              <w:rPr>
                                <w:rFonts w:ascii="Arial" w:hAnsi="Arial" w:cs="Arial"/>
                                <w:b/>
                                <w:bCs/>
                                <w:color w:val="FFFFFF" w:themeColor="background1"/>
                                <w:sz w:val="56"/>
                                <w:szCs w:val="56"/>
                              </w:rPr>
                              <w:t>Template for updating the staff h</w:t>
                            </w:r>
                            <w:r>
                              <w:rPr>
                                <w:rFonts w:ascii="Arial" w:hAnsi="Arial" w:cs="Arial"/>
                                <w:b/>
                                <w:bCs/>
                                <w:color w:val="FFFFFF" w:themeColor="background1"/>
                                <w:sz w:val="56"/>
                                <w:szCs w:val="56"/>
                              </w:rPr>
                              <w:t>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v:textbox>
                  <w:txbxContent>
                    <w:p w:rsidRPr="005A518D" w:rsidR="00424159" w:rsidP="00AC4A45" w:rsidRDefault="005A518D" w14:paraId="48988AC3" w14:textId="4933BD87">
                      <w:pPr>
                        <w:jc w:val="center"/>
                        <w:rPr>
                          <w:rFonts w:ascii="Arial" w:hAnsi="Arial" w:cs="Arial"/>
                          <w:b/>
                          <w:bCs/>
                          <w:color w:val="FFFFFF" w:themeColor="background1"/>
                          <w:sz w:val="56"/>
                          <w:szCs w:val="56"/>
                        </w:rPr>
                      </w:pPr>
                      <w:r w:rsidRPr="005A518D">
                        <w:rPr>
                          <w:rFonts w:ascii="Arial" w:hAnsi="Arial" w:cs="Arial"/>
                          <w:b/>
                          <w:bCs/>
                          <w:color w:val="FFFFFF" w:themeColor="background1"/>
                          <w:sz w:val="56"/>
                          <w:szCs w:val="56"/>
                        </w:rPr>
                        <w:t>Template for updating the staff h</w:t>
                      </w:r>
                      <w:r>
                        <w:rPr>
                          <w:rFonts w:ascii="Arial" w:hAnsi="Arial" w:cs="Arial"/>
                          <w:b/>
                          <w:bCs/>
                          <w:color w:val="FFFFFF" w:themeColor="background1"/>
                          <w:sz w:val="56"/>
                          <w:szCs w:val="56"/>
                        </w:rPr>
                        <w:t>andbook</w:t>
                      </w:r>
                    </w:p>
                  </w:txbxContent>
                </v:textbox>
              </v:shape>
            </w:pict>
          </mc:Fallback>
        </mc:AlternateContent>
      </w: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97174" w:rsidR="00FD2EA0" w:rsidP="00997174" w:rsidRDefault="00FD2EA0" w14:paraId="2D9C9380" w14:textId="60FAB44A">
                            <w:pPr>
                              <w:spacing w:line="360" w:lineRule="auto"/>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997174" w:rsidR="00FD2EA0" w:rsidP="00997174" w:rsidRDefault="00FD2EA0" w14:paraId="2D9C9380" w14:textId="60FAB44A">
                      <w:pPr>
                        <w:spacing w:line="360" w:lineRule="auto"/>
                        <w:rPr>
                          <w:rFonts w:ascii="Arial" w:hAnsi="Arial" w:cs="Arial"/>
                          <w:b/>
                          <w:color w:val="FFFFFF" w:themeColor="background1"/>
                          <w:sz w:val="36"/>
                          <w:szCs w:val="36"/>
                        </w:rPr>
                      </w:pPr>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005A518D" w:rsidP="005A518D" w:rsidRDefault="00997174" w14:paraId="763D74D4" w14:textId="77777777">
      <w:pPr>
        <w:rPr>
          <w:sz w:val="20"/>
          <w:szCs w:val="20"/>
          <w:lang w:eastAsia="da-DK" w:bidi="en-GB"/>
        </w:rPr>
      </w:pPr>
      <w:r w:rsidRPr="00997174">
        <w:rPr>
          <w:rStyle w:val="eop"/>
          <w:rFonts w:ascii="Arial" w:hAnsi="Arial" w:cs="Arial"/>
          <w:color w:val="000000" w:themeColor="text1"/>
        </w:rPr>
        <w:t> </w:t>
      </w:r>
    </w:p>
    <w:p w:rsidRPr="005A518D" w:rsidR="005A518D" w:rsidP="005A518D" w:rsidRDefault="005A518D" w14:paraId="2EB7DF8E" w14:textId="77777777">
      <w:pPr>
        <w:spacing w:line="360" w:lineRule="auto"/>
        <w:rPr>
          <w:rFonts w:ascii="Arial" w:hAnsi="Arial" w:cs="Arial"/>
          <w:sz w:val="22"/>
          <w:szCs w:val="22"/>
          <w:lang w:bidi="en-GB"/>
        </w:rPr>
      </w:pPr>
      <w:r w:rsidRPr="005A518D">
        <w:rPr>
          <w:rFonts w:ascii="Arial" w:hAnsi="Arial" w:cs="Arial"/>
          <w:sz w:val="22"/>
          <w:szCs w:val="22"/>
          <w:lang w:bidi="en-GB"/>
        </w:rPr>
        <w:t xml:space="preserve">If you are concerned or suspect that someone is breaking our rules, you can contact your manager and share your concerns with them. We also have a whistleblower scheme where you can report your concerns. </w:t>
      </w:r>
    </w:p>
    <w:p w:rsidRPr="005A518D" w:rsidR="005A518D" w:rsidP="005A518D" w:rsidRDefault="005A518D" w14:paraId="5F080BD9" w14:textId="77777777">
      <w:pPr>
        <w:spacing w:line="360" w:lineRule="auto"/>
        <w:rPr>
          <w:rFonts w:ascii="Arial" w:hAnsi="Arial" w:cs="Arial"/>
          <w:sz w:val="22"/>
          <w:szCs w:val="22"/>
          <w:lang w:bidi="en-GB"/>
        </w:rPr>
      </w:pPr>
    </w:p>
    <w:p w:rsidRPr="005A518D" w:rsidR="005A518D" w:rsidP="005A518D" w:rsidRDefault="005A518D" w14:paraId="52BB65B0" w14:textId="77777777">
      <w:pPr>
        <w:spacing w:line="360" w:lineRule="auto"/>
        <w:rPr>
          <w:rFonts w:ascii="Arial" w:hAnsi="Arial" w:cs="Arial"/>
          <w:sz w:val="22"/>
          <w:szCs w:val="22"/>
          <w:lang w:bidi="en-GB"/>
        </w:rPr>
      </w:pPr>
      <w:r w:rsidRPr="005A518D">
        <w:rPr>
          <w:rFonts w:ascii="Arial" w:hAnsi="Arial" w:cs="Arial"/>
          <w:sz w:val="22"/>
          <w:szCs w:val="22"/>
          <w:lang w:bidi="en-GB"/>
        </w:rPr>
        <w:t xml:space="preserve">At </w:t>
      </w:r>
      <w:r w:rsidRPr="005A518D">
        <w:rPr>
          <w:rFonts w:ascii="Arial" w:hAnsi="Arial" w:cs="Arial"/>
          <w:sz w:val="22"/>
          <w:szCs w:val="22"/>
          <w:highlight w:val="yellow"/>
          <w:lang w:bidi="en-GB"/>
        </w:rPr>
        <w:t>XX</w:t>
      </w:r>
      <w:r w:rsidRPr="005A518D">
        <w:rPr>
          <w:rFonts w:ascii="Arial" w:hAnsi="Arial" w:cs="Arial"/>
          <w:sz w:val="22"/>
          <w:szCs w:val="22"/>
          <w:lang w:bidi="en-GB"/>
        </w:rPr>
        <w:t xml:space="preserve">, we want to operate a business that not only observes, but is also </w:t>
      </w:r>
      <w:proofErr w:type="spellStart"/>
      <w:r w:rsidRPr="005A518D">
        <w:rPr>
          <w:rFonts w:ascii="Arial" w:hAnsi="Arial" w:cs="Arial"/>
          <w:sz w:val="22"/>
          <w:szCs w:val="22"/>
          <w:lang w:bidi="en-GB"/>
        </w:rPr>
        <w:t>characterised</w:t>
      </w:r>
      <w:proofErr w:type="spellEnd"/>
      <w:r w:rsidRPr="005A518D">
        <w:rPr>
          <w:rFonts w:ascii="Arial" w:hAnsi="Arial" w:cs="Arial"/>
          <w:sz w:val="22"/>
          <w:szCs w:val="22"/>
          <w:lang w:bidi="en-GB"/>
        </w:rPr>
        <w:t xml:space="preserve"> by, strong values and high ethical standards. Who we are and how we behave is crucial to whether others trust us. Our customers, suppliers and partners, and the community of which we are a part. </w:t>
      </w:r>
    </w:p>
    <w:p w:rsidRPr="005A518D" w:rsidR="005A518D" w:rsidP="005A518D" w:rsidRDefault="005A518D" w14:paraId="7A38F351" w14:textId="77777777">
      <w:pPr>
        <w:spacing w:line="360" w:lineRule="auto"/>
        <w:rPr>
          <w:rFonts w:ascii="Arial" w:hAnsi="Arial" w:cs="Arial"/>
          <w:sz w:val="22"/>
          <w:szCs w:val="22"/>
          <w:lang w:bidi="en-GB"/>
        </w:rPr>
      </w:pPr>
    </w:p>
    <w:p w:rsidRPr="005A518D" w:rsidR="005A518D" w:rsidP="005A518D" w:rsidRDefault="005A518D" w14:paraId="75DB5738" w14:textId="77777777">
      <w:pPr>
        <w:spacing w:line="360" w:lineRule="auto"/>
        <w:rPr>
          <w:rFonts w:ascii="Arial" w:hAnsi="Arial" w:cs="Arial"/>
          <w:sz w:val="22"/>
          <w:szCs w:val="22"/>
          <w:lang w:bidi="en-GB"/>
        </w:rPr>
      </w:pPr>
      <w:r w:rsidRPr="005A518D">
        <w:rPr>
          <w:rFonts w:ascii="Arial" w:hAnsi="Arial" w:cs="Arial"/>
          <w:sz w:val="22"/>
          <w:szCs w:val="22"/>
          <w:lang w:bidi="en-GB"/>
        </w:rPr>
        <w:t xml:space="preserve">It is important to us that our corporate culture is open, </w:t>
      </w:r>
      <w:proofErr w:type="gramStart"/>
      <w:r w:rsidRPr="005A518D">
        <w:rPr>
          <w:rFonts w:ascii="Arial" w:hAnsi="Arial" w:cs="Arial"/>
          <w:sz w:val="22"/>
          <w:szCs w:val="22"/>
          <w:lang w:bidi="en-GB"/>
        </w:rPr>
        <w:t>safe</w:t>
      </w:r>
      <w:proofErr w:type="gramEnd"/>
      <w:r w:rsidRPr="005A518D">
        <w:rPr>
          <w:rFonts w:ascii="Arial" w:hAnsi="Arial" w:cs="Arial"/>
          <w:sz w:val="22"/>
          <w:szCs w:val="22"/>
          <w:lang w:bidi="en-GB"/>
        </w:rPr>
        <w:t xml:space="preserve"> and trusting, and we want to promote open dialogue. </w:t>
      </w:r>
    </w:p>
    <w:p w:rsidRPr="005A518D" w:rsidR="005A518D" w:rsidP="005A518D" w:rsidRDefault="005A518D" w14:paraId="7AADF5A7" w14:textId="77777777">
      <w:pPr>
        <w:spacing w:line="360" w:lineRule="auto"/>
        <w:rPr>
          <w:rFonts w:ascii="Arial" w:hAnsi="Arial" w:cs="Arial"/>
          <w:sz w:val="22"/>
          <w:szCs w:val="22"/>
          <w:lang w:bidi="en-GB"/>
        </w:rPr>
      </w:pPr>
    </w:p>
    <w:p w:rsidRPr="005A518D" w:rsidR="005A518D" w:rsidP="005A518D" w:rsidRDefault="005A518D" w14:paraId="7EB600AC" w14:textId="77777777">
      <w:pPr>
        <w:spacing w:line="360" w:lineRule="auto"/>
        <w:rPr>
          <w:rFonts w:ascii="Arial" w:hAnsi="Arial" w:cs="Arial"/>
          <w:sz w:val="22"/>
          <w:szCs w:val="22"/>
          <w:lang w:bidi="en-GB"/>
        </w:rPr>
      </w:pPr>
      <w:r w:rsidRPr="005A518D">
        <w:rPr>
          <w:rFonts w:ascii="Arial" w:hAnsi="Arial" w:cs="Arial"/>
          <w:sz w:val="22"/>
          <w:szCs w:val="22"/>
          <w:lang w:bidi="en-GB"/>
        </w:rPr>
        <w:t xml:space="preserve">For </w:t>
      </w:r>
      <w:r w:rsidRPr="005A518D">
        <w:rPr>
          <w:rFonts w:ascii="Arial" w:hAnsi="Arial" w:cs="Arial"/>
          <w:sz w:val="22"/>
          <w:szCs w:val="22"/>
          <w:highlight w:val="yellow"/>
          <w:lang w:bidi="en-GB"/>
        </w:rPr>
        <w:t>XX</w:t>
      </w:r>
      <w:r w:rsidRPr="005A518D">
        <w:rPr>
          <w:rFonts w:ascii="Arial" w:hAnsi="Arial" w:cs="Arial"/>
          <w:sz w:val="22"/>
          <w:szCs w:val="22"/>
          <w:lang w:bidi="en-GB"/>
        </w:rPr>
        <w:t xml:space="preserve">, it is important that irregularities or unethical </w:t>
      </w:r>
      <w:proofErr w:type="spellStart"/>
      <w:r w:rsidRPr="005A518D">
        <w:rPr>
          <w:rFonts w:ascii="Arial" w:hAnsi="Arial" w:cs="Arial"/>
          <w:sz w:val="22"/>
          <w:szCs w:val="22"/>
          <w:lang w:bidi="en-GB"/>
        </w:rPr>
        <w:t>behaviour</w:t>
      </w:r>
      <w:proofErr w:type="spellEnd"/>
      <w:r w:rsidRPr="005A518D">
        <w:rPr>
          <w:rFonts w:ascii="Arial" w:hAnsi="Arial" w:cs="Arial"/>
          <w:sz w:val="22"/>
          <w:szCs w:val="22"/>
          <w:lang w:bidi="en-GB"/>
        </w:rPr>
        <w:t xml:space="preserve"> come to light – and are dealt with in a proper way. </w:t>
      </w:r>
    </w:p>
    <w:p w:rsidRPr="005A518D" w:rsidR="005A518D" w:rsidP="005A518D" w:rsidRDefault="005A518D" w14:paraId="2744D42D" w14:textId="77777777">
      <w:pPr>
        <w:spacing w:line="360" w:lineRule="auto"/>
        <w:rPr>
          <w:rFonts w:ascii="Arial" w:hAnsi="Arial" w:cs="Arial"/>
          <w:sz w:val="22"/>
          <w:szCs w:val="22"/>
          <w:lang w:bidi="en-GB"/>
        </w:rPr>
      </w:pPr>
    </w:p>
    <w:p w:rsidRPr="005A518D" w:rsidR="005A518D" w:rsidP="005A518D" w:rsidRDefault="005A518D" w14:paraId="168C8869" w14:textId="77777777">
      <w:pPr>
        <w:spacing w:line="360" w:lineRule="auto"/>
        <w:rPr>
          <w:rFonts w:ascii="Arial" w:hAnsi="Arial" w:cs="Arial"/>
          <w:sz w:val="22"/>
          <w:szCs w:val="22"/>
          <w:lang w:bidi="en-GB"/>
        </w:rPr>
      </w:pPr>
      <w:r w:rsidRPr="005A518D">
        <w:rPr>
          <w:rFonts w:ascii="Arial" w:hAnsi="Arial" w:cs="Arial"/>
          <w:sz w:val="22"/>
          <w:szCs w:val="22"/>
          <w:lang w:bidi="en-GB"/>
        </w:rPr>
        <w:t xml:space="preserve">It is therefore crucial that customers, suppliers, stakeholders and, not least, employees </w:t>
      </w:r>
      <w:proofErr w:type="gramStart"/>
      <w:r w:rsidRPr="005A518D">
        <w:rPr>
          <w:rFonts w:ascii="Arial" w:hAnsi="Arial" w:cs="Arial"/>
          <w:sz w:val="22"/>
          <w:szCs w:val="22"/>
          <w:lang w:bidi="en-GB"/>
        </w:rPr>
        <w:t>have the opportunity to</w:t>
      </w:r>
      <w:proofErr w:type="gramEnd"/>
      <w:r w:rsidRPr="005A518D">
        <w:rPr>
          <w:rFonts w:ascii="Arial" w:hAnsi="Arial" w:cs="Arial"/>
          <w:sz w:val="22"/>
          <w:szCs w:val="22"/>
          <w:lang w:bidi="en-GB"/>
        </w:rPr>
        <w:t xml:space="preserve"> freely share experiences. However, we </w:t>
      </w:r>
      <w:proofErr w:type="spellStart"/>
      <w:r w:rsidRPr="005A518D">
        <w:rPr>
          <w:rFonts w:ascii="Arial" w:hAnsi="Arial" w:cs="Arial"/>
          <w:sz w:val="22"/>
          <w:szCs w:val="22"/>
          <w:lang w:bidi="en-GB"/>
        </w:rPr>
        <w:t>recognise</w:t>
      </w:r>
      <w:proofErr w:type="spellEnd"/>
      <w:r w:rsidRPr="005A518D">
        <w:rPr>
          <w:rFonts w:ascii="Arial" w:hAnsi="Arial" w:cs="Arial"/>
          <w:sz w:val="22"/>
          <w:szCs w:val="22"/>
          <w:lang w:bidi="en-GB"/>
        </w:rPr>
        <w:t xml:space="preserve"> that there may be situations where it is difficult to provide information or report experiences about the company or employees’ </w:t>
      </w:r>
      <w:proofErr w:type="spellStart"/>
      <w:r w:rsidRPr="005A518D">
        <w:rPr>
          <w:rFonts w:ascii="Arial" w:hAnsi="Arial" w:cs="Arial"/>
          <w:sz w:val="22"/>
          <w:szCs w:val="22"/>
          <w:lang w:bidi="en-GB"/>
        </w:rPr>
        <w:t>behaviour</w:t>
      </w:r>
      <w:proofErr w:type="spellEnd"/>
      <w:r w:rsidRPr="005A518D">
        <w:rPr>
          <w:rFonts w:ascii="Arial" w:hAnsi="Arial" w:cs="Arial"/>
          <w:sz w:val="22"/>
          <w:szCs w:val="22"/>
          <w:lang w:bidi="en-GB"/>
        </w:rPr>
        <w:t xml:space="preserve"> through normal channels. </w:t>
      </w:r>
    </w:p>
    <w:p w:rsidRPr="005A518D" w:rsidR="005A518D" w:rsidP="005A518D" w:rsidRDefault="005A518D" w14:paraId="2859D141" w14:textId="77777777">
      <w:pPr>
        <w:spacing w:line="360" w:lineRule="auto"/>
        <w:rPr>
          <w:rFonts w:ascii="Arial" w:hAnsi="Arial" w:cs="Arial"/>
          <w:sz w:val="22"/>
          <w:szCs w:val="22"/>
          <w:lang w:bidi="en-GB"/>
        </w:rPr>
      </w:pPr>
    </w:p>
    <w:p w:rsidRPr="005A518D" w:rsidR="005A518D" w:rsidP="005A518D" w:rsidRDefault="005A518D" w14:paraId="18BD6B6E" w14:textId="77777777">
      <w:pPr>
        <w:spacing w:line="360" w:lineRule="auto"/>
        <w:rPr>
          <w:rFonts w:ascii="Arial" w:hAnsi="Arial" w:cs="Arial"/>
          <w:sz w:val="22"/>
          <w:szCs w:val="22"/>
          <w:lang w:bidi="en-GB"/>
        </w:rPr>
      </w:pPr>
      <w:r w:rsidRPr="005A518D">
        <w:rPr>
          <w:rFonts w:ascii="Arial" w:hAnsi="Arial" w:cs="Arial"/>
          <w:sz w:val="22"/>
          <w:szCs w:val="22"/>
          <w:lang w:bidi="en-GB"/>
        </w:rPr>
        <w:t xml:space="preserve">Our whistleblower scheme enables you to </w:t>
      </w:r>
      <w:proofErr w:type="gramStart"/>
      <w:r w:rsidRPr="005A518D">
        <w:rPr>
          <w:rFonts w:ascii="Arial" w:hAnsi="Arial" w:cs="Arial"/>
          <w:sz w:val="22"/>
          <w:szCs w:val="22"/>
          <w:lang w:bidi="en-GB"/>
        </w:rPr>
        <w:t>safely and anonymously report irregularities or illegalities</w:t>
      </w:r>
      <w:proofErr w:type="gramEnd"/>
      <w:r w:rsidRPr="005A518D">
        <w:rPr>
          <w:rFonts w:ascii="Arial" w:hAnsi="Arial" w:cs="Arial"/>
          <w:sz w:val="22"/>
          <w:szCs w:val="22"/>
          <w:lang w:bidi="en-GB"/>
        </w:rPr>
        <w:t xml:space="preserve"> in connection with activities related to the company. </w:t>
      </w:r>
    </w:p>
    <w:p w:rsidRPr="005A518D" w:rsidR="005A518D" w:rsidP="005A518D" w:rsidRDefault="005A518D" w14:paraId="35CF1302" w14:textId="77777777">
      <w:pPr>
        <w:spacing w:line="360" w:lineRule="auto"/>
        <w:rPr>
          <w:rFonts w:ascii="Arial" w:hAnsi="Arial" w:cs="Arial"/>
          <w:sz w:val="22"/>
          <w:szCs w:val="22"/>
          <w:lang w:bidi="en-GB"/>
        </w:rPr>
      </w:pPr>
    </w:p>
    <w:p w:rsidRPr="005A518D" w:rsidR="005A518D" w:rsidP="005A518D" w:rsidRDefault="005A518D" w14:paraId="64190878" w14:textId="01492A16">
      <w:pPr>
        <w:spacing w:line="360" w:lineRule="auto"/>
        <w:rPr>
          <w:rFonts w:ascii="Arial" w:hAnsi="Arial" w:cs="Arial"/>
          <w:sz w:val="22"/>
          <w:szCs w:val="22"/>
          <w:lang w:bidi="en-GB"/>
        </w:rPr>
      </w:pPr>
      <w:r w:rsidRPr="19BC4D33" w:rsidR="005A518D">
        <w:rPr>
          <w:rFonts w:ascii="Arial" w:hAnsi="Arial" w:cs="Arial"/>
          <w:sz w:val="22"/>
          <w:szCs w:val="22"/>
          <w:lang w:bidi="en-GB"/>
        </w:rPr>
        <w:t xml:space="preserve">The report goes to </w:t>
      </w:r>
      <w:r w:rsidRPr="19BC4D33" w:rsidR="005A518D">
        <w:rPr>
          <w:rFonts w:ascii="Arial" w:hAnsi="Arial" w:cs="Arial"/>
          <w:sz w:val="22"/>
          <w:szCs w:val="22"/>
          <w:highlight w:val="yellow"/>
          <w:lang w:bidi="en-GB"/>
        </w:rPr>
        <w:t xml:space="preserve">XX or </w:t>
      </w:r>
      <w:r w:rsidRPr="19BC4D33" w:rsidR="005A518D">
        <w:rPr>
          <w:rFonts w:ascii="Arial" w:hAnsi="Arial" w:cs="Arial"/>
          <w:sz w:val="22"/>
          <w:szCs w:val="22"/>
          <w:highlight w:val="yellow"/>
          <w:lang w:bidi="en-GB"/>
        </w:rPr>
        <w:t xml:space="preserve">Whistleblower Partners </w:t>
      </w:r>
      <w:r w:rsidRPr="19BC4D33" w:rsidR="005A518D">
        <w:rPr>
          <w:rFonts w:ascii="Arial" w:hAnsi="Arial" w:cs="Arial"/>
          <w:sz w:val="22"/>
          <w:szCs w:val="22"/>
          <w:highlight w:val="yellow"/>
          <w:lang w:bidi="en-GB"/>
        </w:rPr>
        <w:t xml:space="preserve">Screening Service (see </w:t>
      </w:r>
      <w:hyperlink r:id="Rea468b0af57747b7">
        <w:r w:rsidRPr="19BC4D33" w:rsidR="35D67F9F">
          <w:rPr>
            <w:rStyle w:val="Hyperlink"/>
            <w:rFonts w:ascii="Arial" w:hAnsi="Arial" w:cs="Arial"/>
            <w:sz w:val="22"/>
            <w:szCs w:val="22"/>
            <w:highlight w:val="yellow"/>
            <w:lang w:bidi="en-GB"/>
          </w:rPr>
          <w:t>whistleblowerpartners.com/whistleblowerpartners</w:t>
        </w:r>
        <w:r w:rsidRPr="19BC4D33" w:rsidR="005A518D">
          <w:rPr>
            <w:rStyle w:val="Hyperlink"/>
            <w:rFonts w:ascii="Arial" w:hAnsi="Arial" w:cs="Arial"/>
            <w:sz w:val="22"/>
            <w:szCs w:val="22"/>
            <w:highlight w:val="yellow"/>
            <w:lang w:bidi="en-GB"/>
          </w:rPr>
          <w:t>-screening-service/</w:t>
        </w:r>
      </w:hyperlink>
      <w:r w:rsidRPr="19BC4D33" w:rsidR="005A518D">
        <w:rPr>
          <w:rFonts w:ascii="Arial" w:hAnsi="Arial" w:cs="Arial"/>
          <w:sz w:val="22"/>
          <w:szCs w:val="22"/>
          <w:highlight w:val="yellow"/>
          <w:lang w:bidi="en-GB"/>
        </w:rPr>
        <w:t xml:space="preserve"> )</w:t>
      </w:r>
      <w:r w:rsidRPr="19BC4D33" w:rsidR="005A518D">
        <w:rPr>
          <w:rFonts w:ascii="Arial" w:hAnsi="Arial" w:cs="Arial"/>
          <w:sz w:val="22"/>
          <w:szCs w:val="22"/>
          <w:lang w:bidi="en-GB"/>
        </w:rPr>
        <w:t xml:space="preserve">, which is an independent reporting channel with expertise in handling all types of reports – criminal matters, abuse or other unwanted activity. </w:t>
      </w:r>
    </w:p>
    <w:p w:rsidRPr="005A518D" w:rsidR="005A518D" w:rsidP="005A518D" w:rsidRDefault="005A518D" w14:paraId="2F66CE25" w14:textId="77777777">
      <w:pPr>
        <w:spacing w:line="360" w:lineRule="auto"/>
        <w:rPr>
          <w:rFonts w:ascii="Arial" w:hAnsi="Arial" w:cs="Arial"/>
          <w:sz w:val="22"/>
          <w:szCs w:val="22"/>
          <w:lang w:bidi="en-GB"/>
        </w:rPr>
      </w:pPr>
    </w:p>
    <w:p w:rsidRPr="005A518D" w:rsidR="005A518D" w:rsidP="005A518D" w:rsidRDefault="005A518D" w14:paraId="15FF2029" w14:textId="77777777">
      <w:pPr>
        <w:spacing w:line="360" w:lineRule="auto"/>
        <w:rPr>
          <w:rFonts w:ascii="Arial" w:hAnsi="Arial" w:cs="Arial"/>
          <w:sz w:val="22"/>
          <w:szCs w:val="22"/>
          <w:lang w:bidi="en-GB"/>
        </w:rPr>
      </w:pPr>
      <w:r w:rsidRPr="005A518D">
        <w:rPr>
          <w:rFonts w:ascii="Arial" w:hAnsi="Arial" w:cs="Arial"/>
          <w:sz w:val="22"/>
          <w:szCs w:val="22"/>
          <w:lang w:bidi="en-GB"/>
        </w:rPr>
        <w:t xml:space="preserve">You can read our whistleblower policy here </w:t>
      </w:r>
      <w:r w:rsidRPr="005A518D">
        <w:rPr>
          <w:rFonts w:ascii="Arial" w:hAnsi="Arial" w:cs="Arial"/>
          <w:sz w:val="22"/>
          <w:szCs w:val="22"/>
          <w:highlight w:val="yellow"/>
          <w:lang w:bidi="en-GB"/>
        </w:rPr>
        <w:t>XX</w:t>
      </w:r>
      <w:r w:rsidRPr="005A518D">
        <w:rPr>
          <w:rFonts w:ascii="Arial" w:hAnsi="Arial" w:cs="Arial"/>
          <w:sz w:val="22"/>
          <w:szCs w:val="22"/>
          <w:lang w:bidi="en-GB"/>
        </w:rPr>
        <w:t>.</w:t>
      </w:r>
    </w:p>
    <w:p w:rsidRPr="005A518D" w:rsidR="005A518D" w:rsidP="005A518D" w:rsidRDefault="005A518D" w14:paraId="778179A4" w14:textId="77777777">
      <w:pPr>
        <w:spacing w:line="360" w:lineRule="auto"/>
        <w:rPr>
          <w:rFonts w:ascii="Arial" w:hAnsi="Arial" w:cs="Arial"/>
          <w:sz w:val="22"/>
          <w:szCs w:val="22"/>
          <w:lang w:bidi="en-GB"/>
        </w:rPr>
      </w:pPr>
    </w:p>
    <w:p w:rsidRPr="006F0938" w:rsidR="00B12101" w:rsidP="006F0938" w:rsidRDefault="005A518D" w14:paraId="48524E15" w14:textId="30DAE582">
      <w:pPr>
        <w:spacing w:line="360" w:lineRule="auto"/>
        <w:rPr>
          <w:rFonts w:ascii="Arial" w:hAnsi="Arial" w:cs="Arial"/>
          <w:sz w:val="22"/>
          <w:szCs w:val="22"/>
          <w:lang w:bidi="en-GB"/>
        </w:rPr>
      </w:pPr>
      <w:r w:rsidRPr="005A518D">
        <w:rPr>
          <w:rFonts w:ascii="Arial" w:hAnsi="Arial" w:cs="Arial"/>
          <w:sz w:val="22"/>
          <w:szCs w:val="22"/>
          <w:lang w:bidi="en-GB"/>
        </w:rPr>
        <w:t>Find the whistleblower system on [</w:t>
      </w:r>
      <w:r w:rsidRPr="005A518D">
        <w:rPr>
          <w:rFonts w:ascii="Arial" w:hAnsi="Arial" w:cs="Arial"/>
          <w:sz w:val="22"/>
          <w:szCs w:val="22"/>
          <w:highlight w:val="yellow"/>
          <w:lang w:bidi="en-GB"/>
        </w:rPr>
        <w:t>Insert the link listed at the top of the welcome letter</w:t>
      </w:r>
      <w:r w:rsidRPr="005A518D">
        <w:rPr>
          <w:rFonts w:ascii="Arial" w:hAnsi="Arial" w:cs="Arial"/>
          <w:sz w:val="22"/>
          <w:szCs w:val="22"/>
          <w:lang w:bidi="en-GB"/>
        </w:rPr>
        <w:t>].</w:t>
      </w:r>
    </w:p>
    <w:sectPr w:rsidRPr="006F0938" w:rsidR="00B12101"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1365" w:rsidRDefault="00271365" w14:paraId="20BAEE1F" w14:textId="77777777">
      <w:r>
        <w:separator/>
      </w:r>
    </w:p>
  </w:endnote>
  <w:endnote w:type="continuationSeparator" w:id="0">
    <w:p w:rsidR="00271365" w:rsidRDefault="00271365" w14:paraId="4F3F5DF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1365" w:rsidRDefault="00271365" w14:paraId="2EB276FD" w14:textId="77777777">
      <w:r>
        <w:separator/>
      </w:r>
    </w:p>
  </w:footnote>
  <w:footnote w:type="continuationSeparator" w:id="0">
    <w:p w:rsidR="00271365" w:rsidRDefault="00271365" w14:paraId="798CE2A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1365"/>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A518D"/>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6F0938"/>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19BC4D33"/>
    <w:rsid w:val="35D67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2097">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https://www.whistleblowerpartners.com/en/whistleblowerpartners-screening-service/" TargetMode="External" Id="Rea468b0af57747b7"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9F99DF9E-91DD-474B-A950-9AE4EC2A3C83}"/>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4</cp:revision>
  <cp:lastPrinted>2013-10-25T13:55:00Z</cp:lastPrinted>
  <dcterms:created xsi:type="dcterms:W3CDTF">2023-01-12T15:21:00Z</dcterms:created>
  <dcterms:modified xsi:type="dcterms:W3CDTF">2023-01-24T10:57:00Z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