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vertAlign w:val="baseline"/>
        </w:rPr>
      </w:pPr>
      <w:r w:rsidDel="00000000" w:rsidR="00000000" w:rsidRPr="00000000">
        <w:rPr>
          <w:rFonts w:ascii="Nunito" w:cs="Nunito" w:eastAsia="Nunito" w:hAnsi="Nunito"/>
          <w:vertAlign w:val="baseline"/>
        </w:rPr>
        <w:drawing>
          <wp:inline distB="0" distT="0" distL="114300" distR="114300">
            <wp:extent cx="704850" cy="8152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8152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100" w:line="240" w:lineRule="auto"/>
        <w:jc w:val="center"/>
        <w:rPr>
          <w:rFonts w:ascii="Nunito" w:cs="Nunito" w:eastAsia="Nunito" w:hAnsi="Nunito"/>
          <w:b w:val="1"/>
          <w:sz w:val="32"/>
          <w:szCs w:val="32"/>
          <w:vertAlign w:val="baseline"/>
        </w:rPr>
      </w:pPr>
      <w:r w:rsidDel="00000000" w:rsidR="00000000" w:rsidRPr="00000000">
        <w:rPr>
          <w:rFonts w:ascii="Nunito" w:cs="Nunito" w:eastAsia="Nunito" w:hAnsi="Nunito"/>
          <w:b w:val="1"/>
          <w:color w:val="008000"/>
          <w:sz w:val="32"/>
          <w:szCs w:val="32"/>
          <w:vertAlign w:val="baseline"/>
          <w:rtl w:val="0"/>
        </w:rPr>
        <w:t xml:space="preserve">Coalpit Heath Cricket Club</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119" w:before="119" w:line="240" w:lineRule="auto"/>
        <w:jc w:val="center"/>
        <w:rPr>
          <w:rFonts w:ascii="Nunito" w:cs="Nunito" w:eastAsia="Nunito" w:hAnsi="Nunito"/>
          <w:sz w:val="24"/>
          <w:szCs w:val="24"/>
          <w:vertAlign w:val="baseline"/>
        </w:rPr>
      </w:pPr>
      <w:r w:rsidDel="00000000" w:rsidR="00000000" w:rsidRPr="00000000">
        <w:rPr>
          <w:rFonts w:ascii="Nunito" w:cs="Nunito" w:eastAsia="Nunito" w:hAnsi="Nunito"/>
          <w:i w:val="1"/>
          <w:color w:val="008000"/>
          <w:sz w:val="22"/>
          <w:szCs w:val="22"/>
          <w:vertAlign w:val="baseline"/>
          <w:rtl w:val="0"/>
        </w:rPr>
        <w:t xml:space="preserve">Reformed 1960</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119" w:before="119" w:line="240" w:lineRule="auto"/>
        <w:jc w:val="center"/>
        <w:rPr>
          <w:rFonts w:ascii="Nunito" w:cs="Nunito" w:eastAsia="Nunito" w:hAnsi="Nunito"/>
          <w:sz w:val="16"/>
          <w:szCs w:val="16"/>
          <w:vertAlign w:val="baseline"/>
        </w:rPr>
      </w:pPr>
      <w:r w:rsidDel="00000000" w:rsidR="00000000" w:rsidRPr="00000000">
        <w:rPr>
          <w:rFonts w:ascii="Nunito" w:cs="Nunito" w:eastAsia="Nunito" w:hAnsi="Nunito"/>
          <w:color w:val="008000"/>
          <w:sz w:val="22"/>
          <w:szCs w:val="22"/>
          <w:vertAlign w:val="baseline"/>
          <w:rtl w:val="0"/>
        </w:rPr>
        <w:t xml:space="preserve">Churchleaze, Serridge Lane, Ram Hill, Coalpit Heath, Bristol. BS36 2TT. Tel 01454 772833</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color w:val="008000"/>
          <w:sz w:val="28"/>
          <w:szCs w:val="28"/>
          <w:u w:val="single"/>
          <w:vertAlign w:val="baseline"/>
        </w:rPr>
      </w:pPr>
      <w:r w:rsidDel="00000000" w:rsidR="00000000" w:rsidRPr="00000000">
        <w:rPr>
          <w:rFonts w:ascii="Nunito" w:cs="Nunito" w:eastAsia="Nunito" w:hAnsi="Nunito"/>
          <w:color w:val="008000"/>
          <w:sz w:val="28"/>
          <w:szCs w:val="28"/>
          <w:u w:val="single"/>
          <w:vertAlign w:val="baseline"/>
          <w:rtl w:val="0"/>
        </w:rPr>
        <w:t xml:space="preserve">ACCIDENT / INCIDENT FORM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vertAlign w:val="baseline"/>
        </w:rPr>
      </w:pPr>
      <w:r w:rsidDel="00000000" w:rsidR="00000000" w:rsidRPr="00000000">
        <w:rPr>
          <w:rFonts w:ascii="Nunito" w:cs="Nunito" w:eastAsia="Nunito" w:hAnsi="Nunito"/>
          <w:vertAlign w:val="baseline"/>
          <w:rtl w:val="0"/>
        </w:rPr>
        <w:t xml:space="preserve">(This form </w:t>
      </w:r>
      <w:r w:rsidDel="00000000" w:rsidR="00000000" w:rsidRPr="00000000">
        <w:rPr>
          <w:rFonts w:ascii="Nunito" w:cs="Nunito" w:eastAsia="Nunito" w:hAnsi="Nunito"/>
          <w:u w:val="single"/>
          <w:vertAlign w:val="baseline"/>
          <w:rtl w:val="0"/>
        </w:rPr>
        <w:t xml:space="preserve">must</w:t>
      </w:r>
      <w:r w:rsidDel="00000000" w:rsidR="00000000" w:rsidRPr="00000000">
        <w:rPr>
          <w:rFonts w:ascii="Nunito" w:cs="Nunito" w:eastAsia="Nunito" w:hAnsi="Nunito"/>
          <w:vertAlign w:val="baseline"/>
          <w:rtl w:val="0"/>
        </w:rPr>
        <w:t xml:space="preserve"> be completed for any accident / incident during a match or training session involving any youth player at CHCC or any away venue and for any user of CHCC premises)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sz w:val="16"/>
          <w:szCs w:val="16"/>
          <w:u w:val="single"/>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sz w:val="28"/>
          <w:szCs w:val="28"/>
          <w:u w:val="single"/>
          <w:vertAlign w:val="baseline"/>
        </w:rPr>
      </w:pPr>
      <w:r w:rsidDel="00000000" w:rsidR="00000000" w:rsidRPr="00000000">
        <w:rPr>
          <w:rFonts w:ascii="Nunito" w:cs="Nunito" w:eastAsia="Nunito" w:hAnsi="Nunito"/>
          <w:sz w:val="28"/>
          <w:szCs w:val="28"/>
          <w:u w:val="single"/>
          <w:vertAlign w:val="baseline"/>
          <w:rtl w:val="0"/>
        </w:rPr>
        <w:t xml:space="preserve">Information of Individuals Involved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Nunito" w:cs="Nunito" w:eastAsia="Nunito" w:hAnsi="Nunito"/>
          <w:sz w:val="16"/>
          <w:szCs w:val="16"/>
          <w:vertAlign w:val="baselin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Name of person in charge of the training session / </w:t>
      </w:r>
      <w:r w:rsidDel="00000000" w:rsidR="00000000" w:rsidRPr="00000000">
        <w:rPr>
          <w:rFonts w:ascii="Nunito" w:cs="Nunito" w:eastAsia="Nunito" w:hAnsi="Nunito"/>
          <w:rtl w:val="0"/>
        </w:rPr>
        <w:t xml:space="preserve">match</w:t>
      </w:r>
      <w:r w:rsidDel="00000000" w:rsidR="00000000" w:rsidRPr="00000000">
        <w:rPr>
          <w:rFonts w:ascii="Nunito" w:cs="Nunito" w:eastAsia="Nunito" w:hAnsi="Nunito"/>
          <w:vertAlign w:val="baseline"/>
          <w:rtl w:val="0"/>
        </w:rPr>
        <w:t xml:space="preserve">:</w:t>
      </w:r>
    </w:p>
    <w:tbl>
      <w:tblPr>
        <w:tblStyle w:val="Table1"/>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Site / venue where the incident / accident took place (try and include the postcode of the venue)</w:t>
      </w:r>
    </w:p>
    <w:tbl>
      <w:tblPr>
        <w:tblStyle w:val="Table2"/>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Date and time of the incident / accident:</w:t>
      </w:r>
    </w:p>
    <w:tbl>
      <w:tblPr>
        <w:tblStyle w:val="Table3"/>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Name &amp; DOB of the injured person:</w:t>
      </w:r>
    </w:p>
    <w:tbl>
      <w:tblPr>
        <w:tblStyle w:val="Table4"/>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Address of the injured person:</w:t>
      </w:r>
    </w:p>
    <w:tbl>
      <w:tblPr>
        <w:tblStyle w:val="Table5"/>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rFonts w:ascii="Nunito" w:cs="Nunito" w:eastAsia="Nunito" w:hAnsi="Nunito"/>
          <w:sz w:val="28"/>
          <w:szCs w:val="28"/>
          <w:u w:val="single"/>
          <w:vertAlign w:val="baseline"/>
        </w:rPr>
      </w:pPr>
      <w:r w:rsidDel="00000000" w:rsidR="00000000" w:rsidRPr="00000000">
        <w:rPr>
          <w:rFonts w:ascii="Nunito" w:cs="Nunito" w:eastAsia="Nunito" w:hAnsi="Nunito"/>
          <w:sz w:val="28"/>
          <w:szCs w:val="28"/>
          <w:u w:val="single"/>
          <w:vertAlign w:val="baseline"/>
          <w:rtl w:val="0"/>
        </w:rPr>
        <w:t xml:space="preserve">Incident / Accident Report Form</w:t>
      </w:r>
    </w:p>
    <w:bookmarkStart w:colFirst="0" w:colLast="0" w:name="gjdgxs" w:id="0"/>
    <w:bookmarkEnd w:id="0"/>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Nature of the incident / accident and extent of the injury:</w:t>
      </w:r>
    </w:p>
    <w:tbl>
      <w:tblPr>
        <w:tblStyle w:val="Table6"/>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Give details of how and precisely where the incident / accident took place. </w:t>
      </w:r>
    </w:p>
    <w:tbl>
      <w:tblPr>
        <w:tblStyle w:val="Table7"/>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780" w:hRule="atLeast"/>
          <w:tblHeader w:val="0"/>
        </w:trPr>
        <w:tc>
          <w:tcP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Describe what activity was taking place e.g. training, game, getting changed etc.</w:t>
      </w:r>
    </w:p>
    <w:tbl>
      <w:tblPr>
        <w:tblStyle w:val="Table8"/>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600" w:hRule="atLeast"/>
          <w:tblHeader w:val="0"/>
        </w:trPr>
        <w:tc>
          <w:tcP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Give full details of the action taken including any First Aid treatment and the name(s) of the First-Aider(s):</w:t>
      </w:r>
    </w:p>
    <w:tbl>
      <w:tblPr>
        <w:tblStyle w:val="Table9"/>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860" w:hRule="atLeast"/>
          <w:tblHeader w:val="0"/>
        </w:trPr>
        <w:tc>
          <w:tcP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Were any of the following people contacted? (please circle all that apply)</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Police:</w:t>
        <w:tab/>
        <w:tab/>
        <w:tab/>
        <w:tab/>
        <w:t xml:space="preserve">Yes </w:t>
        <w:tab/>
        <w:tab/>
        <w:t xml:space="preserve">No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Ambulance:</w:t>
        <w:tab/>
        <w:tab/>
        <w:tab/>
        <w:t xml:space="preserve">Yes </w:t>
        <w:tab/>
        <w:tab/>
        <w:t xml:space="preserve">No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Parent/carer/guardian:</w:t>
      </w:r>
      <w:r w:rsidDel="00000000" w:rsidR="00000000" w:rsidRPr="00000000">
        <w:rPr>
          <w:rFonts w:ascii="Nunito" w:cs="Nunito" w:eastAsia="Nunito" w:hAnsi="Nunito"/>
          <w:rtl w:val="0"/>
        </w:rPr>
        <w:tab/>
      </w:r>
      <w:r w:rsidDel="00000000" w:rsidR="00000000" w:rsidRPr="00000000">
        <w:rPr>
          <w:rFonts w:ascii="Nunito" w:cs="Nunito" w:eastAsia="Nunito" w:hAnsi="Nunito"/>
          <w:vertAlign w:val="baseline"/>
          <w:rtl w:val="0"/>
        </w:rPr>
        <w:t xml:space="preserve">Yes </w:t>
        <w:tab/>
        <w:tab/>
        <w:t xml:space="preserve">No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Club </w:t>
      </w:r>
      <w:r w:rsidDel="00000000" w:rsidR="00000000" w:rsidRPr="00000000">
        <w:rPr>
          <w:rFonts w:ascii="Nunito" w:cs="Nunito" w:eastAsia="Nunito" w:hAnsi="Nunito"/>
          <w:rtl w:val="0"/>
        </w:rPr>
        <w:t xml:space="preserve">Safeguarding</w:t>
      </w:r>
      <w:r w:rsidDel="00000000" w:rsidR="00000000" w:rsidRPr="00000000">
        <w:rPr>
          <w:rFonts w:ascii="Nunito" w:cs="Nunito" w:eastAsia="Nunito" w:hAnsi="Nunito"/>
          <w:vertAlign w:val="baseline"/>
          <w:rtl w:val="0"/>
        </w:rPr>
        <w:t xml:space="preserve"> Officer</w:t>
        <w:tab/>
        <w:t xml:space="preserve">Yes</w:t>
        <w:tab/>
        <w:tab/>
        <w:t xml:space="preserve">No</w:t>
      </w:r>
    </w:p>
    <w:bookmarkStart w:colFirst="0" w:colLast="0" w:name="30j0zll" w:id="1"/>
    <w:bookmarkEnd w:id="1"/>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What happened to the injured person following the incident / accident? </w:t>
      </w:r>
      <w:r w:rsidDel="00000000" w:rsidR="00000000" w:rsidRPr="00000000">
        <w:rPr>
          <w:rFonts w:ascii="Nunito" w:cs="Nunito" w:eastAsia="Nunito" w:hAnsi="Nunito"/>
          <w:rtl w:val="0"/>
        </w:rPr>
        <w:t xml:space="preserve">e</w:t>
      </w:r>
      <w:r w:rsidDel="00000000" w:rsidR="00000000" w:rsidRPr="00000000">
        <w:rPr>
          <w:rFonts w:ascii="Nunito" w:cs="Nunito" w:eastAsia="Nunito" w:hAnsi="Nunito"/>
          <w:vertAlign w:val="baseline"/>
          <w:rtl w:val="0"/>
        </w:rPr>
        <w:t xml:space="preserve">.g. went home, went to hospital, carried on with session etc.</w:t>
      </w:r>
    </w:p>
    <w:tbl>
      <w:tblPr>
        <w:tblStyle w:val="Table10"/>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840" w:hRule="atLeast"/>
          <w:tblHeader w:val="0"/>
        </w:trPr>
        <w:tc>
          <w:tcP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b w:val="1"/>
          <w:vertAlign w:val="baseline"/>
          <w:rtl w:val="0"/>
        </w:rPr>
        <w:t xml:space="preserve">As the person completing this form, you must ensure that each person whose information you include in this form knows what will happen to their information and how it may be disclosed and that all of the above facts are a true record of the above incident / accident</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Nunito" w:cs="Nunito" w:eastAsia="Nunito" w:hAnsi="Nunito"/>
          <w:u w:val="single"/>
          <w:vertAlign w:val="baseline"/>
        </w:rPr>
      </w:pPr>
      <w:r w:rsidDel="00000000" w:rsidR="00000000" w:rsidRPr="00000000">
        <w:rPr>
          <w:rFonts w:ascii="Nunito" w:cs="Nunito" w:eastAsia="Nunito" w:hAnsi="Nunito"/>
          <w:u w:val="single"/>
          <w:vertAlign w:val="baseline"/>
          <w:rtl w:val="0"/>
        </w:rPr>
        <w:t xml:space="preserve">Signed:</w:t>
        <w:tab/>
        <w:tab/>
        <w:tab/>
        <w:tab/>
        <w:tab/>
        <w:tab/>
        <w:tab/>
        <w:tab/>
        <w:t xml:space="preserve">Date:</w:t>
        <w:tab/>
        <w:tab/>
        <w:tab/>
        <w:tab/>
        <w:tab/>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Nunito" w:cs="Nunito" w:eastAsia="Nunito" w:hAnsi="Nunito"/>
          <w:u w:val="single"/>
          <w:vertAlign w:val="baseline"/>
        </w:rPr>
      </w:pPr>
      <w:r w:rsidDel="00000000" w:rsidR="00000000" w:rsidRPr="00000000">
        <w:rPr>
          <w:rFonts w:ascii="Nunito" w:cs="Nunito" w:eastAsia="Nunito" w:hAnsi="Nunito"/>
          <w:u w:val="single"/>
          <w:vertAlign w:val="baseline"/>
          <w:rtl w:val="0"/>
        </w:rPr>
        <w:t xml:space="preserve">Print Name:</w:t>
        <w:tab/>
        <w:tab/>
        <w:tab/>
        <w:tab/>
        <w:tab/>
        <w:tab/>
        <w:tab/>
        <w:tab/>
      </w:r>
      <w:bookmarkStart w:colFirst="0" w:colLast="0" w:name="1fob9te" w:id="2"/>
      <w:bookmarkEnd w:id="2"/>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In the event of an incident / accident occurring through insufficient training or faulty equipment/ facilities, the follow up action taken should include the completion of a Risk Assessment.</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Copies </w:t>
      </w:r>
      <w:r w:rsidDel="00000000" w:rsidR="00000000" w:rsidRPr="00000000">
        <w:rPr>
          <w:rFonts w:ascii="Nunito" w:cs="Nunito" w:eastAsia="Nunito" w:hAnsi="Nunito"/>
          <w:u w:val="single"/>
          <w:vertAlign w:val="baseline"/>
          <w:rtl w:val="0"/>
        </w:rPr>
        <w:t xml:space="preserve">must</w:t>
      </w:r>
      <w:r w:rsidDel="00000000" w:rsidR="00000000" w:rsidRPr="00000000">
        <w:rPr>
          <w:rFonts w:ascii="Nunito" w:cs="Nunito" w:eastAsia="Nunito" w:hAnsi="Nunito"/>
          <w:vertAlign w:val="baseline"/>
          <w:rtl w:val="0"/>
        </w:rPr>
        <w:t xml:space="preserve"> be sent to: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vertAlign w:val="baseline"/>
          <w:rtl w:val="0"/>
        </w:rPr>
        <w:t xml:space="preserve">Helen Williams – Club </w:t>
      </w:r>
      <w:r w:rsidDel="00000000" w:rsidR="00000000" w:rsidRPr="00000000">
        <w:rPr>
          <w:rFonts w:ascii="Nunito" w:cs="Nunito" w:eastAsia="Nunito" w:hAnsi="Nunito"/>
          <w:rtl w:val="0"/>
        </w:rPr>
        <w:t xml:space="preserve">Safeguarding</w:t>
      </w:r>
      <w:r w:rsidDel="00000000" w:rsidR="00000000" w:rsidRPr="00000000">
        <w:rPr>
          <w:rFonts w:ascii="Nunito" w:cs="Nunito" w:eastAsia="Nunito" w:hAnsi="Nunito"/>
          <w:vertAlign w:val="baseline"/>
          <w:rtl w:val="0"/>
        </w:rPr>
        <w:t xml:space="preserve"> Officer (</w:t>
      </w:r>
      <w:hyperlink r:id="rId7">
        <w:r w:rsidDel="00000000" w:rsidR="00000000" w:rsidRPr="00000000">
          <w:rPr>
            <w:rFonts w:ascii="Nunito" w:cs="Nunito" w:eastAsia="Nunito" w:hAnsi="Nunito"/>
            <w:color w:val="1155cc"/>
            <w:u w:val="single"/>
            <w:vertAlign w:val="baseline"/>
            <w:rtl w:val="0"/>
          </w:rPr>
          <w:t xml:space="preserve">c</w:t>
        </w:r>
      </w:hyperlink>
      <w:hyperlink r:id="rId8">
        <w:r w:rsidDel="00000000" w:rsidR="00000000" w:rsidRPr="00000000">
          <w:rPr>
            <w:rFonts w:ascii="Nunito" w:cs="Nunito" w:eastAsia="Nunito" w:hAnsi="Nunito"/>
            <w:color w:val="1155cc"/>
            <w:u w:val="single"/>
            <w:rtl w:val="0"/>
          </w:rPr>
          <w:t xml:space="preserve">hccclubwelfare@gmail.com</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rtl w:val="0"/>
        </w:rPr>
        <w:t xml:space="preserve">Fraser Clark</w:t>
      </w:r>
      <w:r w:rsidDel="00000000" w:rsidR="00000000" w:rsidRPr="00000000">
        <w:rPr>
          <w:rFonts w:ascii="Nunito" w:cs="Nunito" w:eastAsia="Nunito" w:hAnsi="Nunito"/>
          <w:vertAlign w:val="baseline"/>
          <w:rtl w:val="0"/>
        </w:rPr>
        <w:t xml:space="preserve"> – Club Chairman (</w:t>
      </w:r>
      <w:hyperlink r:id="rId9">
        <w:r w:rsidDel="00000000" w:rsidR="00000000" w:rsidRPr="00000000">
          <w:rPr>
            <w:rFonts w:ascii="Nunito" w:cs="Nunito" w:eastAsia="Nunito" w:hAnsi="Nunito"/>
            <w:color w:val="1155cc"/>
            <w:u w:val="single"/>
            <w:vertAlign w:val="baseline"/>
            <w:rtl w:val="0"/>
          </w:rPr>
          <w:t xml:space="preserve">chairman@coalpitheathcc.org.uk</w:t>
        </w:r>
      </w:hyperlink>
      <w:r w:rsidDel="00000000" w:rsidR="00000000" w:rsidRPr="00000000">
        <w:rPr>
          <w:rFonts w:ascii="Nunito" w:cs="Nunito" w:eastAsia="Nunito" w:hAnsi="Nunito"/>
          <w:vertAlign w:val="baseline"/>
          <w:rtl w:val="0"/>
        </w:rPr>
        <w:t xml:space="preserv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The Club </w:t>
      </w:r>
      <w:r w:rsidDel="00000000" w:rsidR="00000000" w:rsidRPr="00000000">
        <w:rPr>
          <w:rFonts w:ascii="Nunito" w:cs="Nunito" w:eastAsia="Nunito" w:hAnsi="Nunito"/>
          <w:rtl w:val="0"/>
        </w:rPr>
        <w:t xml:space="preserve">Safeguarding</w:t>
      </w:r>
      <w:r w:rsidDel="00000000" w:rsidR="00000000" w:rsidRPr="00000000">
        <w:rPr>
          <w:rFonts w:ascii="Nunito" w:cs="Nunito" w:eastAsia="Nunito" w:hAnsi="Nunito"/>
          <w:vertAlign w:val="baseline"/>
          <w:rtl w:val="0"/>
        </w:rPr>
        <w:t xml:space="preserve"> Officer </w:t>
      </w:r>
      <w:r w:rsidDel="00000000" w:rsidR="00000000" w:rsidRPr="00000000">
        <w:rPr>
          <w:rFonts w:ascii="Nunito" w:cs="Nunito" w:eastAsia="Nunito" w:hAnsi="Nunito"/>
          <w:u w:val="single"/>
          <w:vertAlign w:val="baseline"/>
          <w:rtl w:val="0"/>
        </w:rPr>
        <w:t xml:space="preserve">must</w:t>
      </w:r>
      <w:r w:rsidDel="00000000" w:rsidR="00000000" w:rsidRPr="00000000">
        <w:rPr>
          <w:rFonts w:ascii="Nunito" w:cs="Nunito" w:eastAsia="Nunito" w:hAnsi="Nunito"/>
          <w:vertAlign w:val="baseline"/>
          <w:rtl w:val="0"/>
        </w:rPr>
        <w:t xml:space="preserve"> be verbally informed of any accidents / incidents involving </w:t>
      </w:r>
      <w:r w:rsidDel="00000000" w:rsidR="00000000" w:rsidRPr="00000000">
        <w:rPr>
          <w:rFonts w:ascii="Nunito" w:cs="Nunito" w:eastAsia="Nunito" w:hAnsi="Nunito"/>
          <w:u w:val="single"/>
          <w:vertAlign w:val="baseline"/>
          <w:rtl w:val="0"/>
        </w:rPr>
        <w:t xml:space="preserve">youth players</w:t>
      </w:r>
      <w:r w:rsidDel="00000000" w:rsidR="00000000" w:rsidRPr="00000000">
        <w:rPr>
          <w:rFonts w:ascii="Nunito" w:cs="Nunito" w:eastAsia="Nunito" w:hAnsi="Nunito"/>
          <w:vertAlign w:val="baseline"/>
          <w:rtl w:val="0"/>
        </w:rPr>
        <w:t xml:space="preserve"> within </w:t>
      </w:r>
      <w:r w:rsidDel="00000000" w:rsidR="00000000" w:rsidRPr="00000000">
        <w:rPr>
          <w:rFonts w:ascii="Nunito" w:cs="Nunito" w:eastAsia="Nunito" w:hAnsi="Nunito"/>
          <w:u w:val="single"/>
          <w:vertAlign w:val="baseline"/>
          <w:rtl w:val="0"/>
        </w:rPr>
        <w:t xml:space="preserve">24 hours</w:t>
      </w:r>
      <w:r w:rsidDel="00000000" w:rsidR="00000000" w:rsidRPr="00000000">
        <w:rPr>
          <w:rFonts w:ascii="Nunito" w:cs="Nunito" w:eastAsia="Nunito" w:hAnsi="Nunito"/>
          <w:vertAlign w:val="baseline"/>
          <w:rtl w:val="0"/>
        </w:rPr>
        <w:t xml:space="preserve"> of the accident / incident.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Fonts w:ascii="Nunito" w:cs="Nunito" w:eastAsia="Nunito" w:hAnsi="Nunito"/>
          <w:vertAlign w:val="baseline"/>
          <w:rtl w:val="0"/>
        </w:rPr>
        <w:t xml:space="preserve">The Club Chairman must be verbally informed of any accidents / incidents involving any </w:t>
      </w:r>
      <w:r w:rsidDel="00000000" w:rsidR="00000000" w:rsidRPr="00000000">
        <w:rPr>
          <w:rFonts w:ascii="Nunito" w:cs="Nunito" w:eastAsia="Nunito" w:hAnsi="Nunito"/>
          <w:u w:val="single"/>
          <w:vertAlign w:val="baseline"/>
          <w:rtl w:val="0"/>
        </w:rPr>
        <w:t xml:space="preserve">players, members or guests</w:t>
      </w:r>
      <w:r w:rsidDel="00000000" w:rsidR="00000000" w:rsidRPr="00000000">
        <w:rPr>
          <w:rFonts w:ascii="Nunito" w:cs="Nunito" w:eastAsia="Nunito" w:hAnsi="Nunito"/>
          <w:vertAlign w:val="baseline"/>
          <w:rtl w:val="0"/>
        </w:rPr>
        <w:t xml:space="preserve"> within </w:t>
      </w:r>
      <w:r w:rsidDel="00000000" w:rsidR="00000000" w:rsidRPr="00000000">
        <w:rPr>
          <w:rFonts w:ascii="Nunito" w:cs="Nunito" w:eastAsia="Nunito" w:hAnsi="Nunito"/>
          <w:u w:val="single"/>
          <w:vertAlign w:val="baseline"/>
          <w:rtl w:val="0"/>
        </w:rPr>
        <w:t xml:space="preserve">24 hours </w:t>
      </w:r>
      <w:r w:rsidDel="00000000" w:rsidR="00000000" w:rsidRPr="00000000">
        <w:rPr>
          <w:rFonts w:ascii="Nunito" w:cs="Nunito" w:eastAsia="Nunito" w:hAnsi="Nunito"/>
          <w:vertAlign w:val="baseline"/>
          <w:rtl w:val="0"/>
        </w:rPr>
        <w:t xml:space="preserve">of the accident / incident.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rtl w:val="0"/>
        </w:rPr>
        <w:t xml:space="preserve">Follow-up Actions / Information</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tbl>
      <w:tblPr>
        <w:tblStyle w:val="Table11"/>
        <w:tblW w:w="105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6"/>
        <w:tblGridChange w:id="0">
          <w:tblGrid>
            <w:gridCol w:w="105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Nunito" w:cs="Nunito" w:eastAsia="Nunito" w:hAnsi="Nunito"/>
          <w:vertAlign w:val="baseline"/>
        </w:rPr>
      </w:pPr>
      <w:r w:rsidDel="00000000" w:rsidR="00000000" w:rsidRPr="00000000">
        <w:rPr>
          <w:rtl w:val="0"/>
        </w:rPr>
      </w:r>
    </w:p>
    <w:tbl>
      <w:tblPr>
        <w:tblStyle w:val="Table12"/>
        <w:tblW w:w="107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2"/>
        <w:tblGridChange w:id="0">
          <w:tblGrid>
            <w:gridCol w:w="10762"/>
          </w:tblGrid>
        </w:tblGridChange>
      </w:tblGrid>
      <w:tr>
        <w:trPr>
          <w:cantSplit w:val="0"/>
          <w:trHeight w:val="980" w:hRule="atLeast"/>
          <w:tblHeader w:val="0"/>
        </w:trPr>
        <w:tc>
          <w:tcP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Nunito" w:cs="Nunito" w:eastAsia="Nunito" w:hAnsi="Nunito"/>
                <w:sz w:val="16"/>
                <w:szCs w:val="16"/>
                <w:vertAlign w:val="baseline"/>
              </w:rPr>
            </w:pPr>
            <w:r w:rsidDel="00000000" w:rsidR="00000000" w:rsidRPr="00000000">
              <w:rPr>
                <w:rFonts w:ascii="Nunito" w:cs="Nunito" w:eastAsia="Nunito" w:hAnsi="Nunito"/>
                <w:sz w:val="16"/>
                <w:szCs w:val="16"/>
                <w:vertAlign w:val="baseline"/>
                <w:rtl w:val="0"/>
              </w:rPr>
              <w:t xml:space="preserve">Data Protection: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Nunito" w:cs="Nunito" w:eastAsia="Nunito" w:hAnsi="Nunito"/>
                <w:sz w:val="16"/>
                <w:szCs w:val="16"/>
                <w:vertAlign w:val="baseline"/>
              </w:rPr>
            </w:pPr>
            <w:r w:rsidDel="00000000" w:rsidR="00000000" w:rsidRPr="00000000">
              <w:rPr>
                <w:rFonts w:ascii="Nunito" w:cs="Nunito" w:eastAsia="Nunito" w:hAnsi="Nunito"/>
                <w:sz w:val="16"/>
                <w:szCs w:val="16"/>
                <w:vertAlign w:val="baseline"/>
                <w:rtl w:val="0"/>
              </w:rPr>
              <w:t xml:space="preserve">The Club will use the information provided in this Incident / Accident Form (together with other information it obtains about the player) to administer his/her cricketing activity at the Club and in any activities in which he/ she participates through the Club and to care for and supervise activities in which he/she is involved. In some cases this may require the Club to disclose the information to County Boards, Leagues and to the England Cricket Board. In the event of a medical issue or child protection issue arising, the Club may disclose certain information to doctors or other medical specialists and/or to police, children’s social care, the Courts and/or probation officers and, potentially to legal and other advisers involved in an investigation.</w:t>
            </w:r>
          </w:p>
        </w:tc>
      </w:tr>
    </w:tbl>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rtl w:val="0"/>
        </w:rPr>
      </w:r>
    </w:p>
    <w:sectPr>
      <w:footerReference r:id="rId10" w:type="default"/>
      <w:pgSz w:h="16838" w:w="11906" w:orient="portrait"/>
      <w:pgMar w:bottom="566.9291338582677" w:top="566.9291338582677" w:left="680.3149606299213" w:right="680.314960629921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Nunito Extra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jc w:val="right"/>
      <w:rPr>
        <w:rFonts w:ascii="Nunito ExtraLight" w:cs="Nunito ExtraLight" w:eastAsia="Nunito ExtraLight" w:hAnsi="Nunito ExtraLight"/>
        <w:sz w:val="16"/>
        <w:szCs w:val="16"/>
        <w:vertAlign w:val="baseline"/>
      </w:rPr>
    </w:pPr>
    <w:r w:rsidDel="00000000" w:rsidR="00000000" w:rsidRPr="00000000">
      <w:rPr>
        <w:rFonts w:ascii="Nunito ExtraLight" w:cs="Nunito ExtraLight" w:eastAsia="Nunito ExtraLight" w:hAnsi="Nunito ExtraLight"/>
        <w:sz w:val="16"/>
        <w:szCs w:val="16"/>
        <w:rtl w:val="0"/>
      </w:rPr>
      <w:t xml:space="preserve">CHCC Accident Form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hairman@coalpitheathcc.org.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hccclubwelfare@gmail.com" TargetMode="External"/><Relationship Id="rId8" Type="http://schemas.openxmlformats.org/officeDocument/2006/relationships/hyperlink" Target="mailto:chccclubwelfar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ExtraLight-regular.ttf"/><Relationship Id="rId2" Type="http://schemas.openxmlformats.org/officeDocument/2006/relationships/font" Target="fonts/NunitoExtraLight-bold.ttf"/><Relationship Id="rId3" Type="http://schemas.openxmlformats.org/officeDocument/2006/relationships/font" Target="fonts/NunitoExtraLight-italic.ttf"/><Relationship Id="rId4" Type="http://schemas.openxmlformats.org/officeDocument/2006/relationships/font" Target="fonts/NunitoExtraLight-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