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0AF9" w14:textId="77777777" w:rsidR="00E20BB2" w:rsidRDefault="00E20BB2" w:rsidP="00113652">
      <w:pPr>
        <w:pStyle w:val="Overskrift3"/>
        <w:spacing w:before="120" w:after="120"/>
        <w:rPr>
          <w:rFonts w:eastAsia="MS Mincho" w:cs="Arial"/>
          <w:bCs w:val="0"/>
          <w:color w:val="auto"/>
          <w:lang w:eastAsia="ja-JP"/>
        </w:rPr>
      </w:pPr>
      <w:bookmarkStart w:id="0" w:name="_Toc392163868"/>
      <w:r>
        <w:rPr>
          <w:rFonts w:eastAsia="MS Mincho" w:cs="Arial"/>
          <w:bCs w:val="0"/>
          <w:color w:val="auto"/>
          <w:lang w:eastAsia="ja-JP"/>
        </w:rPr>
        <w:t>Del 6</w:t>
      </w:r>
      <w:r w:rsidR="00113652">
        <w:rPr>
          <w:rFonts w:eastAsia="MS Mincho" w:cs="Arial"/>
          <w:bCs w:val="0"/>
          <w:color w:val="auto"/>
          <w:lang w:eastAsia="ja-JP"/>
        </w:rPr>
        <w:t xml:space="preserve"> av 9</w:t>
      </w:r>
    </w:p>
    <w:p w14:paraId="6CBACD32" w14:textId="77777777" w:rsidR="00E20BB2" w:rsidRDefault="00E20BB2" w:rsidP="00113652">
      <w:pPr>
        <w:pStyle w:val="Overskrift3"/>
        <w:rPr>
          <w:rFonts w:eastAsia="MS Mincho" w:cs="Arial"/>
          <w:lang w:eastAsia="ja-JP"/>
        </w:rPr>
      </w:pPr>
      <w:r w:rsidRPr="001A14AD">
        <w:rPr>
          <w:rFonts w:eastAsia="MS Mincho" w:cs="Arial"/>
          <w:lang w:eastAsia="ja-JP"/>
        </w:rPr>
        <w:t>Elektrisk oppvarming</w:t>
      </w:r>
      <w:bookmarkEnd w:id="0"/>
    </w:p>
    <w:p w14:paraId="555EE6BB" w14:textId="77777777" w:rsidR="00EB4770" w:rsidRPr="00EB4770" w:rsidRDefault="00EB4770" w:rsidP="00EB4770">
      <w:pPr>
        <w:rPr>
          <w:rFonts w:eastAsia="MS Mincho"/>
          <w:lang w:eastAsia="ja-JP"/>
        </w:rPr>
      </w:pPr>
    </w:p>
    <w:p w14:paraId="34C67F9B" w14:textId="77777777" w:rsidR="00E20BB2" w:rsidRPr="00DF01DA" w:rsidRDefault="00E20BB2" w:rsidP="00113652">
      <w:pPr>
        <w:rPr>
          <w:rFonts w:eastAsia="MS Mincho" w:cs="Arial"/>
          <w:lang w:eastAsia="ja-JP"/>
        </w:rPr>
      </w:pPr>
      <w:r w:rsidRPr="00DF01DA">
        <w:rPr>
          <w:rFonts w:eastAsia="MS Mincho" w:cs="Arial"/>
          <w:lang w:eastAsia="ja-JP"/>
        </w:rPr>
        <w:t xml:space="preserve">Elektrisk varme anses som den reneste og mest helsevennlige energiformen for oppvarming og koking (WHO 2002). Derfor har det vært lite </w:t>
      </w:r>
      <w:proofErr w:type="gramStart"/>
      <w:r w:rsidRPr="00DF01DA">
        <w:rPr>
          <w:rFonts w:eastAsia="MS Mincho" w:cs="Arial"/>
          <w:lang w:eastAsia="ja-JP"/>
        </w:rPr>
        <w:t>fokus</w:t>
      </w:r>
      <w:proofErr w:type="gramEnd"/>
      <w:r w:rsidRPr="00DF01DA">
        <w:rPr>
          <w:rFonts w:eastAsia="MS Mincho" w:cs="Arial"/>
          <w:lang w:eastAsia="ja-JP"/>
        </w:rPr>
        <w:t xml:space="preserve"> på el-ovner som mulige kilde til forurensning. </w:t>
      </w:r>
      <w:proofErr w:type="spellStart"/>
      <w:r w:rsidRPr="00DF01DA">
        <w:rPr>
          <w:rFonts w:eastAsia="MS Mincho" w:cs="Arial"/>
          <w:lang w:eastAsia="ja-JP"/>
        </w:rPr>
        <w:t>Engvall</w:t>
      </w:r>
      <w:proofErr w:type="spellEnd"/>
      <w:r w:rsidRPr="00DF01DA">
        <w:rPr>
          <w:rFonts w:eastAsia="MS Mincho" w:cs="Arial"/>
          <w:lang w:eastAsia="ja-JP"/>
        </w:rPr>
        <w:t xml:space="preserve"> undersøkte beboere i 14 243 leiligheter i flerbolighus i Stockholm (</w:t>
      </w:r>
      <w:bookmarkStart w:id="1" w:name="_Ref166802483"/>
      <w:proofErr w:type="spellStart"/>
      <w:r w:rsidRPr="00DF01DA">
        <w:rPr>
          <w:rFonts w:eastAsia="MS Mincho" w:cs="Arial"/>
          <w:lang w:eastAsia="ja-JP"/>
        </w:rPr>
        <w:t>Engvall</w:t>
      </w:r>
      <w:proofErr w:type="spellEnd"/>
      <w:r w:rsidRPr="00DF01DA">
        <w:rPr>
          <w:rFonts w:eastAsia="MS Mincho" w:cs="Arial"/>
          <w:lang w:eastAsia="ja-JP"/>
        </w:rPr>
        <w:t xml:space="preserve"> 2003</w:t>
      </w:r>
      <w:bookmarkEnd w:id="1"/>
      <w:r w:rsidRPr="00DF01DA">
        <w:rPr>
          <w:rFonts w:eastAsia="MS Mincho" w:cs="Arial"/>
          <w:lang w:eastAsia="ja-JP"/>
        </w:rPr>
        <w:t>). Vannbåren varme dominerte, mest som fjernvarme. De få som hadde elektrisk oppvarming hadde overhyppighet av symptomer med Odds-Ratio (OR) fra 1.2 til 5.0. El-varme var signifikant assosiert med økt forekomst av øyesymptomer, halsirritasjon, hoste, hudirritasjon i ansiktet, hodepine og trøtthet (</w:t>
      </w:r>
      <w:bookmarkStart w:id="2" w:name="_Ref166802512"/>
      <w:proofErr w:type="spellStart"/>
      <w:r w:rsidRPr="00DF01DA">
        <w:rPr>
          <w:rFonts w:eastAsia="MS Mincho" w:cs="Arial"/>
          <w:lang w:eastAsia="ja-JP"/>
        </w:rPr>
        <w:t>Engvall</w:t>
      </w:r>
      <w:proofErr w:type="spellEnd"/>
      <w:r w:rsidRPr="00DF01DA">
        <w:rPr>
          <w:rFonts w:eastAsia="MS Mincho" w:cs="Arial"/>
          <w:lang w:eastAsia="ja-JP"/>
        </w:rPr>
        <w:t xml:space="preserve"> et al 2003</w:t>
      </w:r>
      <w:bookmarkEnd w:id="2"/>
      <w:r w:rsidRPr="00DF01DA">
        <w:rPr>
          <w:rFonts w:eastAsia="MS Mincho" w:cs="Arial"/>
          <w:lang w:eastAsia="ja-JP"/>
        </w:rPr>
        <w:t>). El-varm</w:t>
      </w:r>
      <w:r w:rsidR="004A3385">
        <w:rPr>
          <w:rFonts w:eastAsia="MS Mincho" w:cs="Arial"/>
          <w:lang w:eastAsia="ja-JP"/>
        </w:rPr>
        <w:t>e var blant annet assosiert med:</w:t>
      </w:r>
      <w:r w:rsidR="00D31731">
        <w:rPr>
          <w:rFonts w:eastAsia="MS Mincho" w:cs="Arial"/>
          <w:lang w:eastAsia="ja-JP"/>
        </w:rPr>
        <w:tab/>
      </w:r>
      <w:r w:rsidR="00D31731">
        <w:rPr>
          <w:rFonts w:eastAsia="MS Mincho" w:cs="Arial"/>
          <w:lang w:eastAsia="ja-JP"/>
        </w:rPr>
        <w:tab/>
      </w:r>
      <w:r w:rsidR="00D31731">
        <w:rPr>
          <w:rFonts w:eastAsia="MS Mincho" w:cs="Arial"/>
          <w:lang w:eastAsia="ja-JP"/>
        </w:rPr>
        <w:tab/>
      </w:r>
      <w:r w:rsidR="00D31731">
        <w:rPr>
          <w:rFonts w:eastAsia="MS Mincho" w:cs="Arial"/>
          <w:lang w:eastAsia="ja-JP"/>
        </w:rPr>
        <w:tab/>
      </w:r>
      <w:r w:rsidR="00D31731">
        <w:rPr>
          <w:rFonts w:eastAsia="MS Mincho" w:cs="Arial"/>
          <w:lang w:eastAsia="ja-JP"/>
        </w:rPr>
        <w:tab/>
      </w:r>
      <w:r w:rsidR="00D31731">
        <w:rPr>
          <w:rFonts w:eastAsia="MS Mincho" w:cs="Arial"/>
          <w:lang w:eastAsia="ja-JP"/>
        </w:rPr>
        <w:tab/>
      </w:r>
      <w:r w:rsidR="00D31731"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 xml:space="preserve">(OR; 95 % konfidensintervall) </w:t>
      </w:r>
    </w:p>
    <w:p w14:paraId="3E1A37D3" w14:textId="77777777" w:rsidR="00E20BB2" w:rsidRPr="00DF01DA" w:rsidRDefault="00E20BB2" w:rsidP="004A3385">
      <w:pPr>
        <w:numPr>
          <w:ilvl w:val="0"/>
          <w:numId w:val="2"/>
        </w:numPr>
        <w:ind w:left="0" w:firstLine="992"/>
        <w:rPr>
          <w:rFonts w:eastAsia="MS Mincho" w:cs="Arial"/>
          <w:lang w:eastAsia="ja-JP"/>
        </w:rPr>
      </w:pPr>
      <w:r w:rsidRPr="00DF01DA">
        <w:rPr>
          <w:rFonts w:eastAsia="MS Mincho" w:cs="Arial"/>
          <w:lang w:eastAsia="ja-JP"/>
        </w:rPr>
        <w:t xml:space="preserve">Øyesymptomer: </w:t>
      </w:r>
      <w:r w:rsidRPr="00DF01DA"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 xml:space="preserve">1.26; 1.06–1.50, </w:t>
      </w:r>
    </w:p>
    <w:p w14:paraId="0EDC5D51" w14:textId="77777777" w:rsidR="00E20BB2" w:rsidRPr="00DF01DA" w:rsidRDefault="00E20BB2" w:rsidP="00C2198D">
      <w:pPr>
        <w:numPr>
          <w:ilvl w:val="0"/>
          <w:numId w:val="2"/>
        </w:numPr>
        <w:ind w:left="0" w:firstLine="992"/>
        <w:rPr>
          <w:rFonts w:eastAsia="MS Mincho" w:cs="Arial"/>
          <w:lang w:eastAsia="ja-JP"/>
        </w:rPr>
      </w:pPr>
      <w:r w:rsidRPr="00DF01DA">
        <w:rPr>
          <w:rFonts w:eastAsia="MS Mincho" w:cs="Arial"/>
          <w:lang w:eastAsia="ja-JP"/>
        </w:rPr>
        <w:t xml:space="preserve">Halsirritasjon: </w:t>
      </w:r>
      <w:r w:rsidRPr="00DF01DA"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 xml:space="preserve">1.71; 1.46–2.02, </w:t>
      </w:r>
    </w:p>
    <w:p w14:paraId="36F4A0BA" w14:textId="77777777" w:rsidR="00E20BB2" w:rsidRPr="00DF01DA" w:rsidRDefault="00E20BB2" w:rsidP="00C2198D">
      <w:pPr>
        <w:numPr>
          <w:ilvl w:val="0"/>
          <w:numId w:val="2"/>
        </w:numPr>
        <w:ind w:left="0" w:firstLine="992"/>
        <w:rPr>
          <w:rFonts w:eastAsia="MS Mincho" w:cs="Arial"/>
          <w:lang w:eastAsia="ja-JP"/>
        </w:rPr>
      </w:pPr>
      <w:r w:rsidRPr="00DF01DA">
        <w:rPr>
          <w:rFonts w:eastAsia="MS Mincho" w:cs="Arial"/>
          <w:lang w:eastAsia="ja-JP"/>
        </w:rPr>
        <w:t xml:space="preserve">Hoste </w:t>
      </w:r>
      <w:r w:rsidRPr="00DF01DA"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 w:rsidR="00C2198D"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 xml:space="preserve">1.56; 1.28–1.90, </w:t>
      </w:r>
    </w:p>
    <w:p w14:paraId="61C6D12A" w14:textId="77777777" w:rsidR="00E20BB2" w:rsidRPr="00DF01DA" w:rsidRDefault="00E20BB2" w:rsidP="00C2198D">
      <w:pPr>
        <w:numPr>
          <w:ilvl w:val="0"/>
          <w:numId w:val="2"/>
        </w:numPr>
        <w:ind w:left="0" w:firstLine="992"/>
        <w:rPr>
          <w:rFonts w:eastAsia="MS Mincho" w:cs="Arial"/>
          <w:lang w:eastAsia="ja-JP"/>
        </w:rPr>
      </w:pPr>
      <w:r w:rsidRPr="00DF01DA">
        <w:rPr>
          <w:rFonts w:eastAsia="MS Mincho" w:cs="Arial"/>
          <w:lang w:eastAsia="ja-JP"/>
        </w:rPr>
        <w:t xml:space="preserve">Hudirritasjon i ansiktet </w:t>
      </w:r>
      <w:r w:rsidRPr="00DF01DA"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 xml:space="preserve">1.22; 1.02–1.46, </w:t>
      </w:r>
    </w:p>
    <w:p w14:paraId="2353310B" w14:textId="77777777" w:rsidR="00E20BB2" w:rsidRPr="00DF01DA" w:rsidRDefault="00E20BB2" w:rsidP="00C2198D">
      <w:pPr>
        <w:numPr>
          <w:ilvl w:val="0"/>
          <w:numId w:val="2"/>
        </w:numPr>
        <w:ind w:left="0" w:firstLine="992"/>
        <w:rPr>
          <w:rFonts w:eastAsia="MS Mincho" w:cs="Arial"/>
          <w:lang w:eastAsia="ja-JP"/>
        </w:rPr>
      </w:pPr>
      <w:r w:rsidRPr="00DF01DA">
        <w:rPr>
          <w:rFonts w:eastAsia="MS Mincho" w:cs="Arial"/>
          <w:lang w:eastAsia="ja-JP"/>
        </w:rPr>
        <w:t xml:space="preserve">Hodepine </w:t>
      </w:r>
      <w:r w:rsidRPr="00DF01DA"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 w:rsidR="00C2198D"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 xml:space="preserve">1.18; 1.01–1.39 og </w:t>
      </w:r>
    </w:p>
    <w:p w14:paraId="498D4558" w14:textId="77777777" w:rsidR="00E20BB2" w:rsidRDefault="00E20BB2" w:rsidP="00C2198D">
      <w:pPr>
        <w:numPr>
          <w:ilvl w:val="0"/>
          <w:numId w:val="2"/>
        </w:numPr>
        <w:ind w:left="0" w:firstLine="992"/>
        <w:rPr>
          <w:rFonts w:eastAsia="MS Mincho" w:cs="Arial"/>
          <w:lang w:eastAsia="ja-JP"/>
        </w:rPr>
      </w:pPr>
      <w:r w:rsidRPr="00DF01DA">
        <w:rPr>
          <w:rFonts w:eastAsia="MS Mincho" w:cs="Arial"/>
          <w:lang w:eastAsia="ja-JP"/>
        </w:rPr>
        <w:t xml:space="preserve">Trøtthet </w:t>
      </w:r>
      <w:r w:rsidRPr="00DF01DA"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 w:rsidRPr="00DF01DA">
        <w:rPr>
          <w:rFonts w:eastAsia="MS Mincho" w:cs="Arial"/>
          <w:lang w:eastAsia="ja-JP"/>
        </w:rPr>
        <w:t>1.21; 1.08–1.35.</w:t>
      </w:r>
    </w:p>
    <w:p w14:paraId="4BAA0C59" w14:textId="77777777" w:rsidR="008025CC" w:rsidRDefault="00E20BB2" w:rsidP="008025CC">
      <w:pPr>
        <w:spacing w:after="120"/>
        <w:ind w:firstLine="993"/>
        <w:rPr>
          <w:rFonts w:cs="Arial"/>
          <w:bCs/>
          <w:lang w:eastAsia="en-US"/>
        </w:rPr>
      </w:pPr>
      <w:r w:rsidRPr="00DF01DA">
        <w:rPr>
          <w:rFonts w:eastAsia="MS Mincho" w:cs="Arial"/>
          <w:lang w:eastAsia="ja-JP"/>
        </w:rPr>
        <w:t>Av 36 studier fant tre studier uventet assosiasjon mellom el-varme og astma hos barn. I Quebec, Canada, var elektrisk oppvarming assosiert med astma hos barn ved 3-4 års alder (OR 2,0; 1,4-2,9) (</w:t>
      </w:r>
      <w:proofErr w:type="spellStart"/>
      <w:r w:rsidRPr="00DF01DA">
        <w:rPr>
          <w:rFonts w:cs="Arial"/>
        </w:rPr>
        <w:t>Infante-Rivard</w:t>
      </w:r>
      <w:proofErr w:type="spellEnd"/>
      <w:r w:rsidRPr="00DF01DA">
        <w:rPr>
          <w:rFonts w:cs="Arial"/>
        </w:rPr>
        <w:t xml:space="preserve"> 1993</w:t>
      </w:r>
      <w:r w:rsidRPr="00DF01DA">
        <w:rPr>
          <w:rFonts w:eastAsia="MS Mincho" w:cs="Arial"/>
          <w:lang w:eastAsia="ja-JP"/>
        </w:rPr>
        <w:t>). Bruk av elektriske panelovner i Connecticut og Western Massachusetts, USA, var forbundet med økt tendens til pipende pust (</w:t>
      </w:r>
      <w:proofErr w:type="spellStart"/>
      <w:r w:rsidRPr="00DF01DA">
        <w:rPr>
          <w:rFonts w:eastAsia="MS Mincho" w:cs="Arial"/>
          <w:lang w:eastAsia="ja-JP"/>
        </w:rPr>
        <w:t>wheezing</w:t>
      </w:r>
      <w:proofErr w:type="spellEnd"/>
      <w:r w:rsidRPr="00DF01DA">
        <w:rPr>
          <w:rFonts w:eastAsia="MS Mincho" w:cs="Arial"/>
          <w:lang w:eastAsia="ja-JP"/>
        </w:rPr>
        <w:t xml:space="preserve">, p&lt;0,01) hos små barn med økt arvelig risiko for astma (Gent et al 2002). I </w:t>
      </w:r>
      <w:r w:rsidRPr="00DF01DA">
        <w:rPr>
          <w:rFonts w:eastAsia="MS Mincho" w:cs="Arial"/>
          <w:bCs/>
          <w:lang w:eastAsia="ja-JP"/>
        </w:rPr>
        <w:t xml:space="preserve">State of New York, </w:t>
      </w:r>
      <w:r w:rsidRPr="00DF01DA">
        <w:rPr>
          <w:rFonts w:eastAsia="MS Mincho" w:cs="Arial"/>
          <w:lang w:eastAsia="ja-JP"/>
        </w:rPr>
        <w:t>USA hadde 0-10 år gamle barn med legediagnostisert astma hyppigere el-ovner enn kontrollgruppen (</w:t>
      </w:r>
      <w:proofErr w:type="spellStart"/>
      <w:r w:rsidRPr="00DF01DA">
        <w:rPr>
          <w:rFonts w:eastAsia="MS Mincho" w:cs="Arial"/>
          <w:lang w:eastAsia="ja-JP"/>
        </w:rPr>
        <w:t>Daigler</w:t>
      </w:r>
      <w:proofErr w:type="spellEnd"/>
      <w:r w:rsidRPr="00DF01DA">
        <w:rPr>
          <w:rFonts w:eastAsia="MS Mincho" w:cs="Arial"/>
          <w:lang w:eastAsia="ja-JP"/>
        </w:rPr>
        <w:t xml:space="preserve"> et al 1991). Dette var åpenbart så uventet at resultatet ikke ble analysert av forfatterne, men testing (Pearsons </w:t>
      </w:r>
      <w:proofErr w:type="spellStart"/>
      <w:r w:rsidRPr="00DF01DA">
        <w:rPr>
          <w:rFonts w:eastAsia="MS Mincho" w:cs="Arial"/>
          <w:lang w:eastAsia="ja-JP"/>
        </w:rPr>
        <w:t>kjikvadrat</w:t>
      </w:r>
      <w:proofErr w:type="spellEnd"/>
      <w:r w:rsidRPr="00DF01DA">
        <w:rPr>
          <w:rFonts w:eastAsia="MS Mincho" w:cs="Arial"/>
          <w:lang w:eastAsia="ja-JP"/>
        </w:rPr>
        <w:t xml:space="preserve"> test) viser at bruk av el-varme i denne studien var signifikant assosiert med økt risiko for astma (P = 0,016, OR 1.9; CI 1.1-3.1). </w:t>
      </w:r>
      <w:r w:rsidRPr="00DF01DA">
        <w:rPr>
          <w:rFonts w:cs="Arial"/>
          <w:bCs/>
          <w:lang w:eastAsia="en-US"/>
        </w:rPr>
        <w:t xml:space="preserve">Alle studiene er preget av at eksponeringen og varmekildene er dårlig beskrevet. </w:t>
      </w:r>
    </w:p>
    <w:p w14:paraId="55A881D4" w14:textId="77777777" w:rsidR="00E20BB2" w:rsidRPr="008025CC" w:rsidRDefault="00E20BB2" w:rsidP="008025CC">
      <w:pPr>
        <w:spacing w:after="120"/>
        <w:ind w:firstLine="993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Mulig </w:t>
      </w:r>
      <w:r w:rsidRPr="00DF01DA">
        <w:rPr>
          <w:rFonts w:cs="Arial"/>
          <w:bCs/>
          <w:lang w:eastAsia="en-US"/>
        </w:rPr>
        <w:t>assosiasjon mellom el-varme og astma kan forklares på ulike måter.</w:t>
      </w:r>
    </w:p>
    <w:p w14:paraId="3C899781" w14:textId="77777777" w:rsidR="00E20BB2" w:rsidRPr="00DF01DA" w:rsidRDefault="00E20BB2" w:rsidP="00F17E08">
      <w:pPr>
        <w:numPr>
          <w:ilvl w:val="0"/>
          <w:numId w:val="1"/>
        </w:numPr>
        <w:ind w:left="0" w:firstLine="0"/>
        <w:rPr>
          <w:rFonts w:eastAsia="MS Mincho" w:cs="Arial"/>
          <w:lang w:eastAsia="ja-JP"/>
        </w:rPr>
      </w:pPr>
      <w:r w:rsidRPr="00DF01DA">
        <w:rPr>
          <w:rFonts w:eastAsia="MS Mincho" w:cs="Arial"/>
          <w:lang w:eastAsia="ja-JP"/>
        </w:rPr>
        <w:t>Det å ha astma kan føre til at man velger oppvarming med elektrisitet.</w:t>
      </w:r>
    </w:p>
    <w:p w14:paraId="05860283" w14:textId="77777777" w:rsidR="00E20BB2" w:rsidRPr="00DF01DA" w:rsidRDefault="00E20BB2" w:rsidP="00F17E08">
      <w:pPr>
        <w:numPr>
          <w:ilvl w:val="0"/>
          <w:numId w:val="1"/>
        </w:numPr>
        <w:ind w:left="0" w:firstLine="0"/>
        <w:rPr>
          <w:rFonts w:eastAsia="MS Mincho" w:cs="Arial"/>
          <w:lang w:eastAsia="ja-JP"/>
        </w:rPr>
      </w:pPr>
      <w:r w:rsidRPr="00DF01DA">
        <w:rPr>
          <w:rFonts w:eastAsia="MS Mincho" w:cs="Arial"/>
          <w:lang w:eastAsia="ja-JP"/>
        </w:rPr>
        <w:t xml:space="preserve">Elektrisk oppvarming trenger ikke tilførsel av luft </w:t>
      </w:r>
      <w:proofErr w:type="gramStart"/>
      <w:r w:rsidRPr="00DF01DA">
        <w:rPr>
          <w:rFonts w:eastAsia="MS Mincho" w:cs="Arial"/>
          <w:lang w:eastAsia="ja-JP"/>
        </w:rPr>
        <w:t>(”trekk</w:t>
      </w:r>
      <w:proofErr w:type="gramEnd"/>
      <w:r w:rsidRPr="00DF01DA">
        <w:rPr>
          <w:rFonts w:eastAsia="MS Mincho" w:cs="Arial"/>
          <w:lang w:eastAsia="ja-JP"/>
        </w:rPr>
        <w:t xml:space="preserve">”) som ved forbrenning og kan være forbundet med lite ventilasjon og opphopning av fukt og annen forurensning. </w:t>
      </w:r>
    </w:p>
    <w:p w14:paraId="011B1C7B" w14:textId="77777777" w:rsidR="00E20BB2" w:rsidRPr="00DF01DA" w:rsidRDefault="00E20BB2" w:rsidP="00F17E08">
      <w:pPr>
        <w:numPr>
          <w:ilvl w:val="0"/>
          <w:numId w:val="1"/>
        </w:numPr>
        <w:ind w:left="0" w:firstLine="0"/>
        <w:rPr>
          <w:rFonts w:eastAsia="MS Mincho" w:cs="Arial"/>
          <w:lang w:eastAsia="ja-JP"/>
        </w:rPr>
      </w:pPr>
      <w:r w:rsidRPr="00DF01DA">
        <w:rPr>
          <w:rFonts w:eastAsia="MS Mincho" w:cs="Arial"/>
          <w:lang w:eastAsia="ja-JP"/>
        </w:rPr>
        <w:t xml:space="preserve">De fleste moderne el-ovner leverer varme mest til luft (konveksjonsvarme), noe som i seg selv reduserer luftkvaliteten. </w:t>
      </w:r>
    </w:p>
    <w:p w14:paraId="082059B4" w14:textId="77777777" w:rsidR="00E20BB2" w:rsidRDefault="00E20BB2" w:rsidP="00F17E08">
      <w:pPr>
        <w:numPr>
          <w:ilvl w:val="0"/>
          <w:numId w:val="1"/>
        </w:numPr>
        <w:ind w:left="0" w:firstLine="0"/>
        <w:rPr>
          <w:rFonts w:eastAsia="MS Mincho" w:cs="Arial"/>
          <w:lang w:eastAsia="ja-JP"/>
        </w:rPr>
      </w:pPr>
      <w:r w:rsidRPr="00DF01DA">
        <w:rPr>
          <w:rFonts w:eastAsia="MS Mincho" w:cs="Arial"/>
          <w:lang w:eastAsia="ja-JP"/>
        </w:rPr>
        <w:t xml:space="preserve">Særlig vifteovner og såkalte gjennomstrømningsovner kan i tillegg svi støv med pyrolyse både av partikkel, fiber- og gassformig forurensning. Når ellers uskyldig forurensning kommer i kontakt med høye overflatetemperaturer kan tilstrekkelig oppvarming gi avspaltning av sterkt irriterende og mulig sensibiliserende stoffer. </w:t>
      </w:r>
    </w:p>
    <w:p w14:paraId="5C1DF8A6" w14:textId="77777777" w:rsidR="00E20BB2" w:rsidRDefault="00E20BB2" w:rsidP="00C2198D">
      <w:pPr>
        <w:spacing w:after="120"/>
        <w:ind w:firstLine="993"/>
        <w:rPr>
          <w:rFonts w:eastAsia="MS Mincho" w:cs="Arial"/>
          <w:color w:val="000000"/>
          <w:szCs w:val="18"/>
          <w:lang w:eastAsia="ja-JP"/>
        </w:rPr>
      </w:pPr>
      <w:r w:rsidRPr="00DF01DA">
        <w:rPr>
          <w:rFonts w:eastAsia="MS Mincho" w:cs="Arial"/>
          <w:lang w:eastAsia="ja-JP"/>
        </w:rPr>
        <w:t>Laboratorieundersøkelser har vist at elektriske ovner kan avgi et stort antall ultrafine partikler og ulike flyktige organiske forbindelser når støv fra innemiljø varmes opp til temperaturer som er vanlig i slike installasjoner (Pedersen et al 2003, Mathiesen et al 2004 A og B</w:t>
      </w:r>
      <w:r>
        <w:rPr>
          <w:rFonts w:eastAsia="MS Mincho" w:cs="Arial"/>
          <w:lang w:eastAsia="ja-JP"/>
        </w:rPr>
        <w:t xml:space="preserve">, </w:t>
      </w:r>
      <w:proofErr w:type="spellStart"/>
      <w:r>
        <w:rPr>
          <w:rFonts w:eastAsia="MS Mincho" w:cs="Arial"/>
          <w:lang w:eastAsia="ja-JP"/>
        </w:rPr>
        <w:t>Weichenthal</w:t>
      </w:r>
      <w:proofErr w:type="spellEnd"/>
      <w:r>
        <w:rPr>
          <w:rFonts w:eastAsia="MS Mincho" w:cs="Arial"/>
          <w:lang w:eastAsia="ja-JP"/>
        </w:rPr>
        <w:t xml:space="preserve"> et al 2007 </w:t>
      </w:r>
      <w:proofErr w:type="spellStart"/>
      <w:proofErr w:type="gramStart"/>
      <w:r>
        <w:rPr>
          <w:rFonts w:eastAsia="MS Mincho" w:cs="Arial"/>
          <w:lang w:eastAsia="ja-JP"/>
        </w:rPr>
        <w:t>a,b</w:t>
      </w:r>
      <w:proofErr w:type="spellEnd"/>
      <w:proofErr w:type="gramEnd"/>
      <w:r w:rsidRPr="00DF01DA">
        <w:rPr>
          <w:rFonts w:eastAsia="MS Mincho" w:cs="Arial"/>
          <w:lang w:eastAsia="ja-JP"/>
        </w:rPr>
        <w:t>)</w:t>
      </w:r>
      <w:r w:rsidRPr="00DF01DA">
        <w:rPr>
          <w:rFonts w:eastAsia="MS Mincho" w:cs="Arial"/>
          <w:color w:val="000000"/>
          <w:lang w:eastAsia="ja-JP"/>
        </w:rPr>
        <w:t>.</w:t>
      </w:r>
      <w:r w:rsidRPr="00DF01DA">
        <w:rPr>
          <w:rFonts w:eastAsia="MS Mincho" w:cs="Arial"/>
          <w:color w:val="000000"/>
          <w:szCs w:val="18"/>
          <w:lang w:eastAsia="ja-JP"/>
        </w:rPr>
        <w:t xml:space="preserve"> Ved bruk av kunstige cellekulturer (in </w:t>
      </w:r>
      <w:proofErr w:type="spellStart"/>
      <w:r w:rsidRPr="00DF01DA">
        <w:rPr>
          <w:rFonts w:eastAsia="MS Mincho" w:cs="Arial"/>
          <w:color w:val="000000"/>
          <w:szCs w:val="18"/>
          <w:lang w:eastAsia="ja-JP"/>
        </w:rPr>
        <w:t>vitro</w:t>
      </w:r>
      <w:proofErr w:type="spellEnd"/>
      <w:r w:rsidRPr="00DF01DA">
        <w:rPr>
          <w:rFonts w:eastAsia="MS Mincho" w:cs="Arial"/>
          <w:color w:val="000000"/>
          <w:szCs w:val="18"/>
          <w:lang w:eastAsia="ja-JP"/>
        </w:rPr>
        <w:t>-teknikk) av lungevev og immunceller, ble det påvist biologiske effekter av emisjoner fra el-ovner der tre støvprøver fra innemiljø og to prøver av uteluft ble varmet opp til 50-250</w:t>
      </w:r>
      <w:r w:rsidRPr="00DF01DA">
        <w:rPr>
          <w:rFonts w:eastAsia="MS Mincho" w:cs="Arial"/>
          <w:color w:val="000000"/>
          <w:vertAlign w:val="superscript"/>
          <w:lang w:eastAsia="ja-JP"/>
        </w:rPr>
        <w:t>o</w:t>
      </w:r>
      <w:r w:rsidRPr="00DF01DA">
        <w:rPr>
          <w:rFonts w:eastAsia="MS Mincho" w:cs="Arial"/>
          <w:color w:val="000000"/>
          <w:szCs w:val="18"/>
          <w:lang w:eastAsia="ja-JP"/>
        </w:rPr>
        <w:t>C. Effekter ble påvist ved 1</w:t>
      </w:r>
      <w:r w:rsidRPr="00DF01DA">
        <w:rPr>
          <w:rFonts w:eastAsia="MS Mincho" w:cs="Arial"/>
          <w:lang w:eastAsia="ja-JP"/>
        </w:rPr>
        <w:t>00</w:t>
      </w:r>
      <w:r w:rsidRPr="00DF01DA">
        <w:rPr>
          <w:rFonts w:eastAsia="MS Mincho" w:cs="Arial"/>
          <w:color w:val="000000"/>
          <w:szCs w:val="18"/>
          <w:lang w:eastAsia="ja-JP"/>
        </w:rPr>
        <w:t xml:space="preserve"> </w:t>
      </w:r>
      <w:proofErr w:type="spellStart"/>
      <w:r w:rsidRPr="00DF01DA">
        <w:rPr>
          <w:rFonts w:eastAsia="MS Mincho" w:cs="Arial"/>
          <w:color w:val="000000"/>
          <w:vertAlign w:val="superscript"/>
          <w:lang w:eastAsia="ja-JP"/>
        </w:rPr>
        <w:t>o</w:t>
      </w:r>
      <w:r w:rsidRPr="00DF01DA">
        <w:rPr>
          <w:rFonts w:eastAsia="MS Mincho" w:cs="Arial"/>
          <w:color w:val="000000"/>
          <w:szCs w:val="18"/>
          <w:lang w:eastAsia="ja-JP"/>
        </w:rPr>
        <w:t>C</w:t>
      </w:r>
      <w:proofErr w:type="spellEnd"/>
      <w:r w:rsidRPr="00DF01DA">
        <w:rPr>
          <w:rFonts w:eastAsia="MS Mincho" w:cs="Arial"/>
          <w:color w:val="000000"/>
          <w:szCs w:val="18"/>
          <w:lang w:eastAsia="ja-JP"/>
        </w:rPr>
        <w:t xml:space="preserve"> og høyere. </w:t>
      </w:r>
    </w:p>
    <w:p w14:paraId="04D8EEBC" w14:textId="77777777" w:rsidR="00E20BB2" w:rsidRDefault="00E20BB2" w:rsidP="00C2198D">
      <w:pPr>
        <w:spacing w:after="120"/>
        <w:ind w:firstLine="993"/>
        <w:rPr>
          <w:rFonts w:cs="Arial"/>
        </w:rPr>
      </w:pPr>
      <w:r w:rsidRPr="00DF01DA">
        <w:rPr>
          <w:rFonts w:eastAsia="MS Mincho" w:cs="Arial"/>
          <w:lang w:eastAsia="ja-JP"/>
        </w:rPr>
        <w:lastRenderedPageBreak/>
        <w:t xml:space="preserve">Dokumentasjonen er mangelfull med hensyn til effekter av oppvarming på allergi og astma. Likevel har det lenge vært en godt </w:t>
      </w:r>
      <w:proofErr w:type="gramStart"/>
      <w:r w:rsidRPr="00DF01DA">
        <w:rPr>
          <w:rFonts w:eastAsia="MS Mincho" w:cs="Arial"/>
          <w:lang w:eastAsia="ja-JP"/>
        </w:rPr>
        <w:t>akseptert ”klinisk</w:t>
      </w:r>
      <w:proofErr w:type="gramEnd"/>
      <w:r w:rsidRPr="00DF01DA">
        <w:rPr>
          <w:rFonts w:eastAsia="MS Mincho" w:cs="Arial"/>
          <w:lang w:eastAsia="ja-JP"/>
        </w:rPr>
        <w:t xml:space="preserve"> erfaring” at pasienter med astma lett reagerer på vifteovner og ikke trives med ovner som svir støv. Mange holdepunkter indikerer samlet at høy temperatur på overflater i el-ovner, ildsteder og andre kilder inne kan svi luften og skape skadelige komponenter fra uskyldige stoffer inne (</w:t>
      </w:r>
      <w:proofErr w:type="spellStart"/>
      <w:r w:rsidRPr="00DF01DA">
        <w:rPr>
          <w:rFonts w:eastAsia="MS Mincho" w:cs="Arial"/>
          <w:lang w:eastAsia="ja-JP"/>
        </w:rPr>
        <w:t>A</w:t>
      </w:r>
      <w:r w:rsidRPr="00DF01DA">
        <w:rPr>
          <w:rFonts w:cs="Arial"/>
        </w:rPr>
        <w:t>fshari</w:t>
      </w:r>
      <w:proofErr w:type="spellEnd"/>
      <w:r w:rsidRPr="00DF01DA">
        <w:rPr>
          <w:rFonts w:cs="Arial"/>
        </w:rPr>
        <w:t xml:space="preserve"> et al </w:t>
      </w:r>
      <w:proofErr w:type="gramStart"/>
      <w:r w:rsidRPr="00DF01DA">
        <w:rPr>
          <w:rFonts w:cs="Arial"/>
        </w:rPr>
        <w:t xml:space="preserve">2005, </w:t>
      </w:r>
      <w:r w:rsidRPr="00DF01DA">
        <w:rPr>
          <w:rFonts w:eastAsia="MS Mincho" w:cs="Arial"/>
          <w:lang w:eastAsia="ja-JP"/>
        </w:rPr>
        <w:t xml:space="preserve"> </w:t>
      </w:r>
      <w:proofErr w:type="spellStart"/>
      <w:r w:rsidRPr="00DF01DA">
        <w:rPr>
          <w:rFonts w:cs="Arial"/>
        </w:rPr>
        <w:t>Weichenthal</w:t>
      </w:r>
      <w:proofErr w:type="spellEnd"/>
      <w:proofErr w:type="gramEnd"/>
      <w:r w:rsidRPr="00DF01DA">
        <w:rPr>
          <w:rStyle w:val="Sluttnotereferanse"/>
          <w:rFonts w:eastAsia="MS Mincho" w:cs="Arial"/>
          <w:lang w:eastAsia="ja-JP"/>
        </w:rPr>
        <w:t xml:space="preserve"> </w:t>
      </w:r>
      <w:r w:rsidRPr="00DF01DA">
        <w:rPr>
          <w:rFonts w:eastAsia="MS Mincho" w:cs="Arial"/>
          <w:lang w:eastAsia="ja-JP"/>
        </w:rPr>
        <w:t xml:space="preserve">et al 2007, </w:t>
      </w:r>
      <w:r w:rsidRPr="00DF01DA">
        <w:rPr>
          <w:rFonts w:cs="Arial"/>
        </w:rPr>
        <w:t xml:space="preserve">Wallace et al </w:t>
      </w:r>
      <w:r>
        <w:rPr>
          <w:rFonts w:cs="Arial"/>
        </w:rPr>
        <w:t xml:space="preserve">2008, </w:t>
      </w:r>
      <w:r w:rsidRPr="00DF01DA">
        <w:rPr>
          <w:rFonts w:cs="Arial"/>
        </w:rPr>
        <w:t xml:space="preserve">2011, Apple et al 2010, </w:t>
      </w:r>
      <w:proofErr w:type="spellStart"/>
      <w:r w:rsidRPr="00DF01DA">
        <w:rPr>
          <w:rFonts w:cs="Arial"/>
        </w:rPr>
        <w:t>Bhangar</w:t>
      </w:r>
      <w:proofErr w:type="spellEnd"/>
      <w:r w:rsidRPr="00DF01DA">
        <w:rPr>
          <w:rFonts w:cs="Arial"/>
        </w:rPr>
        <w:t xml:space="preserve"> et al 2011</w:t>
      </w:r>
      <w:r w:rsidRPr="00DF01DA">
        <w:rPr>
          <w:rFonts w:eastAsia="MS Mincho" w:cs="Arial"/>
          <w:lang w:eastAsia="ja-JP"/>
        </w:rPr>
        <w:t>). Personer med astma, allergi og annen overfølsomhet i luftveiene kan være særlig sårbare. Også h</w:t>
      </w:r>
      <w:r w:rsidRPr="00DF01DA">
        <w:rPr>
          <w:rFonts w:cs="Arial"/>
        </w:rPr>
        <w:t xml:space="preserve">øyenergi-belysning, andre elektriske installasjoner og varmekilder har høy overflatetemperatur. </w:t>
      </w:r>
    </w:p>
    <w:p w14:paraId="114B45D1" w14:textId="77777777" w:rsidR="00E20BB2" w:rsidRDefault="00E20BB2" w:rsidP="00C2198D">
      <w:pPr>
        <w:spacing w:after="120"/>
        <w:ind w:firstLine="993"/>
        <w:rPr>
          <w:rFonts w:cs="Arial"/>
        </w:rPr>
      </w:pPr>
      <w:r w:rsidRPr="00DF01DA">
        <w:rPr>
          <w:rFonts w:eastAsia="MS Mincho" w:cs="Arial"/>
          <w:lang w:eastAsia="ja-JP"/>
        </w:rPr>
        <w:t>I Norge bruker m</w:t>
      </w:r>
      <w:r w:rsidRPr="00DF01DA">
        <w:rPr>
          <w:rFonts w:cs="Arial"/>
        </w:rPr>
        <w:t xml:space="preserve">er enn 90 % av husholdningene og en stor andel av yrkesbygg el-varme, mest som elektriske konveksjonsovner. De kan forverre luftkvaliteten både fordi de leverer varm luft og fordi de kan svi ellers uskyldig forurensning i inneluft. Elektriske varmekabler i gulvet er en god løsning for luftkvalitet og inneklima. Også oljefylte el-ovner med stor overflate er bra, men stort salg av billige ovner med hjul </w:t>
      </w:r>
      <w:r>
        <w:rPr>
          <w:rFonts w:cs="Arial"/>
        </w:rPr>
        <w:t xml:space="preserve">har </w:t>
      </w:r>
      <w:r w:rsidRPr="00DF01DA">
        <w:rPr>
          <w:rFonts w:cs="Arial"/>
        </w:rPr>
        <w:t xml:space="preserve">ført til økt brannrisiko og mange branner. Slike ovner bør </w:t>
      </w:r>
      <w:proofErr w:type="spellStart"/>
      <w:r w:rsidRPr="00DF01DA">
        <w:rPr>
          <w:rFonts w:cs="Arial"/>
        </w:rPr>
        <w:t>fastmonteres</w:t>
      </w:r>
      <w:proofErr w:type="spellEnd"/>
      <w:r w:rsidRPr="00DF01DA">
        <w:rPr>
          <w:rFonts w:cs="Arial"/>
        </w:rPr>
        <w:t xml:space="preserve"> på vegg. </w:t>
      </w:r>
    </w:p>
    <w:p w14:paraId="0FC21A27" w14:textId="77777777" w:rsidR="00E20BB2" w:rsidRPr="001E5E1E" w:rsidRDefault="00E20BB2" w:rsidP="00113652">
      <w:pPr>
        <w:pStyle w:val="Overskrift3"/>
        <w:rPr>
          <w:rFonts w:cs="Arial"/>
        </w:rPr>
      </w:pPr>
      <w:r w:rsidRPr="001E5E1E">
        <w:rPr>
          <w:rFonts w:cs="Arial"/>
        </w:rPr>
        <w:t>Luft til luft varmepumper</w:t>
      </w:r>
    </w:p>
    <w:p w14:paraId="2471F8A0" w14:textId="77777777" w:rsidR="00E20BB2" w:rsidRDefault="00E20BB2" w:rsidP="00113652">
      <w:pPr>
        <w:rPr>
          <w:rFonts w:cs="Arial"/>
        </w:rPr>
      </w:pPr>
      <w:r w:rsidRPr="00DF01DA">
        <w:rPr>
          <w:rFonts w:cs="Arial"/>
        </w:rPr>
        <w:t>Luft til luft varmepumper svir ikke støv, men leverer varmen til luft (konveksjons</w:t>
      </w:r>
      <w:r w:rsidR="008025CC">
        <w:rPr>
          <w:rFonts w:cs="Arial"/>
        </w:rPr>
        <w:softHyphen/>
      </w:r>
      <w:r w:rsidRPr="00DF01DA">
        <w:rPr>
          <w:rFonts w:cs="Arial"/>
        </w:rPr>
        <w:t xml:space="preserve">varme). De beste produktene har gode filtre og </w:t>
      </w:r>
      <w:r>
        <w:rPr>
          <w:rFonts w:cs="Arial"/>
        </w:rPr>
        <w:t>klart</w:t>
      </w:r>
      <w:r w:rsidRPr="00DF01DA">
        <w:rPr>
          <w:rFonts w:cs="Arial"/>
        </w:rPr>
        <w:t xml:space="preserve"> større energieffektivitet enn de dårlig</w:t>
      </w:r>
      <w:r>
        <w:rPr>
          <w:rFonts w:cs="Arial"/>
        </w:rPr>
        <w:t>st</w:t>
      </w:r>
      <w:r w:rsidRPr="00DF01DA">
        <w:rPr>
          <w:rFonts w:cs="Arial"/>
        </w:rPr>
        <w:t xml:space="preserve">e, men de må fortsatt levere varme med luft til hele den delen av huset som skal varmes. Det stiller ekstra krav til renhold slik at ikke all </w:t>
      </w:r>
      <w:r>
        <w:rPr>
          <w:rFonts w:cs="Arial"/>
        </w:rPr>
        <w:t xml:space="preserve">luftbåren </w:t>
      </w:r>
      <w:r w:rsidRPr="00DF01DA">
        <w:rPr>
          <w:rFonts w:cs="Arial"/>
        </w:rPr>
        <w:t xml:space="preserve">forurensning i huset spres over </w:t>
      </w:r>
      <w:r>
        <w:rPr>
          <w:rFonts w:cs="Arial"/>
        </w:rPr>
        <w:t>det hele</w:t>
      </w:r>
      <w:r w:rsidRPr="00DF01DA">
        <w:rPr>
          <w:rFonts w:cs="Arial"/>
        </w:rPr>
        <w:t>. Dersom man plages av varm luft, oppleves det ofte som ubehagelig tørrhet. For å unngå det kan man eventuelt bruke luft til luft varme</w:t>
      </w:r>
      <w:r w:rsidR="00EB4770">
        <w:rPr>
          <w:rFonts w:cs="Arial"/>
        </w:rPr>
        <w:softHyphen/>
      </w:r>
      <w:r w:rsidRPr="00DF01DA">
        <w:rPr>
          <w:rFonts w:cs="Arial"/>
        </w:rPr>
        <w:t xml:space="preserve">pumpen mest intenst når man ikke er til stede. Varmepumper kan også brukes til å levere varme til vann i et sentralvarmesystem. Det kan gi god strålevarme og bedre inneklima, men er større og mer kostbare installasjoner. </w:t>
      </w:r>
    </w:p>
    <w:p w14:paraId="435BDD47" w14:textId="77777777" w:rsidR="00EB4770" w:rsidRDefault="00EB4770" w:rsidP="00EB4770">
      <w:pPr>
        <w:spacing w:after="120"/>
        <w:ind w:firstLine="993"/>
        <w:rPr>
          <w:rFonts w:cs="Arial"/>
          <w:b/>
        </w:rPr>
      </w:pPr>
    </w:p>
    <w:p w14:paraId="3644CDC0" w14:textId="77777777" w:rsidR="00EB4770" w:rsidRDefault="00EB4770" w:rsidP="00EB4770">
      <w:pPr>
        <w:spacing w:after="120"/>
        <w:ind w:firstLine="993"/>
        <w:rPr>
          <w:rFonts w:cs="Arial"/>
          <w:b/>
        </w:rPr>
      </w:pPr>
    </w:p>
    <w:p w14:paraId="08961A3E" w14:textId="77777777" w:rsidR="00EB4770" w:rsidRPr="00EB4770" w:rsidRDefault="00EB4770" w:rsidP="00EB4770">
      <w:pPr>
        <w:rPr>
          <w:i/>
        </w:rPr>
      </w:pPr>
      <w:r>
        <w:rPr>
          <w:rFonts w:cs="Arial"/>
          <w:i/>
        </w:rPr>
        <w:t>(</w:t>
      </w:r>
      <w:r w:rsidRPr="00EB4770">
        <w:rPr>
          <w:rFonts w:cs="Arial"/>
          <w:i/>
        </w:rPr>
        <w:t xml:space="preserve">Neste gang: </w:t>
      </w:r>
      <w:r w:rsidRPr="00EB4770">
        <w:rPr>
          <w:i/>
        </w:rPr>
        <w:t>Del 7: Intervensjonsstudier</w:t>
      </w:r>
      <w:r>
        <w:rPr>
          <w:i/>
        </w:rPr>
        <w:t>)</w:t>
      </w:r>
    </w:p>
    <w:p w14:paraId="017967B0" w14:textId="77777777" w:rsidR="00EB4770" w:rsidRDefault="00EB4770" w:rsidP="00EB4770">
      <w:pPr>
        <w:spacing w:after="120"/>
        <w:ind w:firstLine="993"/>
      </w:pPr>
    </w:p>
    <w:sectPr w:rsidR="00EB4770" w:rsidSect="00BA52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D43A" w14:textId="77777777" w:rsidR="001445A2" w:rsidRDefault="001445A2" w:rsidP="00113652">
      <w:r>
        <w:separator/>
      </w:r>
    </w:p>
  </w:endnote>
  <w:endnote w:type="continuationSeparator" w:id="0">
    <w:p w14:paraId="1CED5149" w14:textId="77777777" w:rsidR="001445A2" w:rsidRDefault="001445A2" w:rsidP="0011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02A1" w14:textId="77777777" w:rsidR="001445A2" w:rsidRDefault="001445A2" w:rsidP="00113652">
      <w:r>
        <w:separator/>
      </w:r>
    </w:p>
  </w:footnote>
  <w:footnote w:type="continuationSeparator" w:id="0">
    <w:p w14:paraId="1111A8E7" w14:textId="77777777" w:rsidR="001445A2" w:rsidRDefault="001445A2" w:rsidP="0011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B512" w14:textId="77777777" w:rsidR="00113652" w:rsidRDefault="00113652" w:rsidP="00113652">
    <w:pPr>
      <w:pStyle w:val="Topptekst"/>
      <w:jc w:val="center"/>
      <w:rPr>
        <w:i/>
      </w:rPr>
    </w:pPr>
    <w:r w:rsidRPr="00EE4A67">
      <w:rPr>
        <w:i/>
      </w:rPr>
      <w:t xml:space="preserve">Oppvarming, varmekilder og inneklima – Jan Vilhelm Bakke </w:t>
    </w:r>
    <w:r>
      <w:rPr>
        <w:i/>
      </w:rPr>
      <w:t>–</w:t>
    </w:r>
    <w:r w:rsidRPr="00EE4A67">
      <w:rPr>
        <w:i/>
      </w:rPr>
      <w:t xml:space="preserve"> 2014</w:t>
    </w:r>
  </w:p>
  <w:p w14:paraId="3CEF32EE" w14:textId="77777777" w:rsidR="00113652" w:rsidRPr="00EE4A67" w:rsidRDefault="00113652" w:rsidP="00113652">
    <w:pPr>
      <w:pStyle w:val="Topptekst"/>
      <w:jc w:val="center"/>
      <w:rPr>
        <w:i/>
      </w:rPr>
    </w:pPr>
    <w:r>
      <w:rPr>
        <w:rFonts w:ascii="Calibri" w:hAnsi="Calibri" w:cs="Calibri"/>
        <w:lang w:eastAsia="en-US"/>
      </w:rPr>
      <w:t>S</w:t>
    </w:r>
    <w:r>
      <w:rPr>
        <w:rFonts w:ascii="Calibri" w:hAnsi="Calibri" w:cs="Calibri"/>
      </w:rPr>
      <w:t xml:space="preserve">ærtrykk fra Spesialnummer i Helserådet </w:t>
    </w:r>
    <w:proofErr w:type="spellStart"/>
    <w:r>
      <w:rPr>
        <w:rFonts w:ascii="Calibri" w:hAnsi="Calibri" w:cs="Calibri"/>
      </w:rPr>
      <w:t>nr</w:t>
    </w:r>
    <w:proofErr w:type="spellEnd"/>
    <w:r>
      <w:rPr>
        <w:rFonts w:ascii="Calibri" w:hAnsi="Calibri" w:cs="Calibri"/>
      </w:rPr>
      <w:t xml:space="preserve"> 20 / 2014, side 118 – 133</w:t>
    </w:r>
  </w:p>
  <w:p w14:paraId="3F81A190" w14:textId="77777777" w:rsidR="00113652" w:rsidRDefault="001136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6ED5"/>
    <w:multiLevelType w:val="hybridMultilevel"/>
    <w:tmpl w:val="5DE80AFE"/>
    <w:lvl w:ilvl="0" w:tplc="F05C792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EE4168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7CCF9D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58861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8B0693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C3A817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53AABC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46233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CD4A8E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62761013"/>
    <w:multiLevelType w:val="hybridMultilevel"/>
    <w:tmpl w:val="836AF92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05112">
    <w:abstractNumId w:val="1"/>
  </w:num>
  <w:num w:numId="2" w16cid:durableId="199734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BB2"/>
    <w:rsid w:val="00113652"/>
    <w:rsid w:val="001445A2"/>
    <w:rsid w:val="001C37F9"/>
    <w:rsid w:val="003F5ACD"/>
    <w:rsid w:val="004A3385"/>
    <w:rsid w:val="00696488"/>
    <w:rsid w:val="006E0623"/>
    <w:rsid w:val="008025CC"/>
    <w:rsid w:val="008F4DC4"/>
    <w:rsid w:val="00BA5299"/>
    <w:rsid w:val="00C2198D"/>
    <w:rsid w:val="00D31731"/>
    <w:rsid w:val="00E20BB2"/>
    <w:rsid w:val="00EB4770"/>
    <w:rsid w:val="00F1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71B3"/>
  <w15:docId w15:val="{E04E6E0D-5250-447E-BD42-B54F44F8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B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20BB2"/>
    <w:pPr>
      <w:keepNext/>
      <w:keepLines/>
      <w:spacing w:before="200"/>
      <w:outlineLvl w:val="2"/>
    </w:pPr>
    <w:rPr>
      <w:b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E20BB2"/>
    <w:rPr>
      <w:rFonts w:ascii="Arial" w:eastAsia="Times New Roman" w:hAnsi="Arial" w:cs="Times New Roman"/>
      <w:bCs/>
      <w:color w:val="4F81BD"/>
      <w:sz w:val="24"/>
      <w:szCs w:val="24"/>
      <w:lang w:eastAsia="nb-NO"/>
    </w:rPr>
  </w:style>
  <w:style w:type="character" w:styleId="Sluttnotereferanse">
    <w:name w:val="endnote reference"/>
    <w:uiPriority w:val="99"/>
    <w:semiHidden/>
    <w:unhideWhenUsed/>
    <w:rsid w:val="00E20BB2"/>
    <w:rPr>
      <w:vertAlign w:val="superscript"/>
    </w:rPr>
  </w:style>
  <w:style w:type="paragraph" w:styleId="Topptekst">
    <w:name w:val="header"/>
    <w:basedOn w:val="Normal"/>
    <w:link w:val="TopptekstTegn"/>
    <w:uiPriority w:val="99"/>
    <w:semiHidden/>
    <w:unhideWhenUsed/>
    <w:rsid w:val="001136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13652"/>
    <w:rPr>
      <w:rFonts w:ascii="Arial" w:eastAsia="Times New Roman" w:hAnsi="Arial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1136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13652"/>
    <w:rPr>
      <w:rFonts w:ascii="Arial" w:eastAsia="Times New Roman" w:hAnsi="Arial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 Levy</dc:creator>
  <cp:lastModifiedBy>Marianne Bjerke</cp:lastModifiedBy>
  <cp:revision>2</cp:revision>
  <dcterms:created xsi:type="dcterms:W3CDTF">2023-05-07T16:49:00Z</dcterms:created>
  <dcterms:modified xsi:type="dcterms:W3CDTF">2023-05-07T16:49:00Z</dcterms:modified>
</cp:coreProperties>
</file>