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CB6" w:rsidRPr="00812CB6" w:rsidRDefault="00DD3E6E" w:rsidP="00812CB6">
      <w:pPr>
        <w:jc w:val="center"/>
        <w:rPr>
          <w:rFonts w:ascii="Arial" w:hAnsi="Arial" w:cs="Arial"/>
          <w:sz w:val="32"/>
          <w:szCs w:val="32"/>
        </w:rPr>
      </w:pPr>
      <w:bookmarkStart w:id="0" w:name="_GoBack"/>
      <w:bookmarkEnd w:id="0"/>
      <w:r>
        <w:rPr>
          <w:rFonts w:ascii="Arial" w:hAnsi="Arial" w:cs="Arial"/>
          <w:sz w:val="32"/>
          <w:szCs w:val="32"/>
        </w:rPr>
        <w:t>ÅRSREDOVISNING 2014</w:t>
      </w:r>
    </w:p>
    <w:p w:rsidR="0023444C" w:rsidRPr="0023444C" w:rsidRDefault="00812CB6">
      <w:pPr>
        <w:rPr>
          <w:rFonts w:ascii="Arial" w:hAnsi="Arial" w:cs="Arial"/>
          <w:sz w:val="24"/>
          <w:szCs w:val="24"/>
        </w:rPr>
      </w:pPr>
      <w:r>
        <w:rPr>
          <w:rFonts w:ascii="Arial" w:hAnsi="Arial" w:cs="Arial"/>
          <w:sz w:val="24"/>
          <w:szCs w:val="24"/>
        </w:rPr>
        <w:t>Härmed avger styrelsen</w:t>
      </w:r>
      <w:r w:rsidR="007C58CC" w:rsidRPr="007C58CC">
        <w:rPr>
          <w:rFonts w:ascii="Arial" w:hAnsi="Arial" w:cs="Arial"/>
          <w:sz w:val="24"/>
          <w:szCs w:val="24"/>
        </w:rPr>
        <w:t xml:space="preserve"> årsredovisning för räkenskapsåret </w:t>
      </w:r>
      <w:r>
        <w:rPr>
          <w:rFonts w:ascii="Arial" w:hAnsi="Arial" w:cs="Arial"/>
          <w:sz w:val="24"/>
          <w:szCs w:val="24"/>
        </w:rPr>
        <w:br/>
      </w:r>
      <w:r w:rsidR="00DD3E6E">
        <w:rPr>
          <w:rFonts w:ascii="Arial" w:hAnsi="Arial" w:cs="Arial"/>
          <w:sz w:val="24"/>
          <w:szCs w:val="24"/>
        </w:rPr>
        <w:t>2014-01-01 – 2014</w:t>
      </w:r>
      <w:r w:rsidR="007C58CC" w:rsidRPr="007C58CC">
        <w:rPr>
          <w:rFonts w:ascii="Arial" w:hAnsi="Arial" w:cs="Arial"/>
          <w:sz w:val="24"/>
          <w:szCs w:val="24"/>
        </w:rPr>
        <w:t>-12-31.</w:t>
      </w:r>
    </w:p>
    <w:p w:rsidR="00812CB6" w:rsidRPr="00812CB6" w:rsidRDefault="0023444C">
      <w:pPr>
        <w:rPr>
          <w:rFonts w:ascii="Arial" w:hAnsi="Arial" w:cs="Arial"/>
          <w:sz w:val="32"/>
          <w:szCs w:val="32"/>
        </w:rPr>
      </w:pPr>
      <w:r>
        <w:rPr>
          <w:rFonts w:ascii="Arial" w:hAnsi="Arial" w:cs="Arial"/>
          <w:sz w:val="32"/>
          <w:szCs w:val="32"/>
        </w:rPr>
        <w:br/>
      </w:r>
      <w:r w:rsidR="00812CB6">
        <w:rPr>
          <w:rFonts w:ascii="Arial" w:hAnsi="Arial" w:cs="Arial"/>
          <w:sz w:val="32"/>
          <w:szCs w:val="32"/>
        </w:rPr>
        <w:t>Förvaltningsberättelse</w:t>
      </w:r>
    </w:p>
    <w:p w:rsidR="007C58CC" w:rsidRDefault="0023444C">
      <w:pPr>
        <w:rPr>
          <w:rFonts w:ascii="Arial" w:hAnsi="Arial" w:cs="Arial"/>
          <w:b/>
          <w:sz w:val="24"/>
          <w:szCs w:val="24"/>
        </w:rPr>
      </w:pPr>
      <w:r>
        <w:rPr>
          <w:rFonts w:ascii="Arial" w:hAnsi="Arial" w:cs="Arial"/>
          <w:b/>
          <w:sz w:val="24"/>
          <w:szCs w:val="24"/>
        </w:rPr>
        <w:br/>
      </w:r>
      <w:r w:rsidR="007C58CC">
        <w:rPr>
          <w:rFonts w:ascii="Arial" w:hAnsi="Arial" w:cs="Arial"/>
          <w:b/>
          <w:sz w:val="24"/>
          <w:szCs w:val="24"/>
        </w:rPr>
        <w:t>Föreningens ändamål</w:t>
      </w:r>
    </w:p>
    <w:p w:rsidR="007C58CC" w:rsidRDefault="007C58CC">
      <w:pPr>
        <w:rPr>
          <w:rFonts w:ascii="Arial" w:hAnsi="Arial" w:cs="Arial"/>
          <w:sz w:val="24"/>
          <w:szCs w:val="24"/>
        </w:rPr>
      </w:pPr>
      <w:r>
        <w:rPr>
          <w:rFonts w:ascii="Arial" w:hAnsi="Arial" w:cs="Arial"/>
          <w:sz w:val="24"/>
          <w:szCs w:val="24"/>
        </w:rPr>
        <w:t>Föreningens huvudsakliga ändamål är att främja fritidsverksamhet för synskadade, med särskild inriktning på barn och ungdomar.</w:t>
      </w:r>
    </w:p>
    <w:p w:rsidR="007C58CC" w:rsidRDefault="0023444C">
      <w:pPr>
        <w:rPr>
          <w:rFonts w:ascii="Arial" w:hAnsi="Arial" w:cs="Arial"/>
          <w:b/>
          <w:sz w:val="24"/>
          <w:szCs w:val="24"/>
        </w:rPr>
      </w:pPr>
      <w:r>
        <w:rPr>
          <w:rFonts w:ascii="Arial" w:hAnsi="Arial" w:cs="Arial"/>
          <w:b/>
          <w:sz w:val="24"/>
          <w:szCs w:val="24"/>
        </w:rPr>
        <w:br/>
      </w:r>
      <w:r w:rsidR="007B615E">
        <w:rPr>
          <w:rFonts w:ascii="Arial" w:hAnsi="Arial" w:cs="Arial"/>
          <w:b/>
          <w:sz w:val="24"/>
          <w:szCs w:val="24"/>
        </w:rPr>
        <w:t>Ändamål</w:t>
      </w:r>
      <w:r w:rsidR="00C4293E">
        <w:rPr>
          <w:rFonts w:ascii="Arial" w:hAnsi="Arial" w:cs="Arial"/>
          <w:b/>
          <w:sz w:val="24"/>
          <w:szCs w:val="24"/>
        </w:rPr>
        <w:t>s</w:t>
      </w:r>
      <w:r w:rsidR="007C58CC" w:rsidRPr="007C58CC">
        <w:rPr>
          <w:rFonts w:ascii="Arial" w:hAnsi="Arial" w:cs="Arial"/>
          <w:b/>
          <w:sz w:val="24"/>
          <w:szCs w:val="24"/>
        </w:rPr>
        <w:t>verksamhet</w:t>
      </w:r>
    </w:p>
    <w:p w:rsidR="007C58CC" w:rsidRDefault="00965527">
      <w:pPr>
        <w:rPr>
          <w:rFonts w:ascii="Arial" w:hAnsi="Arial" w:cs="Arial"/>
          <w:sz w:val="24"/>
          <w:szCs w:val="24"/>
        </w:rPr>
      </w:pPr>
      <w:r>
        <w:rPr>
          <w:rFonts w:ascii="Arial" w:hAnsi="Arial" w:cs="Arial"/>
          <w:sz w:val="24"/>
          <w:szCs w:val="24"/>
        </w:rPr>
        <w:t>Fö</w:t>
      </w:r>
      <w:r w:rsidR="00DD3E6E">
        <w:rPr>
          <w:rFonts w:ascii="Arial" w:hAnsi="Arial" w:cs="Arial"/>
          <w:sz w:val="24"/>
          <w:szCs w:val="24"/>
        </w:rPr>
        <w:t>reningen hade vid årsskiftet 540 (544)</w:t>
      </w:r>
      <w:r w:rsidR="00C40692">
        <w:rPr>
          <w:rFonts w:ascii="Arial" w:hAnsi="Arial" w:cs="Arial"/>
          <w:sz w:val="24"/>
          <w:szCs w:val="24"/>
        </w:rPr>
        <w:t xml:space="preserve"> medlemmar. Den</w:t>
      </w:r>
      <w:r w:rsidR="007C58CC">
        <w:rPr>
          <w:rFonts w:ascii="Arial" w:hAnsi="Arial" w:cs="Arial"/>
          <w:sz w:val="24"/>
          <w:szCs w:val="24"/>
        </w:rPr>
        <w:t xml:space="preserve"> som har intresse av att stötta föreningens verksamhet kan bli medlem. Arrangerade aktiviteter bygger på att även seende deltagare finns med i verksamheten och bland annat bidrar med ledsagning. Alla medlemmar arbetar ideellt och föreningens grundfilosofi är att inkludera oavsett funktionshinder och att alla bidrar efter förmåga.</w:t>
      </w:r>
    </w:p>
    <w:p w:rsidR="007C58CC" w:rsidRDefault="007C58CC">
      <w:pPr>
        <w:rPr>
          <w:rFonts w:ascii="Arial" w:hAnsi="Arial" w:cs="Arial"/>
          <w:sz w:val="24"/>
          <w:szCs w:val="24"/>
        </w:rPr>
      </w:pPr>
      <w:r>
        <w:rPr>
          <w:rFonts w:ascii="Arial" w:hAnsi="Arial" w:cs="Arial"/>
          <w:sz w:val="24"/>
          <w:szCs w:val="24"/>
        </w:rPr>
        <w:t>Föreningen äger ett par lägergårdar utanför Enköping</w:t>
      </w:r>
      <w:r w:rsidR="00D64A94">
        <w:rPr>
          <w:rFonts w:ascii="Arial" w:hAnsi="Arial" w:cs="Arial"/>
          <w:sz w:val="24"/>
          <w:szCs w:val="24"/>
        </w:rPr>
        <w:t xml:space="preserve"> där helgaktiviteter och lägerverksamhet bedrivs. Exempel på aktiviteter är musik, pyssel, lek, motor, teknik, matlagning. Lägergårdarna erbjuder goda möjligheter till utomhusaktiviteter i form av lek, idrott, bad, båt och friluftsliv.</w:t>
      </w:r>
    </w:p>
    <w:p w:rsidR="00D64A94" w:rsidRDefault="00D64A94">
      <w:pPr>
        <w:rPr>
          <w:rFonts w:ascii="Arial" w:hAnsi="Arial" w:cs="Arial"/>
          <w:sz w:val="24"/>
          <w:szCs w:val="24"/>
        </w:rPr>
      </w:pPr>
      <w:r>
        <w:rPr>
          <w:rFonts w:ascii="Arial" w:hAnsi="Arial" w:cs="Arial"/>
          <w:sz w:val="24"/>
          <w:szCs w:val="24"/>
        </w:rPr>
        <w:t>Fastigheterna förvaltas i huvudsak av ideellt arbetande medlemmar vilket även har blivit ett sätt att engagera personer i verksamheten och att främja det sociala utbytet inom föreningen. Det praktiskt inriktade arbetet har även bidragit till att många synskadade medlemmar har fått värdefulla erfarenheter av arbetsuppgifter som förekommer på en större lägergård.</w:t>
      </w:r>
    </w:p>
    <w:p w:rsidR="00603A7F" w:rsidRDefault="00603A7F">
      <w:pPr>
        <w:rPr>
          <w:rFonts w:ascii="Arial" w:hAnsi="Arial" w:cs="Arial"/>
          <w:sz w:val="24"/>
          <w:szCs w:val="24"/>
        </w:rPr>
      </w:pPr>
      <w:r>
        <w:rPr>
          <w:rFonts w:ascii="Arial" w:hAnsi="Arial" w:cs="Arial"/>
          <w:sz w:val="24"/>
          <w:szCs w:val="24"/>
        </w:rPr>
        <w:t>Föreningen har även en idrottssektion, IFAS, ansluten till Svenska Handikapp Idrottsförbundet. Idrottsverksamhe</w:t>
      </w:r>
      <w:r w:rsidR="00DD3E6E">
        <w:rPr>
          <w:rFonts w:ascii="Arial" w:hAnsi="Arial" w:cs="Arial"/>
          <w:sz w:val="24"/>
          <w:szCs w:val="24"/>
        </w:rPr>
        <w:t xml:space="preserve">t under året har varit </w:t>
      </w:r>
      <w:proofErr w:type="spellStart"/>
      <w:r w:rsidR="00DD3E6E">
        <w:rPr>
          <w:rFonts w:ascii="Arial" w:hAnsi="Arial" w:cs="Arial"/>
          <w:sz w:val="24"/>
          <w:szCs w:val="24"/>
        </w:rPr>
        <w:t>goalboll</w:t>
      </w:r>
      <w:proofErr w:type="spellEnd"/>
      <w:r w:rsidR="00DD3E6E">
        <w:rPr>
          <w:rFonts w:ascii="Arial" w:hAnsi="Arial" w:cs="Arial"/>
          <w:sz w:val="24"/>
          <w:szCs w:val="24"/>
        </w:rPr>
        <w:t xml:space="preserve"> och</w:t>
      </w:r>
      <w:r>
        <w:rPr>
          <w:rFonts w:ascii="Arial" w:hAnsi="Arial" w:cs="Arial"/>
          <w:sz w:val="24"/>
          <w:szCs w:val="24"/>
        </w:rPr>
        <w:t xml:space="preserve"> </w:t>
      </w:r>
      <w:proofErr w:type="spellStart"/>
      <w:r>
        <w:rPr>
          <w:rFonts w:ascii="Arial" w:hAnsi="Arial" w:cs="Arial"/>
          <w:sz w:val="24"/>
          <w:szCs w:val="24"/>
        </w:rPr>
        <w:t>s</w:t>
      </w:r>
      <w:r w:rsidR="00DD3E6E">
        <w:rPr>
          <w:rFonts w:ascii="Arial" w:hAnsi="Arial" w:cs="Arial"/>
          <w:sz w:val="24"/>
          <w:szCs w:val="24"/>
        </w:rPr>
        <w:t>howdown</w:t>
      </w:r>
      <w:proofErr w:type="spellEnd"/>
      <w:r>
        <w:rPr>
          <w:rFonts w:ascii="Arial" w:hAnsi="Arial" w:cs="Arial"/>
          <w:sz w:val="24"/>
          <w:szCs w:val="24"/>
        </w:rPr>
        <w:t>. I samarbete med Stockholms Stad och Stockholm Handikapp Idrottsförbund har föreningen även erbjudit simning på egen bassängtid och träning i gym med tillgång till instruktör. Föreningens dykgrup</w:t>
      </w:r>
      <w:r w:rsidR="00DD3E6E">
        <w:rPr>
          <w:rFonts w:ascii="Arial" w:hAnsi="Arial" w:cs="Arial"/>
          <w:sz w:val="24"/>
          <w:szCs w:val="24"/>
        </w:rPr>
        <w:t xml:space="preserve">p har erbjudit möjligheter </w:t>
      </w:r>
      <w:r>
        <w:rPr>
          <w:rFonts w:ascii="Arial" w:hAnsi="Arial" w:cs="Arial"/>
          <w:sz w:val="24"/>
          <w:szCs w:val="24"/>
        </w:rPr>
        <w:t>till prova på aktivite</w:t>
      </w:r>
      <w:r w:rsidR="00DD3E6E">
        <w:rPr>
          <w:rFonts w:ascii="Arial" w:hAnsi="Arial" w:cs="Arial"/>
          <w:sz w:val="24"/>
          <w:szCs w:val="24"/>
        </w:rPr>
        <w:t>ter för nybörjare.</w:t>
      </w:r>
    </w:p>
    <w:p w:rsidR="006669A1" w:rsidRDefault="006669A1">
      <w:pPr>
        <w:rPr>
          <w:rFonts w:ascii="Arial" w:hAnsi="Arial" w:cs="Arial"/>
          <w:sz w:val="24"/>
          <w:szCs w:val="24"/>
        </w:rPr>
      </w:pPr>
      <w:r>
        <w:rPr>
          <w:rFonts w:ascii="Arial" w:hAnsi="Arial" w:cs="Arial"/>
          <w:sz w:val="24"/>
          <w:szCs w:val="24"/>
        </w:rPr>
        <w:t>Flera resor har arrangerats under året med olika inriktningar. Att resa tillsammans är uppskattat bland föreningens medlemmar och har bidragit till att många av våra medlemmar har fått uppleva nya platser, kulturer och företeelser</w:t>
      </w:r>
      <w:r w:rsidR="00EA65EA">
        <w:rPr>
          <w:rFonts w:ascii="Arial" w:hAnsi="Arial" w:cs="Arial"/>
          <w:sz w:val="24"/>
          <w:szCs w:val="24"/>
        </w:rPr>
        <w:t>. Resorna fyller även ett syfte som rekreation för många av våra medlemmar som till vardags har många tuffa hinder att bemästra.</w:t>
      </w:r>
    </w:p>
    <w:p w:rsidR="00175CE1" w:rsidRDefault="00965527">
      <w:pPr>
        <w:rPr>
          <w:rFonts w:ascii="Arial" w:hAnsi="Arial" w:cs="Arial"/>
          <w:sz w:val="24"/>
          <w:szCs w:val="24"/>
        </w:rPr>
      </w:pPr>
      <w:r>
        <w:rPr>
          <w:rFonts w:ascii="Arial" w:hAnsi="Arial" w:cs="Arial"/>
          <w:sz w:val="24"/>
          <w:szCs w:val="24"/>
        </w:rPr>
        <w:lastRenderedPageBreak/>
        <w:t xml:space="preserve">En del av föreningens ändamål är att bidra till internationellt utbyte. </w:t>
      </w:r>
      <w:r w:rsidR="00EF3F28">
        <w:rPr>
          <w:rFonts w:ascii="Arial" w:hAnsi="Arial" w:cs="Arial"/>
          <w:sz w:val="24"/>
          <w:szCs w:val="24"/>
        </w:rPr>
        <w:t>Sedan 2005</w:t>
      </w:r>
      <w:r w:rsidR="00EA65EA">
        <w:rPr>
          <w:rFonts w:ascii="Arial" w:hAnsi="Arial" w:cs="Arial"/>
          <w:sz w:val="24"/>
          <w:szCs w:val="24"/>
        </w:rPr>
        <w:t xml:space="preserve"> bidrar föreningen till ett tal </w:t>
      </w:r>
      <w:r w:rsidR="006F74FD">
        <w:rPr>
          <w:rFonts w:ascii="Arial" w:hAnsi="Arial" w:cs="Arial"/>
          <w:sz w:val="24"/>
          <w:szCs w:val="24"/>
        </w:rPr>
        <w:t>och punktskriftsbibliotek i Sarajevo. Biblioteket är en av de större utgivarna av böcker i Bosnien och är en vi</w:t>
      </w:r>
      <w:r w:rsidR="00DD3E6E">
        <w:rPr>
          <w:rFonts w:ascii="Arial" w:hAnsi="Arial" w:cs="Arial"/>
          <w:sz w:val="24"/>
          <w:szCs w:val="24"/>
        </w:rPr>
        <w:t xml:space="preserve">ktig förutsättning för att synskadade </w:t>
      </w:r>
      <w:r w:rsidR="006F74FD">
        <w:rPr>
          <w:rFonts w:ascii="Arial" w:hAnsi="Arial" w:cs="Arial"/>
          <w:sz w:val="24"/>
          <w:szCs w:val="24"/>
        </w:rPr>
        <w:t>bos</w:t>
      </w:r>
      <w:r w:rsidR="00DD3E6E">
        <w:rPr>
          <w:rFonts w:ascii="Arial" w:hAnsi="Arial" w:cs="Arial"/>
          <w:sz w:val="24"/>
          <w:szCs w:val="24"/>
        </w:rPr>
        <w:t xml:space="preserve">nier ska ha tillgång till </w:t>
      </w:r>
      <w:r w:rsidR="006F74FD">
        <w:rPr>
          <w:rFonts w:ascii="Arial" w:hAnsi="Arial" w:cs="Arial"/>
          <w:sz w:val="24"/>
          <w:szCs w:val="24"/>
        </w:rPr>
        <w:t>littera</w:t>
      </w:r>
      <w:r w:rsidR="00DD3E6E">
        <w:rPr>
          <w:rFonts w:ascii="Arial" w:hAnsi="Arial" w:cs="Arial"/>
          <w:sz w:val="24"/>
          <w:szCs w:val="24"/>
        </w:rPr>
        <w:t>tur. Verksamheten har även gett</w:t>
      </w:r>
      <w:r w:rsidR="006F74FD">
        <w:rPr>
          <w:rFonts w:ascii="Arial" w:hAnsi="Arial" w:cs="Arial"/>
          <w:sz w:val="24"/>
          <w:szCs w:val="24"/>
        </w:rPr>
        <w:t xml:space="preserve"> möjligheter för synskadade bosatta på landsbygden att ta del av litteratur och tidskrifter.</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tblGrid>
      <w:tr w:rsidR="00175CE1" w:rsidRPr="00175CE1" w:rsidTr="00530481">
        <w:tc>
          <w:tcPr>
            <w:tcW w:w="3115" w:type="dxa"/>
          </w:tcPr>
          <w:p w:rsidR="00175CE1" w:rsidRPr="00175CE1" w:rsidRDefault="00175CE1">
            <w:pPr>
              <w:rPr>
                <w:rFonts w:ascii="Arial" w:hAnsi="Arial" w:cs="Arial"/>
                <w:sz w:val="24"/>
                <w:szCs w:val="24"/>
                <w:u w:val="single"/>
              </w:rPr>
            </w:pPr>
            <w:r w:rsidRPr="00175CE1">
              <w:rPr>
                <w:rFonts w:ascii="Arial" w:hAnsi="Arial" w:cs="Arial"/>
                <w:sz w:val="24"/>
                <w:szCs w:val="24"/>
                <w:u w:val="single"/>
              </w:rPr>
              <w:t>Genomförda aktiviteter</w:t>
            </w:r>
          </w:p>
        </w:tc>
        <w:tc>
          <w:tcPr>
            <w:tcW w:w="3115" w:type="dxa"/>
          </w:tcPr>
          <w:p w:rsidR="00175CE1" w:rsidRPr="00175CE1" w:rsidRDefault="00175CE1" w:rsidP="00175CE1">
            <w:pPr>
              <w:jc w:val="right"/>
              <w:rPr>
                <w:rFonts w:ascii="Arial" w:hAnsi="Arial" w:cs="Arial"/>
                <w:sz w:val="24"/>
                <w:szCs w:val="24"/>
                <w:u w:val="single"/>
              </w:rPr>
            </w:pPr>
            <w:r w:rsidRPr="00175CE1">
              <w:rPr>
                <w:rFonts w:ascii="Arial" w:hAnsi="Arial" w:cs="Arial"/>
                <w:sz w:val="24"/>
                <w:szCs w:val="24"/>
                <w:u w:val="single"/>
              </w:rPr>
              <w:t>Timmar</w:t>
            </w:r>
          </w:p>
        </w:tc>
      </w:tr>
      <w:tr w:rsidR="00175CE1" w:rsidTr="00530481">
        <w:tc>
          <w:tcPr>
            <w:tcW w:w="3115" w:type="dxa"/>
          </w:tcPr>
          <w:p w:rsidR="00175CE1" w:rsidRDefault="00175CE1">
            <w:pPr>
              <w:rPr>
                <w:rFonts w:ascii="Arial" w:hAnsi="Arial" w:cs="Arial"/>
                <w:sz w:val="24"/>
                <w:szCs w:val="24"/>
              </w:rPr>
            </w:pPr>
            <w:r>
              <w:rPr>
                <w:rFonts w:ascii="Arial" w:hAnsi="Arial" w:cs="Arial"/>
                <w:sz w:val="24"/>
                <w:szCs w:val="24"/>
              </w:rPr>
              <w:t>Lägerg</w:t>
            </w:r>
            <w:r w:rsidR="005E1ACB">
              <w:rPr>
                <w:rFonts w:ascii="Arial" w:hAnsi="Arial" w:cs="Arial"/>
                <w:sz w:val="24"/>
                <w:szCs w:val="24"/>
              </w:rPr>
              <w:t>årdar</w:t>
            </w:r>
          </w:p>
        </w:tc>
        <w:tc>
          <w:tcPr>
            <w:tcW w:w="3115" w:type="dxa"/>
          </w:tcPr>
          <w:p w:rsidR="00175CE1" w:rsidRDefault="00175CE1" w:rsidP="00175CE1">
            <w:pPr>
              <w:jc w:val="right"/>
              <w:rPr>
                <w:rFonts w:ascii="Arial" w:hAnsi="Arial" w:cs="Arial"/>
                <w:sz w:val="24"/>
                <w:szCs w:val="24"/>
              </w:rPr>
            </w:pPr>
            <w:r>
              <w:rPr>
                <w:rFonts w:ascii="Arial" w:hAnsi="Arial" w:cs="Arial"/>
                <w:sz w:val="24"/>
                <w:szCs w:val="24"/>
              </w:rPr>
              <w:t>400</w:t>
            </w:r>
          </w:p>
        </w:tc>
      </w:tr>
      <w:tr w:rsidR="00175CE1" w:rsidTr="00530481">
        <w:tc>
          <w:tcPr>
            <w:tcW w:w="3115" w:type="dxa"/>
          </w:tcPr>
          <w:p w:rsidR="00175CE1" w:rsidRDefault="00175CE1">
            <w:pPr>
              <w:rPr>
                <w:rFonts w:ascii="Arial" w:hAnsi="Arial" w:cs="Arial"/>
                <w:sz w:val="24"/>
                <w:szCs w:val="24"/>
              </w:rPr>
            </w:pPr>
            <w:r>
              <w:rPr>
                <w:rFonts w:ascii="Arial" w:hAnsi="Arial" w:cs="Arial"/>
                <w:sz w:val="24"/>
                <w:szCs w:val="24"/>
              </w:rPr>
              <w:t>Resor</w:t>
            </w:r>
          </w:p>
        </w:tc>
        <w:tc>
          <w:tcPr>
            <w:tcW w:w="3115" w:type="dxa"/>
          </w:tcPr>
          <w:p w:rsidR="00175CE1" w:rsidRDefault="00175CE1" w:rsidP="00175CE1">
            <w:pPr>
              <w:jc w:val="right"/>
              <w:rPr>
                <w:rFonts w:ascii="Arial" w:hAnsi="Arial" w:cs="Arial"/>
                <w:sz w:val="24"/>
                <w:szCs w:val="24"/>
              </w:rPr>
            </w:pPr>
            <w:r>
              <w:rPr>
                <w:rFonts w:ascii="Arial" w:hAnsi="Arial" w:cs="Arial"/>
                <w:sz w:val="24"/>
                <w:szCs w:val="24"/>
              </w:rPr>
              <w:t>300</w:t>
            </w:r>
          </w:p>
        </w:tc>
      </w:tr>
      <w:tr w:rsidR="00175CE1" w:rsidTr="00530481">
        <w:tc>
          <w:tcPr>
            <w:tcW w:w="3115" w:type="dxa"/>
          </w:tcPr>
          <w:p w:rsidR="00175CE1" w:rsidRDefault="00175CE1">
            <w:pPr>
              <w:rPr>
                <w:rFonts w:ascii="Arial" w:hAnsi="Arial" w:cs="Arial"/>
                <w:sz w:val="24"/>
                <w:szCs w:val="24"/>
              </w:rPr>
            </w:pPr>
            <w:r>
              <w:rPr>
                <w:rFonts w:ascii="Arial" w:hAnsi="Arial" w:cs="Arial"/>
                <w:sz w:val="24"/>
                <w:szCs w:val="24"/>
              </w:rPr>
              <w:t>Idrott</w:t>
            </w:r>
          </w:p>
        </w:tc>
        <w:tc>
          <w:tcPr>
            <w:tcW w:w="3115" w:type="dxa"/>
          </w:tcPr>
          <w:p w:rsidR="00175CE1" w:rsidRPr="00175CE1" w:rsidRDefault="00175CE1" w:rsidP="00175CE1">
            <w:pPr>
              <w:jc w:val="right"/>
              <w:rPr>
                <w:rFonts w:ascii="Arial" w:hAnsi="Arial" w:cs="Arial"/>
                <w:sz w:val="24"/>
                <w:szCs w:val="24"/>
                <w:u w:val="thick"/>
              </w:rPr>
            </w:pPr>
            <w:r w:rsidRPr="00175CE1">
              <w:rPr>
                <w:rFonts w:ascii="Arial" w:hAnsi="Arial" w:cs="Arial"/>
                <w:sz w:val="24"/>
                <w:szCs w:val="24"/>
                <w:u w:val="thick"/>
              </w:rPr>
              <w:t>400</w:t>
            </w:r>
          </w:p>
        </w:tc>
      </w:tr>
      <w:tr w:rsidR="00175CE1" w:rsidTr="00530481">
        <w:tc>
          <w:tcPr>
            <w:tcW w:w="3115" w:type="dxa"/>
          </w:tcPr>
          <w:p w:rsidR="00175CE1" w:rsidRDefault="00175CE1">
            <w:pPr>
              <w:rPr>
                <w:rFonts w:ascii="Arial" w:hAnsi="Arial" w:cs="Arial"/>
                <w:sz w:val="24"/>
                <w:szCs w:val="24"/>
              </w:rPr>
            </w:pPr>
            <w:r>
              <w:rPr>
                <w:rFonts w:ascii="Arial" w:hAnsi="Arial" w:cs="Arial"/>
                <w:sz w:val="24"/>
                <w:szCs w:val="24"/>
              </w:rPr>
              <w:t>Summa</w:t>
            </w:r>
          </w:p>
        </w:tc>
        <w:tc>
          <w:tcPr>
            <w:tcW w:w="3115" w:type="dxa"/>
          </w:tcPr>
          <w:p w:rsidR="00175CE1" w:rsidRDefault="00175CE1" w:rsidP="00175CE1">
            <w:pPr>
              <w:jc w:val="right"/>
              <w:rPr>
                <w:rFonts w:ascii="Arial" w:hAnsi="Arial" w:cs="Arial"/>
                <w:sz w:val="24"/>
                <w:szCs w:val="24"/>
              </w:rPr>
            </w:pPr>
            <w:r>
              <w:rPr>
                <w:rFonts w:ascii="Arial" w:hAnsi="Arial" w:cs="Arial"/>
                <w:sz w:val="24"/>
                <w:szCs w:val="24"/>
              </w:rPr>
              <w:t>1 100</w:t>
            </w:r>
          </w:p>
        </w:tc>
      </w:tr>
      <w:tr w:rsidR="00175CE1" w:rsidTr="00530481">
        <w:tc>
          <w:tcPr>
            <w:tcW w:w="3115" w:type="dxa"/>
          </w:tcPr>
          <w:p w:rsidR="00175CE1" w:rsidRDefault="00175CE1">
            <w:pPr>
              <w:rPr>
                <w:rFonts w:ascii="Arial" w:hAnsi="Arial" w:cs="Arial"/>
                <w:sz w:val="24"/>
                <w:szCs w:val="24"/>
              </w:rPr>
            </w:pPr>
          </w:p>
        </w:tc>
        <w:tc>
          <w:tcPr>
            <w:tcW w:w="3115" w:type="dxa"/>
          </w:tcPr>
          <w:p w:rsidR="00175CE1" w:rsidRDefault="00175CE1" w:rsidP="00175CE1">
            <w:pPr>
              <w:jc w:val="right"/>
              <w:rPr>
                <w:rFonts w:ascii="Arial" w:hAnsi="Arial" w:cs="Arial"/>
                <w:sz w:val="24"/>
                <w:szCs w:val="24"/>
              </w:rPr>
            </w:pPr>
          </w:p>
        </w:tc>
      </w:tr>
      <w:tr w:rsidR="00175CE1" w:rsidTr="00530481">
        <w:tc>
          <w:tcPr>
            <w:tcW w:w="3115" w:type="dxa"/>
          </w:tcPr>
          <w:p w:rsidR="00175CE1" w:rsidRDefault="00175CE1">
            <w:pPr>
              <w:rPr>
                <w:rFonts w:ascii="Arial" w:hAnsi="Arial" w:cs="Arial"/>
                <w:sz w:val="24"/>
                <w:szCs w:val="24"/>
              </w:rPr>
            </w:pPr>
            <w:r>
              <w:rPr>
                <w:rFonts w:ascii="Arial" w:hAnsi="Arial" w:cs="Arial"/>
                <w:sz w:val="24"/>
                <w:szCs w:val="24"/>
              </w:rPr>
              <w:t>Omräknat till antal dagar</w:t>
            </w:r>
          </w:p>
        </w:tc>
        <w:tc>
          <w:tcPr>
            <w:tcW w:w="3115" w:type="dxa"/>
          </w:tcPr>
          <w:p w:rsidR="00175CE1" w:rsidRDefault="00175CE1" w:rsidP="00175CE1">
            <w:pPr>
              <w:jc w:val="right"/>
              <w:rPr>
                <w:rFonts w:ascii="Arial" w:hAnsi="Arial" w:cs="Arial"/>
                <w:sz w:val="24"/>
                <w:szCs w:val="24"/>
              </w:rPr>
            </w:pPr>
            <w:r>
              <w:rPr>
                <w:rFonts w:ascii="Arial" w:hAnsi="Arial" w:cs="Arial"/>
                <w:sz w:val="24"/>
                <w:szCs w:val="24"/>
              </w:rPr>
              <w:t>138</w:t>
            </w:r>
          </w:p>
        </w:tc>
      </w:tr>
    </w:tbl>
    <w:p w:rsidR="00175CE1" w:rsidRDefault="00175CE1">
      <w:pPr>
        <w:rPr>
          <w:rFonts w:ascii="Arial" w:hAnsi="Arial" w:cs="Arial"/>
          <w:sz w:val="24"/>
          <w:szCs w:val="24"/>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2270"/>
      </w:tblGrid>
      <w:tr w:rsidR="007B615E" w:rsidRPr="00175CE1" w:rsidTr="00530481">
        <w:tc>
          <w:tcPr>
            <w:tcW w:w="3115" w:type="dxa"/>
          </w:tcPr>
          <w:p w:rsidR="007B615E" w:rsidRPr="00175CE1" w:rsidRDefault="007B615E" w:rsidP="00C67BCB">
            <w:pPr>
              <w:rPr>
                <w:rFonts w:ascii="Arial" w:hAnsi="Arial" w:cs="Arial"/>
                <w:sz w:val="24"/>
                <w:szCs w:val="24"/>
                <w:u w:val="single"/>
              </w:rPr>
            </w:pPr>
            <w:r>
              <w:rPr>
                <w:rFonts w:ascii="Arial" w:hAnsi="Arial" w:cs="Arial"/>
                <w:sz w:val="24"/>
                <w:szCs w:val="24"/>
                <w:u w:val="single"/>
              </w:rPr>
              <w:t>Kostnadsfördelning</w:t>
            </w:r>
          </w:p>
        </w:tc>
        <w:tc>
          <w:tcPr>
            <w:tcW w:w="3115" w:type="dxa"/>
          </w:tcPr>
          <w:p w:rsidR="007B615E" w:rsidRPr="00175CE1" w:rsidRDefault="007B615E" w:rsidP="00C67BCB">
            <w:pPr>
              <w:jc w:val="right"/>
              <w:rPr>
                <w:rFonts w:ascii="Arial" w:hAnsi="Arial" w:cs="Arial"/>
                <w:sz w:val="24"/>
                <w:szCs w:val="24"/>
                <w:u w:val="single"/>
              </w:rPr>
            </w:pPr>
            <w:r>
              <w:rPr>
                <w:rFonts w:ascii="Arial" w:hAnsi="Arial" w:cs="Arial"/>
                <w:sz w:val="24"/>
                <w:szCs w:val="24"/>
                <w:u w:val="single"/>
              </w:rPr>
              <w:t>2014</w:t>
            </w:r>
          </w:p>
        </w:tc>
        <w:tc>
          <w:tcPr>
            <w:tcW w:w="2270" w:type="dxa"/>
          </w:tcPr>
          <w:p w:rsidR="007B615E" w:rsidRDefault="007B615E" w:rsidP="00C67BCB">
            <w:pPr>
              <w:jc w:val="right"/>
              <w:rPr>
                <w:rFonts w:ascii="Arial" w:hAnsi="Arial" w:cs="Arial"/>
                <w:sz w:val="24"/>
                <w:szCs w:val="24"/>
                <w:u w:val="single"/>
              </w:rPr>
            </w:pPr>
            <w:r>
              <w:rPr>
                <w:rFonts w:ascii="Arial" w:hAnsi="Arial" w:cs="Arial"/>
                <w:sz w:val="24"/>
                <w:szCs w:val="24"/>
                <w:u w:val="single"/>
              </w:rPr>
              <w:t>2013</w:t>
            </w:r>
          </w:p>
        </w:tc>
      </w:tr>
      <w:tr w:rsidR="007B615E" w:rsidTr="00530481">
        <w:tc>
          <w:tcPr>
            <w:tcW w:w="3115" w:type="dxa"/>
          </w:tcPr>
          <w:p w:rsidR="007B615E" w:rsidRDefault="007B615E" w:rsidP="00C67BCB">
            <w:pPr>
              <w:rPr>
                <w:rFonts w:ascii="Arial" w:hAnsi="Arial" w:cs="Arial"/>
                <w:sz w:val="24"/>
                <w:szCs w:val="24"/>
              </w:rPr>
            </w:pPr>
            <w:r>
              <w:rPr>
                <w:rFonts w:ascii="Arial" w:hAnsi="Arial" w:cs="Arial"/>
                <w:sz w:val="24"/>
                <w:szCs w:val="24"/>
              </w:rPr>
              <w:t>Lägergårdar</w:t>
            </w:r>
          </w:p>
        </w:tc>
        <w:tc>
          <w:tcPr>
            <w:tcW w:w="3115" w:type="dxa"/>
          </w:tcPr>
          <w:p w:rsidR="007B615E" w:rsidRDefault="00CF3070" w:rsidP="00C67BCB">
            <w:pPr>
              <w:jc w:val="right"/>
              <w:rPr>
                <w:rFonts w:ascii="Arial" w:hAnsi="Arial" w:cs="Arial"/>
                <w:sz w:val="24"/>
                <w:szCs w:val="24"/>
              </w:rPr>
            </w:pPr>
            <w:r>
              <w:rPr>
                <w:rFonts w:ascii="Arial" w:hAnsi="Arial" w:cs="Arial"/>
                <w:sz w:val="24"/>
                <w:szCs w:val="24"/>
              </w:rPr>
              <w:t>55 %</w:t>
            </w:r>
          </w:p>
        </w:tc>
        <w:tc>
          <w:tcPr>
            <w:tcW w:w="2270" w:type="dxa"/>
          </w:tcPr>
          <w:p w:rsidR="007B615E" w:rsidRDefault="00180984" w:rsidP="00C67BCB">
            <w:pPr>
              <w:jc w:val="right"/>
              <w:rPr>
                <w:rFonts w:ascii="Arial" w:hAnsi="Arial" w:cs="Arial"/>
                <w:sz w:val="24"/>
                <w:szCs w:val="24"/>
              </w:rPr>
            </w:pPr>
            <w:r>
              <w:rPr>
                <w:rFonts w:ascii="Arial" w:hAnsi="Arial" w:cs="Arial"/>
                <w:sz w:val="24"/>
                <w:szCs w:val="24"/>
              </w:rPr>
              <w:t>61 %</w:t>
            </w:r>
          </w:p>
        </w:tc>
      </w:tr>
      <w:tr w:rsidR="007B615E" w:rsidTr="00530481">
        <w:tc>
          <w:tcPr>
            <w:tcW w:w="3115" w:type="dxa"/>
          </w:tcPr>
          <w:p w:rsidR="007B615E" w:rsidRDefault="007B615E" w:rsidP="00C67BCB">
            <w:pPr>
              <w:rPr>
                <w:rFonts w:ascii="Arial" w:hAnsi="Arial" w:cs="Arial"/>
                <w:sz w:val="24"/>
                <w:szCs w:val="24"/>
              </w:rPr>
            </w:pPr>
            <w:r>
              <w:rPr>
                <w:rFonts w:ascii="Arial" w:hAnsi="Arial" w:cs="Arial"/>
                <w:sz w:val="24"/>
                <w:szCs w:val="24"/>
              </w:rPr>
              <w:t>Resor</w:t>
            </w:r>
          </w:p>
        </w:tc>
        <w:tc>
          <w:tcPr>
            <w:tcW w:w="3115" w:type="dxa"/>
          </w:tcPr>
          <w:p w:rsidR="007B615E" w:rsidRDefault="00180984" w:rsidP="00C67BCB">
            <w:pPr>
              <w:jc w:val="right"/>
              <w:rPr>
                <w:rFonts w:ascii="Arial" w:hAnsi="Arial" w:cs="Arial"/>
                <w:sz w:val="24"/>
                <w:szCs w:val="24"/>
              </w:rPr>
            </w:pPr>
            <w:r>
              <w:rPr>
                <w:rFonts w:ascii="Arial" w:hAnsi="Arial" w:cs="Arial"/>
                <w:sz w:val="24"/>
                <w:szCs w:val="24"/>
              </w:rPr>
              <w:t>30</w:t>
            </w:r>
            <w:r w:rsidR="00CF3070">
              <w:rPr>
                <w:rFonts w:ascii="Arial" w:hAnsi="Arial" w:cs="Arial"/>
                <w:sz w:val="24"/>
                <w:szCs w:val="24"/>
              </w:rPr>
              <w:t xml:space="preserve"> %</w:t>
            </w:r>
          </w:p>
        </w:tc>
        <w:tc>
          <w:tcPr>
            <w:tcW w:w="2270" w:type="dxa"/>
          </w:tcPr>
          <w:p w:rsidR="007B615E" w:rsidRDefault="00180984" w:rsidP="00C67BCB">
            <w:pPr>
              <w:jc w:val="right"/>
              <w:rPr>
                <w:rFonts w:ascii="Arial" w:hAnsi="Arial" w:cs="Arial"/>
                <w:sz w:val="24"/>
                <w:szCs w:val="24"/>
              </w:rPr>
            </w:pPr>
            <w:r>
              <w:rPr>
                <w:rFonts w:ascii="Arial" w:hAnsi="Arial" w:cs="Arial"/>
                <w:sz w:val="24"/>
                <w:szCs w:val="24"/>
              </w:rPr>
              <w:t>22 %</w:t>
            </w:r>
          </w:p>
        </w:tc>
      </w:tr>
      <w:tr w:rsidR="007B615E" w:rsidRPr="00180984" w:rsidTr="00530481">
        <w:tc>
          <w:tcPr>
            <w:tcW w:w="3115" w:type="dxa"/>
          </w:tcPr>
          <w:p w:rsidR="007B615E" w:rsidRDefault="007B615E" w:rsidP="00C67BCB">
            <w:pPr>
              <w:rPr>
                <w:rFonts w:ascii="Arial" w:hAnsi="Arial" w:cs="Arial"/>
                <w:sz w:val="24"/>
                <w:szCs w:val="24"/>
              </w:rPr>
            </w:pPr>
            <w:r>
              <w:rPr>
                <w:rFonts w:ascii="Arial" w:hAnsi="Arial" w:cs="Arial"/>
                <w:sz w:val="24"/>
                <w:szCs w:val="24"/>
              </w:rPr>
              <w:t>Idrott</w:t>
            </w:r>
          </w:p>
        </w:tc>
        <w:tc>
          <w:tcPr>
            <w:tcW w:w="3115" w:type="dxa"/>
          </w:tcPr>
          <w:p w:rsidR="007B615E" w:rsidRPr="00CF3070" w:rsidRDefault="00180984" w:rsidP="00C67BCB">
            <w:pPr>
              <w:jc w:val="right"/>
              <w:rPr>
                <w:rFonts w:ascii="Arial" w:hAnsi="Arial" w:cs="Arial"/>
                <w:sz w:val="24"/>
                <w:szCs w:val="24"/>
              </w:rPr>
            </w:pPr>
            <w:r>
              <w:rPr>
                <w:rFonts w:ascii="Arial" w:hAnsi="Arial" w:cs="Arial"/>
                <w:sz w:val="24"/>
                <w:szCs w:val="24"/>
              </w:rPr>
              <w:t>8</w:t>
            </w:r>
            <w:r w:rsidR="00CF3070">
              <w:rPr>
                <w:rFonts w:ascii="Arial" w:hAnsi="Arial" w:cs="Arial"/>
                <w:sz w:val="24"/>
                <w:szCs w:val="24"/>
              </w:rPr>
              <w:t xml:space="preserve"> %</w:t>
            </w:r>
          </w:p>
        </w:tc>
        <w:tc>
          <w:tcPr>
            <w:tcW w:w="2270" w:type="dxa"/>
          </w:tcPr>
          <w:p w:rsidR="007B615E" w:rsidRPr="00180984" w:rsidRDefault="00180984" w:rsidP="00C67BCB">
            <w:pPr>
              <w:jc w:val="right"/>
              <w:rPr>
                <w:rFonts w:ascii="Arial" w:hAnsi="Arial" w:cs="Arial"/>
                <w:sz w:val="24"/>
                <w:szCs w:val="24"/>
              </w:rPr>
            </w:pPr>
            <w:r w:rsidRPr="00180984">
              <w:rPr>
                <w:rFonts w:ascii="Arial" w:hAnsi="Arial" w:cs="Arial"/>
                <w:sz w:val="24"/>
                <w:szCs w:val="24"/>
              </w:rPr>
              <w:t>9 %</w:t>
            </w:r>
          </w:p>
        </w:tc>
      </w:tr>
      <w:tr w:rsidR="007B615E" w:rsidTr="00530481">
        <w:tc>
          <w:tcPr>
            <w:tcW w:w="3115" w:type="dxa"/>
          </w:tcPr>
          <w:p w:rsidR="007B615E" w:rsidRDefault="007B615E" w:rsidP="00C67BCB">
            <w:pPr>
              <w:rPr>
                <w:rFonts w:ascii="Arial" w:hAnsi="Arial" w:cs="Arial"/>
                <w:sz w:val="24"/>
                <w:szCs w:val="24"/>
              </w:rPr>
            </w:pPr>
            <w:r>
              <w:rPr>
                <w:rFonts w:ascii="Arial" w:hAnsi="Arial" w:cs="Arial"/>
                <w:sz w:val="24"/>
                <w:szCs w:val="24"/>
              </w:rPr>
              <w:t>Internationellt projekt</w:t>
            </w:r>
          </w:p>
        </w:tc>
        <w:tc>
          <w:tcPr>
            <w:tcW w:w="3115" w:type="dxa"/>
          </w:tcPr>
          <w:p w:rsidR="007B615E" w:rsidRPr="00CF3070" w:rsidRDefault="00CF3070" w:rsidP="00C67BCB">
            <w:pPr>
              <w:jc w:val="right"/>
              <w:rPr>
                <w:rFonts w:ascii="Arial" w:hAnsi="Arial" w:cs="Arial"/>
                <w:sz w:val="24"/>
                <w:szCs w:val="24"/>
              </w:rPr>
            </w:pPr>
            <w:r w:rsidRPr="00CF3070">
              <w:rPr>
                <w:rFonts w:ascii="Arial" w:hAnsi="Arial" w:cs="Arial"/>
                <w:sz w:val="24"/>
                <w:szCs w:val="24"/>
              </w:rPr>
              <w:t>7 %</w:t>
            </w:r>
          </w:p>
        </w:tc>
        <w:tc>
          <w:tcPr>
            <w:tcW w:w="2270" w:type="dxa"/>
          </w:tcPr>
          <w:p w:rsidR="007B615E" w:rsidRPr="00085449" w:rsidRDefault="00180984" w:rsidP="00C67BCB">
            <w:pPr>
              <w:jc w:val="right"/>
              <w:rPr>
                <w:rFonts w:ascii="Arial" w:hAnsi="Arial" w:cs="Arial"/>
                <w:sz w:val="24"/>
                <w:szCs w:val="24"/>
              </w:rPr>
            </w:pPr>
            <w:r w:rsidRPr="00085449">
              <w:rPr>
                <w:rFonts w:ascii="Arial" w:hAnsi="Arial" w:cs="Arial"/>
                <w:sz w:val="24"/>
                <w:szCs w:val="24"/>
              </w:rPr>
              <w:t>8 %</w:t>
            </w:r>
          </w:p>
        </w:tc>
      </w:tr>
    </w:tbl>
    <w:p w:rsidR="007B615E" w:rsidRDefault="007B615E">
      <w:pPr>
        <w:rPr>
          <w:rFonts w:ascii="Arial" w:hAnsi="Arial" w:cs="Arial"/>
          <w:sz w:val="24"/>
          <w:szCs w:val="24"/>
        </w:rPr>
      </w:pPr>
    </w:p>
    <w:p w:rsidR="006F74FD" w:rsidRDefault="0023444C">
      <w:pPr>
        <w:rPr>
          <w:rFonts w:ascii="Arial" w:hAnsi="Arial" w:cs="Arial"/>
          <w:b/>
          <w:sz w:val="24"/>
          <w:szCs w:val="24"/>
        </w:rPr>
      </w:pPr>
      <w:r>
        <w:rPr>
          <w:rFonts w:ascii="Arial" w:hAnsi="Arial" w:cs="Arial"/>
          <w:b/>
          <w:sz w:val="24"/>
          <w:szCs w:val="24"/>
        </w:rPr>
        <w:br/>
      </w:r>
      <w:r w:rsidR="006F74FD">
        <w:rPr>
          <w:rFonts w:ascii="Arial" w:hAnsi="Arial" w:cs="Arial"/>
          <w:b/>
          <w:sz w:val="24"/>
          <w:szCs w:val="24"/>
        </w:rPr>
        <w:t>Funktionärsorganisation</w:t>
      </w:r>
    </w:p>
    <w:p w:rsidR="00566BC2" w:rsidRDefault="006F74FD">
      <w:pPr>
        <w:rPr>
          <w:rFonts w:ascii="Arial" w:hAnsi="Arial" w:cs="Arial"/>
          <w:sz w:val="24"/>
          <w:szCs w:val="24"/>
        </w:rPr>
      </w:pPr>
      <w:r>
        <w:rPr>
          <w:rFonts w:ascii="Arial" w:hAnsi="Arial" w:cs="Arial"/>
          <w:sz w:val="24"/>
          <w:szCs w:val="24"/>
        </w:rPr>
        <w:t>Föreningen har ett 50-tal ideellt a</w:t>
      </w:r>
      <w:r w:rsidR="00847292">
        <w:rPr>
          <w:rFonts w:ascii="Arial" w:hAnsi="Arial" w:cs="Arial"/>
          <w:sz w:val="24"/>
          <w:szCs w:val="24"/>
        </w:rPr>
        <w:t>rbetande funktionärer</w:t>
      </w:r>
      <w:r>
        <w:rPr>
          <w:rFonts w:ascii="Arial" w:hAnsi="Arial" w:cs="Arial"/>
          <w:sz w:val="24"/>
          <w:szCs w:val="24"/>
        </w:rPr>
        <w:t xml:space="preserve">. Som en samordnande kraft finns föreningens kanslist som stöttar engagerade funktionärer med praktiska göromål såsom bokningar, utskick och </w:t>
      </w:r>
      <w:r w:rsidR="00847292">
        <w:rPr>
          <w:rFonts w:ascii="Arial" w:hAnsi="Arial" w:cs="Arial"/>
          <w:sz w:val="24"/>
          <w:szCs w:val="24"/>
        </w:rPr>
        <w:t>fungerar</w:t>
      </w:r>
      <w:r>
        <w:rPr>
          <w:rFonts w:ascii="Arial" w:hAnsi="Arial" w:cs="Arial"/>
          <w:sz w:val="24"/>
          <w:szCs w:val="24"/>
        </w:rPr>
        <w:t xml:space="preserve"> som ett bollplank vid planering</w:t>
      </w:r>
      <w:r w:rsidR="007F4B6E">
        <w:rPr>
          <w:rFonts w:ascii="Arial" w:hAnsi="Arial" w:cs="Arial"/>
          <w:sz w:val="24"/>
          <w:szCs w:val="24"/>
        </w:rPr>
        <w:t>.</w:t>
      </w:r>
      <w:r w:rsidR="00847292">
        <w:rPr>
          <w:rFonts w:ascii="Arial" w:hAnsi="Arial" w:cs="Arial"/>
          <w:sz w:val="24"/>
          <w:szCs w:val="24"/>
        </w:rPr>
        <w:t xml:space="preserve"> Under året har det hållits en funktionärskonferens över en helg, två prova på aktiviteter och två sociala kvällsaktiviteter. Det har även genomförts en utbildningshelg på gårdarna. Enköpings brandförsvar höll en brandskyddsutbildning och ansvariga från gårdsgrupperna informerade om tekniska installationer och rutiner kring genomförandet av en gårdsaktivitet. Dessutom har olika typer av föreläsningar </w:t>
      </w:r>
      <w:r w:rsidR="007F4B6E">
        <w:rPr>
          <w:rFonts w:ascii="Arial" w:hAnsi="Arial" w:cs="Arial"/>
          <w:sz w:val="24"/>
          <w:szCs w:val="24"/>
        </w:rPr>
        <w:t xml:space="preserve">erbjudits som ett led i att bygga upp relevant </w:t>
      </w:r>
      <w:r w:rsidR="00847292">
        <w:rPr>
          <w:rFonts w:ascii="Arial" w:hAnsi="Arial" w:cs="Arial"/>
          <w:sz w:val="24"/>
          <w:szCs w:val="24"/>
        </w:rPr>
        <w:t>kompetens hos föreningens funktionärer</w:t>
      </w:r>
      <w:r w:rsidR="007F4B6E">
        <w:rPr>
          <w:rFonts w:ascii="Arial" w:hAnsi="Arial" w:cs="Arial"/>
          <w:sz w:val="24"/>
          <w:szCs w:val="24"/>
        </w:rPr>
        <w:t>.</w:t>
      </w:r>
      <w:r w:rsidR="00EF3F28">
        <w:rPr>
          <w:rFonts w:ascii="Arial" w:hAnsi="Arial" w:cs="Arial"/>
          <w:sz w:val="24"/>
          <w:szCs w:val="24"/>
        </w:rPr>
        <w:br/>
      </w:r>
    </w:p>
    <w:p w:rsidR="00566BC2" w:rsidRDefault="00566BC2">
      <w:pPr>
        <w:rPr>
          <w:rFonts w:ascii="Arial" w:hAnsi="Arial" w:cs="Arial"/>
          <w:sz w:val="24"/>
          <w:szCs w:val="24"/>
          <w:u w:val="single"/>
        </w:rPr>
      </w:pPr>
      <w:r w:rsidRPr="00566BC2">
        <w:rPr>
          <w:rFonts w:ascii="Arial" w:hAnsi="Arial" w:cs="Arial"/>
          <w:sz w:val="24"/>
          <w:szCs w:val="24"/>
          <w:u w:val="single"/>
        </w:rPr>
        <w:t>Ideella arbetsinsatser</w:t>
      </w:r>
    </w:p>
    <w:p w:rsidR="00604643" w:rsidRDefault="00EF3F28">
      <w:pPr>
        <w:rPr>
          <w:rFonts w:ascii="Arial" w:hAnsi="Arial" w:cs="Arial"/>
          <w:sz w:val="24"/>
          <w:szCs w:val="24"/>
        </w:rPr>
      </w:pPr>
      <w:r>
        <w:rPr>
          <w:rFonts w:ascii="Arial" w:hAnsi="Arial" w:cs="Arial"/>
          <w:sz w:val="24"/>
          <w:szCs w:val="24"/>
        </w:rPr>
        <w:t xml:space="preserve">Planering och genomförandet av ändamålsaktiviteter. </w:t>
      </w:r>
      <w:r w:rsidR="00566BC2">
        <w:rPr>
          <w:rFonts w:ascii="Arial" w:hAnsi="Arial" w:cs="Arial"/>
          <w:sz w:val="24"/>
          <w:szCs w:val="24"/>
        </w:rPr>
        <w:t>Förvaltning av föreningens lägergårdar organis</w:t>
      </w:r>
      <w:r w:rsidR="00604643">
        <w:rPr>
          <w:rFonts w:ascii="Arial" w:hAnsi="Arial" w:cs="Arial"/>
          <w:sz w:val="24"/>
          <w:szCs w:val="24"/>
        </w:rPr>
        <w:t>erade</w:t>
      </w:r>
      <w:r>
        <w:rPr>
          <w:rFonts w:ascii="Arial" w:hAnsi="Arial" w:cs="Arial"/>
          <w:sz w:val="24"/>
          <w:szCs w:val="24"/>
        </w:rPr>
        <w:t xml:space="preserve"> i två gårdsgrupper.</w:t>
      </w:r>
    </w:p>
    <w:p w:rsidR="00180984" w:rsidRDefault="00180984">
      <w:pPr>
        <w:rPr>
          <w:rFonts w:ascii="Arial" w:hAnsi="Arial" w:cs="Arial"/>
          <w:sz w:val="24"/>
          <w:szCs w:val="24"/>
        </w:rPr>
      </w:pPr>
      <w:r>
        <w:rPr>
          <w:rFonts w:ascii="Arial" w:hAnsi="Arial" w:cs="Arial"/>
          <w:sz w:val="24"/>
          <w:szCs w:val="24"/>
        </w:rPr>
        <w:br w:type="page"/>
      </w:r>
    </w:p>
    <w:p w:rsidR="00180984" w:rsidRDefault="00180984">
      <w:pPr>
        <w:rPr>
          <w:rFonts w:ascii="Arial" w:hAnsi="Arial" w:cs="Arial"/>
          <w:sz w:val="24"/>
          <w:szCs w:val="24"/>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tblGrid>
      <w:tr w:rsidR="005E1ACB" w:rsidRPr="00175CE1" w:rsidTr="00530481">
        <w:tc>
          <w:tcPr>
            <w:tcW w:w="3115" w:type="dxa"/>
          </w:tcPr>
          <w:p w:rsidR="005E1ACB" w:rsidRPr="00175CE1" w:rsidRDefault="005E1ACB" w:rsidP="00C67BCB">
            <w:pPr>
              <w:rPr>
                <w:rFonts w:ascii="Arial" w:hAnsi="Arial" w:cs="Arial"/>
                <w:sz w:val="24"/>
                <w:szCs w:val="24"/>
                <w:u w:val="single"/>
              </w:rPr>
            </w:pPr>
            <w:r>
              <w:rPr>
                <w:rFonts w:ascii="Arial" w:hAnsi="Arial" w:cs="Arial"/>
                <w:sz w:val="24"/>
                <w:szCs w:val="24"/>
                <w:u w:val="single"/>
              </w:rPr>
              <w:t>Arbetsområde</w:t>
            </w:r>
          </w:p>
        </w:tc>
        <w:tc>
          <w:tcPr>
            <w:tcW w:w="3115" w:type="dxa"/>
          </w:tcPr>
          <w:p w:rsidR="005E1ACB" w:rsidRPr="00175CE1" w:rsidRDefault="005E1ACB" w:rsidP="00C67BCB">
            <w:pPr>
              <w:jc w:val="right"/>
              <w:rPr>
                <w:rFonts w:ascii="Arial" w:hAnsi="Arial" w:cs="Arial"/>
                <w:sz w:val="24"/>
                <w:szCs w:val="24"/>
                <w:u w:val="single"/>
              </w:rPr>
            </w:pPr>
            <w:r w:rsidRPr="00175CE1">
              <w:rPr>
                <w:rFonts w:ascii="Arial" w:hAnsi="Arial" w:cs="Arial"/>
                <w:sz w:val="24"/>
                <w:szCs w:val="24"/>
                <w:u w:val="single"/>
              </w:rPr>
              <w:t>Timmar</w:t>
            </w:r>
          </w:p>
        </w:tc>
      </w:tr>
      <w:tr w:rsidR="005E1ACB" w:rsidTr="00530481">
        <w:tc>
          <w:tcPr>
            <w:tcW w:w="3115" w:type="dxa"/>
          </w:tcPr>
          <w:p w:rsidR="005E1ACB" w:rsidRDefault="005E1ACB" w:rsidP="00C67BCB">
            <w:pPr>
              <w:rPr>
                <w:rFonts w:ascii="Arial" w:hAnsi="Arial" w:cs="Arial"/>
                <w:sz w:val="24"/>
                <w:szCs w:val="24"/>
              </w:rPr>
            </w:pPr>
            <w:r>
              <w:rPr>
                <w:rFonts w:ascii="Arial" w:hAnsi="Arial" w:cs="Arial"/>
                <w:sz w:val="24"/>
                <w:szCs w:val="24"/>
              </w:rPr>
              <w:t>Aktivitet lägergårdar</w:t>
            </w:r>
          </w:p>
        </w:tc>
        <w:tc>
          <w:tcPr>
            <w:tcW w:w="3115" w:type="dxa"/>
          </w:tcPr>
          <w:p w:rsidR="005E1ACB" w:rsidRDefault="005E1ACB" w:rsidP="00C67BCB">
            <w:pPr>
              <w:jc w:val="right"/>
              <w:rPr>
                <w:rFonts w:ascii="Arial" w:hAnsi="Arial" w:cs="Arial"/>
                <w:sz w:val="24"/>
                <w:szCs w:val="24"/>
              </w:rPr>
            </w:pPr>
            <w:r>
              <w:rPr>
                <w:rFonts w:ascii="Arial" w:hAnsi="Arial" w:cs="Arial"/>
                <w:sz w:val="24"/>
                <w:szCs w:val="24"/>
              </w:rPr>
              <w:t>1 900</w:t>
            </w:r>
          </w:p>
        </w:tc>
      </w:tr>
      <w:tr w:rsidR="005E1ACB" w:rsidTr="00530481">
        <w:tc>
          <w:tcPr>
            <w:tcW w:w="3115" w:type="dxa"/>
          </w:tcPr>
          <w:p w:rsidR="005E1ACB" w:rsidRDefault="005E1ACB" w:rsidP="00C67BCB">
            <w:pPr>
              <w:rPr>
                <w:rFonts w:ascii="Arial" w:hAnsi="Arial" w:cs="Arial"/>
                <w:sz w:val="24"/>
                <w:szCs w:val="24"/>
              </w:rPr>
            </w:pPr>
            <w:r>
              <w:rPr>
                <w:rFonts w:ascii="Arial" w:hAnsi="Arial" w:cs="Arial"/>
                <w:sz w:val="24"/>
                <w:szCs w:val="24"/>
              </w:rPr>
              <w:t>Resor</w:t>
            </w:r>
          </w:p>
        </w:tc>
        <w:tc>
          <w:tcPr>
            <w:tcW w:w="3115" w:type="dxa"/>
          </w:tcPr>
          <w:p w:rsidR="005E1ACB" w:rsidRDefault="005E1ACB" w:rsidP="00C67BCB">
            <w:pPr>
              <w:jc w:val="right"/>
              <w:rPr>
                <w:rFonts w:ascii="Arial" w:hAnsi="Arial" w:cs="Arial"/>
                <w:sz w:val="24"/>
                <w:szCs w:val="24"/>
              </w:rPr>
            </w:pPr>
            <w:r>
              <w:rPr>
                <w:rFonts w:ascii="Arial" w:hAnsi="Arial" w:cs="Arial"/>
                <w:sz w:val="24"/>
                <w:szCs w:val="24"/>
              </w:rPr>
              <w:t>900</w:t>
            </w:r>
          </w:p>
        </w:tc>
      </w:tr>
      <w:tr w:rsidR="005E1ACB" w:rsidTr="00530481">
        <w:tc>
          <w:tcPr>
            <w:tcW w:w="3115" w:type="dxa"/>
          </w:tcPr>
          <w:p w:rsidR="005E1ACB" w:rsidRDefault="005E1ACB" w:rsidP="00C67BCB">
            <w:pPr>
              <w:rPr>
                <w:rFonts w:ascii="Arial" w:hAnsi="Arial" w:cs="Arial"/>
                <w:sz w:val="24"/>
                <w:szCs w:val="24"/>
              </w:rPr>
            </w:pPr>
            <w:r>
              <w:rPr>
                <w:rFonts w:ascii="Arial" w:hAnsi="Arial" w:cs="Arial"/>
                <w:sz w:val="24"/>
                <w:szCs w:val="24"/>
              </w:rPr>
              <w:t>Idrott</w:t>
            </w:r>
          </w:p>
        </w:tc>
        <w:tc>
          <w:tcPr>
            <w:tcW w:w="3115" w:type="dxa"/>
          </w:tcPr>
          <w:p w:rsidR="005E1ACB" w:rsidRDefault="00530481" w:rsidP="00C67BCB">
            <w:pPr>
              <w:jc w:val="right"/>
              <w:rPr>
                <w:rFonts w:ascii="Arial" w:hAnsi="Arial" w:cs="Arial"/>
                <w:sz w:val="24"/>
                <w:szCs w:val="24"/>
              </w:rPr>
            </w:pPr>
            <w:r>
              <w:rPr>
                <w:rFonts w:ascii="Arial" w:hAnsi="Arial" w:cs="Arial"/>
                <w:sz w:val="24"/>
                <w:szCs w:val="24"/>
              </w:rPr>
              <w:t>900</w:t>
            </w:r>
          </w:p>
        </w:tc>
      </w:tr>
      <w:tr w:rsidR="005E1ACB" w:rsidTr="00530481">
        <w:tc>
          <w:tcPr>
            <w:tcW w:w="3115" w:type="dxa"/>
          </w:tcPr>
          <w:p w:rsidR="005E1ACB" w:rsidRDefault="005E1ACB" w:rsidP="00C67BCB">
            <w:pPr>
              <w:rPr>
                <w:rFonts w:ascii="Arial" w:hAnsi="Arial" w:cs="Arial"/>
                <w:sz w:val="24"/>
                <w:szCs w:val="24"/>
              </w:rPr>
            </w:pPr>
            <w:r>
              <w:rPr>
                <w:rFonts w:ascii="Arial" w:hAnsi="Arial" w:cs="Arial"/>
                <w:sz w:val="24"/>
                <w:szCs w:val="24"/>
              </w:rPr>
              <w:t>Internationellt projekt</w:t>
            </w:r>
          </w:p>
        </w:tc>
        <w:tc>
          <w:tcPr>
            <w:tcW w:w="3115" w:type="dxa"/>
          </w:tcPr>
          <w:p w:rsidR="005E1ACB" w:rsidRDefault="005E1ACB" w:rsidP="00C67BCB">
            <w:pPr>
              <w:jc w:val="right"/>
              <w:rPr>
                <w:rFonts w:ascii="Arial" w:hAnsi="Arial" w:cs="Arial"/>
                <w:sz w:val="24"/>
                <w:szCs w:val="24"/>
              </w:rPr>
            </w:pPr>
            <w:r>
              <w:rPr>
                <w:rFonts w:ascii="Arial" w:hAnsi="Arial" w:cs="Arial"/>
                <w:sz w:val="24"/>
                <w:szCs w:val="24"/>
              </w:rPr>
              <w:t>100</w:t>
            </w:r>
          </w:p>
        </w:tc>
      </w:tr>
      <w:tr w:rsidR="005E1ACB" w:rsidTr="00530481">
        <w:tc>
          <w:tcPr>
            <w:tcW w:w="3115" w:type="dxa"/>
          </w:tcPr>
          <w:p w:rsidR="005E1ACB" w:rsidRDefault="005E1ACB" w:rsidP="00C67BCB">
            <w:pPr>
              <w:rPr>
                <w:rFonts w:ascii="Arial" w:hAnsi="Arial" w:cs="Arial"/>
                <w:sz w:val="24"/>
                <w:szCs w:val="24"/>
              </w:rPr>
            </w:pPr>
            <w:r>
              <w:rPr>
                <w:rFonts w:ascii="Arial" w:hAnsi="Arial" w:cs="Arial"/>
                <w:sz w:val="24"/>
                <w:szCs w:val="24"/>
              </w:rPr>
              <w:t>Förvaltning lägergårdar</w:t>
            </w:r>
          </w:p>
        </w:tc>
        <w:tc>
          <w:tcPr>
            <w:tcW w:w="3115" w:type="dxa"/>
          </w:tcPr>
          <w:p w:rsidR="005E1ACB" w:rsidRPr="00175CE1" w:rsidRDefault="005E1ACB" w:rsidP="00C67BCB">
            <w:pPr>
              <w:jc w:val="right"/>
              <w:rPr>
                <w:rFonts w:ascii="Arial" w:hAnsi="Arial" w:cs="Arial"/>
                <w:sz w:val="24"/>
                <w:szCs w:val="24"/>
                <w:u w:val="thick"/>
              </w:rPr>
            </w:pPr>
            <w:r>
              <w:rPr>
                <w:rFonts w:ascii="Arial" w:hAnsi="Arial" w:cs="Arial"/>
                <w:sz w:val="24"/>
                <w:szCs w:val="24"/>
                <w:u w:val="thick"/>
              </w:rPr>
              <w:t>1 200</w:t>
            </w:r>
          </w:p>
        </w:tc>
      </w:tr>
      <w:tr w:rsidR="005E1ACB" w:rsidTr="00530481">
        <w:tc>
          <w:tcPr>
            <w:tcW w:w="3115" w:type="dxa"/>
          </w:tcPr>
          <w:p w:rsidR="005E1ACB" w:rsidRDefault="005E1ACB" w:rsidP="00C67BCB">
            <w:pPr>
              <w:rPr>
                <w:rFonts w:ascii="Arial" w:hAnsi="Arial" w:cs="Arial"/>
                <w:sz w:val="24"/>
                <w:szCs w:val="24"/>
              </w:rPr>
            </w:pPr>
            <w:r>
              <w:rPr>
                <w:rFonts w:ascii="Arial" w:hAnsi="Arial" w:cs="Arial"/>
                <w:sz w:val="24"/>
                <w:szCs w:val="24"/>
              </w:rPr>
              <w:t>Summa</w:t>
            </w:r>
          </w:p>
        </w:tc>
        <w:tc>
          <w:tcPr>
            <w:tcW w:w="3115" w:type="dxa"/>
          </w:tcPr>
          <w:p w:rsidR="005E1ACB" w:rsidRDefault="00530481" w:rsidP="00C67BCB">
            <w:pPr>
              <w:jc w:val="right"/>
              <w:rPr>
                <w:rFonts w:ascii="Arial" w:hAnsi="Arial" w:cs="Arial"/>
                <w:sz w:val="24"/>
                <w:szCs w:val="24"/>
              </w:rPr>
            </w:pPr>
            <w:r>
              <w:rPr>
                <w:rFonts w:ascii="Arial" w:hAnsi="Arial" w:cs="Arial"/>
                <w:sz w:val="24"/>
                <w:szCs w:val="24"/>
              </w:rPr>
              <w:t>5 0</w:t>
            </w:r>
            <w:r w:rsidR="005E1ACB">
              <w:rPr>
                <w:rFonts w:ascii="Arial" w:hAnsi="Arial" w:cs="Arial"/>
                <w:sz w:val="24"/>
                <w:szCs w:val="24"/>
              </w:rPr>
              <w:t>00</w:t>
            </w:r>
          </w:p>
        </w:tc>
      </w:tr>
    </w:tbl>
    <w:p w:rsidR="002C6E9F" w:rsidRDefault="002C6E9F">
      <w:pPr>
        <w:rPr>
          <w:rFonts w:ascii="Arial" w:hAnsi="Arial" w:cs="Arial"/>
          <w:sz w:val="24"/>
          <w:szCs w:val="24"/>
        </w:rPr>
      </w:pPr>
      <w:r>
        <w:rPr>
          <w:rFonts w:ascii="Arial" w:hAnsi="Arial" w:cs="Arial"/>
          <w:sz w:val="24"/>
          <w:szCs w:val="24"/>
        </w:rPr>
        <w:br/>
        <w:t>Motsvarar cirka tre heltidstjänster.</w:t>
      </w:r>
    </w:p>
    <w:p w:rsidR="002C6E9F" w:rsidRDefault="002C6E9F">
      <w:pPr>
        <w:rPr>
          <w:rFonts w:ascii="Arial" w:hAnsi="Arial" w:cs="Arial"/>
          <w:sz w:val="24"/>
          <w:szCs w:val="24"/>
        </w:rPr>
      </w:pPr>
    </w:p>
    <w:p w:rsidR="007F4B6E" w:rsidRPr="002C6E9F" w:rsidRDefault="007F4B6E">
      <w:pPr>
        <w:rPr>
          <w:rFonts w:ascii="Arial" w:hAnsi="Arial" w:cs="Arial"/>
          <w:sz w:val="24"/>
          <w:szCs w:val="24"/>
        </w:rPr>
      </w:pPr>
      <w:r>
        <w:rPr>
          <w:rFonts w:ascii="Arial" w:hAnsi="Arial" w:cs="Arial"/>
          <w:b/>
          <w:sz w:val="24"/>
          <w:szCs w:val="24"/>
        </w:rPr>
        <w:t>Insamlingsverksamhet</w:t>
      </w:r>
    </w:p>
    <w:p w:rsidR="007F4B6E" w:rsidRDefault="007F4B6E">
      <w:pPr>
        <w:rPr>
          <w:rFonts w:ascii="Arial" w:hAnsi="Arial" w:cs="Arial"/>
          <w:sz w:val="24"/>
          <w:szCs w:val="24"/>
        </w:rPr>
      </w:pPr>
      <w:r>
        <w:rPr>
          <w:rFonts w:ascii="Arial" w:hAnsi="Arial" w:cs="Arial"/>
          <w:sz w:val="24"/>
          <w:szCs w:val="24"/>
        </w:rPr>
        <w:t xml:space="preserve">Föreningens insamlingsverksamhet bedrivs genom telemarketing. Insamlingspersonalen organiseras på två </w:t>
      </w:r>
      <w:r w:rsidR="00CD2EBE">
        <w:rPr>
          <w:rFonts w:ascii="Arial" w:hAnsi="Arial" w:cs="Arial"/>
          <w:sz w:val="24"/>
          <w:szCs w:val="24"/>
        </w:rPr>
        <w:t>sälj</w:t>
      </w:r>
      <w:r>
        <w:rPr>
          <w:rFonts w:ascii="Arial" w:hAnsi="Arial" w:cs="Arial"/>
          <w:sz w:val="24"/>
          <w:szCs w:val="24"/>
        </w:rPr>
        <w:t>kontor, ett i Stockholm och ett i Göteborg. Varje kontor leds av en kontorschef och på föreningens administrativa kontor i Stockholm</w:t>
      </w:r>
      <w:r w:rsidR="00B9667A">
        <w:rPr>
          <w:rFonts w:ascii="Arial" w:hAnsi="Arial" w:cs="Arial"/>
          <w:sz w:val="24"/>
          <w:szCs w:val="24"/>
        </w:rPr>
        <w:t xml:space="preserve"> finns den övergripande verksamhetsledningen samt personal som sköter lager, inköp, utskick, administration och förvaltning av säljsystem. </w:t>
      </w:r>
      <w:r w:rsidR="00CD2EBE">
        <w:rPr>
          <w:rFonts w:ascii="Arial" w:hAnsi="Arial" w:cs="Arial"/>
          <w:sz w:val="24"/>
          <w:szCs w:val="24"/>
        </w:rPr>
        <w:t xml:space="preserve">Under andra halvåret har det administrativa kontoret och säljkontoret i Stockholm slagits samman till ett gemensamt kontor. </w:t>
      </w:r>
      <w:r w:rsidR="00B9667A">
        <w:rPr>
          <w:rFonts w:ascii="Arial" w:hAnsi="Arial" w:cs="Arial"/>
          <w:sz w:val="24"/>
          <w:szCs w:val="24"/>
        </w:rPr>
        <w:t>Under åre</w:t>
      </w:r>
      <w:r w:rsidR="00C67BCB">
        <w:rPr>
          <w:rFonts w:ascii="Arial" w:hAnsi="Arial" w:cs="Arial"/>
          <w:sz w:val="24"/>
          <w:szCs w:val="24"/>
        </w:rPr>
        <w:t>t har föreningen haft 106</w:t>
      </w:r>
      <w:r w:rsidR="00B9667A">
        <w:rPr>
          <w:rFonts w:ascii="Arial" w:hAnsi="Arial" w:cs="Arial"/>
          <w:sz w:val="24"/>
          <w:szCs w:val="24"/>
        </w:rPr>
        <w:t xml:space="preserve"> personer anställda i insamlingsverksamheten. Många arbetar deltid och har detta arbete som ett extrajobb. Flera synskadade personer arbetar med insamlingsverksamheten och föreningen har också under årens lopp tagit fram specifika anpassningar av säljprogram för att det ska fungera ihop med synhjälpmedel.</w:t>
      </w:r>
    </w:p>
    <w:p w:rsidR="00965527" w:rsidRDefault="00965527">
      <w:pPr>
        <w:rPr>
          <w:rFonts w:ascii="Arial" w:hAnsi="Arial" w:cs="Arial"/>
          <w:sz w:val="24"/>
          <w:szCs w:val="24"/>
        </w:rPr>
      </w:pPr>
      <w:r>
        <w:rPr>
          <w:rFonts w:ascii="Arial" w:hAnsi="Arial" w:cs="Arial"/>
          <w:sz w:val="24"/>
          <w:szCs w:val="24"/>
        </w:rPr>
        <w:t>Största delen av insamlingen sker genom försäljning av enklare produkter såsom vykort och CD skivor. Andra produkter är till exempel borstar tillverkade av synskadade i Sverige och Estland. En mindre del är rena gåvor.</w:t>
      </w:r>
    </w:p>
    <w:p w:rsidR="00965527" w:rsidRDefault="00CF58DD">
      <w:pPr>
        <w:rPr>
          <w:rFonts w:ascii="Arial" w:hAnsi="Arial" w:cs="Arial"/>
          <w:sz w:val="24"/>
          <w:szCs w:val="24"/>
        </w:rPr>
      </w:pPr>
      <w:r>
        <w:rPr>
          <w:rFonts w:ascii="Arial" w:hAnsi="Arial" w:cs="Arial"/>
          <w:sz w:val="24"/>
          <w:szCs w:val="24"/>
        </w:rPr>
        <w:t xml:space="preserve">1 juli 2013 tog föreningen </w:t>
      </w:r>
      <w:r w:rsidR="00965527">
        <w:rPr>
          <w:rFonts w:ascii="Arial" w:hAnsi="Arial" w:cs="Arial"/>
          <w:sz w:val="24"/>
          <w:szCs w:val="24"/>
        </w:rPr>
        <w:t xml:space="preserve">över ledningen av insamlingsverksamheten </w:t>
      </w:r>
      <w:r w:rsidR="00EE0E32">
        <w:rPr>
          <w:rFonts w:ascii="Arial" w:hAnsi="Arial" w:cs="Arial"/>
          <w:sz w:val="24"/>
          <w:szCs w:val="24"/>
        </w:rPr>
        <w:t xml:space="preserve">och </w:t>
      </w:r>
      <w:r w:rsidR="00965527">
        <w:rPr>
          <w:rFonts w:ascii="Arial" w:hAnsi="Arial" w:cs="Arial"/>
          <w:sz w:val="24"/>
          <w:szCs w:val="24"/>
        </w:rPr>
        <w:t>som</w:t>
      </w:r>
      <w:r>
        <w:rPr>
          <w:rFonts w:ascii="Arial" w:hAnsi="Arial" w:cs="Arial"/>
          <w:sz w:val="24"/>
          <w:szCs w:val="24"/>
        </w:rPr>
        <w:t xml:space="preserve"> under 2014 </w:t>
      </w:r>
      <w:r w:rsidR="00965527">
        <w:rPr>
          <w:rFonts w:ascii="Arial" w:hAnsi="Arial" w:cs="Arial"/>
          <w:sz w:val="24"/>
          <w:szCs w:val="24"/>
        </w:rPr>
        <w:t xml:space="preserve">helt och hållet </w:t>
      </w:r>
      <w:r>
        <w:rPr>
          <w:rFonts w:ascii="Arial" w:hAnsi="Arial" w:cs="Arial"/>
          <w:sz w:val="24"/>
          <w:szCs w:val="24"/>
        </w:rPr>
        <w:t xml:space="preserve">har bedrivits </w:t>
      </w:r>
      <w:r w:rsidR="00EE0E32">
        <w:rPr>
          <w:rFonts w:ascii="Arial" w:hAnsi="Arial" w:cs="Arial"/>
          <w:sz w:val="24"/>
          <w:szCs w:val="24"/>
        </w:rPr>
        <w:t>i egen</w:t>
      </w:r>
      <w:r w:rsidR="00965527">
        <w:rPr>
          <w:rFonts w:ascii="Arial" w:hAnsi="Arial" w:cs="Arial"/>
          <w:sz w:val="24"/>
          <w:szCs w:val="24"/>
        </w:rPr>
        <w:t xml:space="preserve"> regi. All insamlingspersonal är </w:t>
      </w:r>
      <w:r w:rsidR="00085449">
        <w:rPr>
          <w:rFonts w:ascii="Arial" w:hAnsi="Arial" w:cs="Arial"/>
          <w:sz w:val="24"/>
          <w:szCs w:val="24"/>
        </w:rPr>
        <w:t>l</w:t>
      </w:r>
      <w:r>
        <w:rPr>
          <w:rFonts w:ascii="Arial" w:hAnsi="Arial" w:cs="Arial"/>
          <w:sz w:val="24"/>
          <w:szCs w:val="24"/>
        </w:rPr>
        <w:t xml:space="preserve">iksom tidigare </w:t>
      </w:r>
      <w:r w:rsidR="00965527">
        <w:rPr>
          <w:rFonts w:ascii="Arial" w:hAnsi="Arial" w:cs="Arial"/>
          <w:sz w:val="24"/>
          <w:szCs w:val="24"/>
        </w:rPr>
        <w:t>anställd</w:t>
      </w:r>
      <w:r>
        <w:rPr>
          <w:rFonts w:ascii="Arial" w:hAnsi="Arial" w:cs="Arial"/>
          <w:sz w:val="24"/>
          <w:szCs w:val="24"/>
        </w:rPr>
        <w:t>a av föreningen. Tidigare har ledningen av</w:t>
      </w:r>
      <w:r w:rsidR="00965527">
        <w:rPr>
          <w:rFonts w:ascii="Arial" w:hAnsi="Arial" w:cs="Arial"/>
          <w:sz w:val="24"/>
          <w:szCs w:val="24"/>
        </w:rPr>
        <w:t xml:space="preserve"> insamlingsverksamheten varit utla</w:t>
      </w:r>
      <w:r w:rsidR="00085449">
        <w:rPr>
          <w:rFonts w:ascii="Arial" w:hAnsi="Arial" w:cs="Arial"/>
          <w:sz w:val="24"/>
          <w:szCs w:val="24"/>
        </w:rPr>
        <w:t xml:space="preserve">gd på entreprenad till </w:t>
      </w:r>
      <w:proofErr w:type="spellStart"/>
      <w:r w:rsidR="00085449">
        <w:rPr>
          <w:rFonts w:ascii="Arial" w:hAnsi="Arial" w:cs="Arial"/>
          <w:sz w:val="24"/>
          <w:szCs w:val="24"/>
        </w:rPr>
        <w:t>Assmundso</w:t>
      </w:r>
      <w:r w:rsidR="00965527">
        <w:rPr>
          <w:rFonts w:ascii="Arial" w:hAnsi="Arial" w:cs="Arial"/>
          <w:sz w:val="24"/>
          <w:szCs w:val="24"/>
        </w:rPr>
        <w:t>n</w:t>
      </w:r>
      <w:proofErr w:type="spellEnd"/>
      <w:r w:rsidR="00965527">
        <w:rPr>
          <w:rFonts w:ascii="Arial" w:hAnsi="Arial" w:cs="Arial"/>
          <w:sz w:val="24"/>
          <w:szCs w:val="24"/>
        </w:rPr>
        <w:t xml:space="preserve"> &amp; Karlsson KB.</w:t>
      </w:r>
    </w:p>
    <w:p w:rsidR="000769EA" w:rsidRDefault="0023444C">
      <w:pPr>
        <w:rPr>
          <w:rFonts w:ascii="Arial" w:hAnsi="Arial" w:cs="Arial"/>
          <w:b/>
          <w:sz w:val="24"/>
          <w:szCs w:val="24"/>
        </w:rPr>
      </w:pPr>
      <w:r>
        <w:rPr>
          <w:rFonts w:ascii="Arial" w:hAnsi="Arial" w:cs="Arial"/>
          <w:b/>
          <w:sz w:val="24"/>
          <w:szCs w:val="24"/>
        </w:rPr>
        <w:br/>
      </w:r>
      <w:r w:rsidR="00013E59" w:rsidRPr="00013E59">
        <w:rPr>
          <w:rFonts w:ascii="Arial" w:hAnsi="Arial" w:cs="Arial"/>
          <w:b/>
          <w:sz w:val="24"/>
          <w:szCs w:val="24"/>
        </w:rPr>
        <w:t>Styrelsens arbete</w:t>
      </w:r>
    </w:p>
    <w:p w:rsidR="00013E59" w:rsidRDefault="00013E59">
      <w:pPr>
        <w:rPr>
          <w:rFonts w:ascii="Arial" w:hAnsi="Arial" w:cs="Arial"/>
          <w:sz w:val="24"/>
          <w:szCs w:val="24"/>
        </w:rPr>
      </w:pPr>
      <w:r>
        <w:rPr>
          <w:rFonts w:ascii="Arial" w:hAnsi="Arial" w:cs="Arial"/>
          <w:sz w:val="24"/>
          <w:szCs w:val="24"/>
        </w:rPr>
        <w:t>Året har präglats av ett intensivt arbete i styrelsen och många stora frågor har b</w:t>
      </w:r>
      <w:r w:rsidR="00A1471A">
        <w:rPr>
          <w:rFonts w:ascii="Arial" w:hAnsi="Arial" w:cs="Arial"/>
          <w:sz w:val="24"/>
          <w:szCs w:val="24"/>
        </w:rPr>
        <w:t>earbetats. Styrelsen har haft 14</w:t>
      </w:r>
      <w:r>
        <w:rPr>
          <w:rFonts w:ascii="Arial" w:hAnsi="Arial" w:cs="Arial"/>
          <w:sz w:val="24"/>
          <w:szCs w:val="24"/>
        </w:rPr>
        <w:t xml:space="preserve"> protokollförda sammanträden, en styrelsekonferens </w:t>
      </w:r>
      <w:r w:rsidR="00A1471A">
        <w:rPr>
          <w:rFonts w:ascii="Arial" w:hAnsi="Arial" w:cs="Arial"/>
          <w:sz w:val="24"/>
          <w:szCs w:val="24"/>
        </w:rPr>
        <w:t>över en helg</w:t>
      </w:r>
      <w:r>
        <w:rPr>
          <w:rFonts w:ascii="Arial" w:hAnsi="Arial" w:cs="Arial"/>
          <w:sz w:val="24"/>
          <w:szCs w:val="24"/>
        </w:rPr>
        <w:t xml:space="preserve"> samt ett stort anta</w:t>
      </w:r>
      <w:r w:rsidR="006B531A">
        <w:rPr>
          <w:rFonts w:ascii="Arial" w:hAnsi="Arial" w:cs="Arial"/>
          <w:sz w:val="24"/>
          <w:szCs w:val="24"/>
        </w:rPr>
        <w:t>l informella samtal via mejl,</w:t>
      </w:r>
      <w:r>
        <w:rPr>
          <w:rFonts w:ascii="Arial" w:hAnsi="Arial" w:cs="Arial"/>
          <w:sz w:val="24"/>
          <w:szCs w:val="24"/>
        </w:rPr>
        <w:t xml:space="preserve"> telefon</w:t>
      </w:r>
      <w:r w:rsidR="006B531A">
        <w:rPr>
          <w:rFonts w:ascii="Arial" w:hAnsi="Arial" w:cs="Arial"/>
          <w:sz w:val="24"/>
          <w:szCs w:val="24"/>
        </w:rPr>
        <w:t xml:space="preserve"> och möten</w:t>
      </w:r>
      <w:r>
        <w:rPr>
          <w:rFonts w:ascii="Arial" w:hAnsi="Arial" w:cs="Arial"/>
          <w:sz w:val="24"/>
          <w:szCs w:val="24"/>
        </w:rPr>
        <w:t>.</w:t>
      </w:r>
      <w:r w:rsidR="00A1471A">
        <w:rPr>
          <w:rFonts w:ascii="Arial" w:hAnsi="Arial" w:cs="Arial"/>
          <w:sz w:val="24"/>
          <w:szCs w:val="24"/>
        </w:rPr>
        <w:t xml:space="preserve"> Delar av styrelsen har också deltagit i styrelseutbildning och seminarium för ledningsgrupper.</w:t>
      </w:r>
    </w:p>
    <w:p w:rsidR="00013E59" w:rsidRDefault="00013E59">
      <w:pPr>
        <w:rPr>
          <w:rFonts w:ascii="Arial" w:hAnsi="Arial" w:cs="Arial"/>
          <w:sz w:val="24"/>
          <w:szCs w:val="24"/>
        </w:rPr>
      </w:pPr>
      <w:r>
        <w:rPr>
          <w:rFonts w:ascii="Arial" w:hAnsi="Arial" w:cs="Arial"/>
          <w:sz w:val="24"/>
          <w:szCs w:val="24"/>
        </w:rPr>
        <w:t>Efte</w:t>
      </w:r>
      <w:r w:rsidR="00A1471A">
        <w:rPr>
          <w:rFonts w:ascii="Arial" w:hAnsi="Arial" w:cs="Arial"/>
          <w:sz w:val="24"/>
          <w:szCs w:val="24"/>
        </w:rPr>
        <w:t>r ordinarie årsstämma i maj 2014</w:t>
      </w:r>
      <w:r>
        <w:rPr>
          <w:rFonts w:ascii="Arial" w:hAnsi="Arial" w:cs="Arial"/>
          <w:sz w:val="24"/>
          <w:szCs w:val="24"/>
        </w:rPr>
        <w:t xml:space="preserve"> har styrelsen konstituerat sig enligt följande:</w:t>
      </w:r>
    </w:p>
    <w:p w:rsidR="00013E59" w:rsidRDefault="00013E59">
      <w:pPr>
        <w:rPr>
          <w:rFonts w:ascii="Arial" w:hAnsi="Arial" w:cs="Arial"/>
          <w:sz w:val="24"/>
          <w:szCs w:val="24"/>
        </w:rPr>
      </w:pPr>
      <w:r>
        <w:rPr>
          <w:rFonts w:ascii="Arial" w:hAnsi="Arial" w:cs="Arial"/>
          <w:sz w:val="24"/>
          <w:szCs w:val="24"/>
        </w:rPr>
        <w:lastRenderedPageBreak/>
        <w:t>Jarl Råstrand, ordförande (vald av årsstämman)</w:t>
      </w:r>
      <w:r>
        <w:rPr>
          <w:rFonts w:ascii="Arial" w:hAnsi="Arial" w:cs="Arial"/>
          <w:sz w:val="24"/>
          <w:szCs w:val="24"/>
        </w:rPr>
        <w:br/>
        <w:t xml:space="preserve">Anna Medin, vice </w:t>
      </w:r>
      <w:r w:rsidR="00A1471A">
        <w:rPr>
          <w:rFonts w:ascii="Arial" w:hAnsi="Arial" w:cs="Arial"/>
          <w:sz w:val="24"/>
          <w:szCs w:val="24"/>
        </w:rPr>
        <w:t>ordförande</w:t>
      </w:r>
      <w:r>
        <w:rPr>
          <w:rFonts w:ascii="Arial" w:hAnsi="Arial" w:cs="Arial"/>
          <w:sz w:val="24"/>
          <w:szCs w:val="24"/>
        </w:rPr>
        <w:br/>
        <w:t>Fredrik Brolund</w:t>
      </w:r>
      <w:r>
        <w:rPr>
          <w:rFonts w:ascii="Arial" w:hAnsi="Arial" w:cs="Arial"/>
          <w:sz w:val="24"/>
          <w:szCs w:val="24"/>
        </w:rPr>
        <w:br/>
        <w:t>Bengt Eriksson</w:t>
      </w:r>
      <w:r w:rsidR="00A1471A">
        <w:rPr>
          <w:rFonts w:ascii="Arial" w:hAnsi="Arial" w:cs="Arial"/>
          <w:sz w:val="24"/>
          <w:szCs w:val="24"/>
        </w:rPr>
        <w:br/>
        <w:t>Sam Motazedi</w:t>
      </w:r>
      <w:r w:rsidR="00A1471A">
        <w:rPr>
          <w:rFonts w:ascii="Arial" w:hAnsi="Arial" w:cs="Arial"/>
          <w:sz w:val="24"/>
          <w:szCs w:val="24"/>
        </w:rPr>
        <w:br/>
        <w:t>Mattias Carlshamre</w:t>
      </w:r>
      <w:r w:rsidR="00A1471A">
        <w:rPr>
          <w:rFonts w:ascii="Arial" w:hAnsi="Arial" w:cs="Arial"/>
          <w:sz w:val="24"/>
          <w:szCs w:val="24"/>
        </w:rPr>
        <w:br/>
        <w:t>Maria Samuelsson</w:t>
      </w:r>
      <w:r>
        <w:rPr>
          <w:rFonts w:ascii="Arial" w:hAnsi="Arial" w:cs="Arial"/>
          <w:sz w:val="24"/>
          <w:szCs w:val="24"/>
        </w:rPr>
        <w:t xml:space="preserve"> (a</w:t>
      </w:r>
      <w:r w:rsidR="00A1471A">
        <w:rPr>
          <w:rFonts w:ascii="Arial" w:hAnsi="Arial" w:cs="Arial"/>
          <w:sz w:val="24"/>
          <w:szCs w:val="24"/>
        </w:rPr>
        <w:t>vgick på egen begäran 2014-09-10</w:t>
      </w:r>
      <w:r>
        <w:rPr>
          <w:rFonts w:ascii="Arial" w:hAnsi="Arial" w:cs="Arial"/>
          <w:sz w:val="24"/>
          <w:szCs w:val="24"/>
        </w:rPr>
        <w:t>).</w:t>
      </w:r>
    </w:p>
    <w:p w:rsidR="00EF3F28" w:rsidRPr="00180984" w:rsidRDefault="00A1471A">
      <w:pPr>
        <w:rPr>
          <w:rFonts w:ascii="Arial" w:hAnsi="Arial" w:cs="Arial"/>
          <w:sz w:val="24"/>
          <w:szCs w:val="24"/>
        </w:rPr>
      </w:pPr>
      <w:r>
        <w:rPr>
          <w:rFonts w:ascii="Arial" w:hAnsi="Arial" w:cs="Arial"/>
          <w:sz w:val="24"/>
          <w:szCs w:val="24"/>
        </w:rPr>
        <w:t>Till kassör valdes föreni</w:t>
      </w:r>
      <w:r w:rsidR="00180984">
        <w:rPr>
          <w:rFonts w:ascii="Arial" w:hAnsi="Arial" w:cs="Arial"/>
          <w:sz w:val="24"/>
          <w:szCs w:val="24"/>
        </w:rPr>
        <w:t>ngens kanslichef, Richard Spele.</w:t>
      </w:r>
      <w:r w:rsidR="0023444C">
        <w:rPr>
          <w:rFonts w:ascii="Arial" w:hAnsi="Arial" w:cs="Arial"/>
          <w:b/>
          <w:sz w:val="24"/>
          <w:szCs w:val="24"/>
        </w:rPr>
        <w:br/>
      </w:r>
    </w:p>
    <w:p w:rsidR="0063086E" w:rsidRDefault="001A4F54">
      <w:pPr>
        <w:rPr>
          <w:rFonts w:ascii="Arial" w:hAnsi="Arial" w:cs="Arial"/>
          <w:b/>
          <w:sz w:val="24"/>
          <w:szCs w:val="24"/>
        </w:rPr>
      </w:pPr>
      <w:r>
        <w:rPr>
          <w:rFonts w:ascii="Arial" w:hAnsi="Arial" w:cs="Arial"/>
          <w:b/>
          <w:sz w:val="24"/>
          <w:szCs w:val="24"/>
        </w:rPr>
        <w:t>Väsentliga händelser under räkenskapsåret</w:t>
      </w:r>
    </w:p>
    <w:p w:rsidR="00D25F64" w:rsidRPr="008F0541" w:rsidRDefault="00D25F64">
      <w:pPr>
        <w:rPr>
          <w:rFonts w:ascii="Arial" w:hAnsi="Arial" w:cs="Arial"/>
          <w:sz w:val="24"/>
          <w:szCs w:val="24"/>
        </w:rPr>
      </w:pPr>
      <w:r>
        <w:rPr>
          <w:rFonts w:ascii="Arial" w:hAnsi="Arial" w:cs="Arial"/>
          <w:sz w:val="24"/>
          <w:szCs w:val="24"/>
          <w:u w:val="single"/>
        </w:rPr>
        <w:t>Organisation och personal</w:t>
      </w:r>
    </w:p>
    <w:p w:rsidR="00E05200" w:rsidRDefault="00CD2EBE">
      <w:pPr>
        <w:rPr>
          <w:rFonts w:ascii="Arial" w:hAnsi="Arial" w:cs="Arial"/>
          <w:sz w:val="24"/>
          <w:szCs w:val="24"/>
        </w:rPr>
      </w:pPr>
      <w:r>
        <w:rPr>
          <w:rFonts w:ascii="Arial" w:hAnsi="Arial" w:cs="Arial"/>
          <w:sz w:val="24"/>
          <w:szCs w:val="24"/>
        </w:rPr>
        <w:t xml:space="preserve">I början av året genomförde styrelsen en </w:t>
      </w:r>
      <w:r w:rsidR="00E05200">
        <w:rPr>
          <w:rFonts w:ascii="Arial" w:hAnsi="Arial" w:cs="Arial"/>
          <w:sz w:val="24"/>
          <w:szCs w:val="24"/>
        </w:rPr>
        <w:t>r</w:t>
      </w:r>
      <w:r>
        <w:rPr>
          <w:rFonts w:ascii="Arial" w:hAnsi="Arial" w:cs="Arial"/>
          <w:sz w:val="24"/>
          <w:szCs w:val="24"/>
        </w:rPr>
        <w:t>ekryteringsprocess avseende en kanslichef. Detta arbete resulterade</w:t>
      </w:r>
      <w:r w:rsidR="00E05200">
        <w:rPr>
          <w:rFonts w:ascii="Arial" w:hAnsi="Arial" w:cs="Arial"/>
          <w:sz w:val="24"/>
          <w:szCs w:val="24"/>
        </w:rPr>
        <w:t xml:space="preserve"> i att Richard Spele </w:t>
      </w:r>
      <w:r>
        <w:rPr>
          <w:rFonts w:ascii="Arial" w:hAnsi="Arial" w:cs="Arial"/>
          <w:sz w:val="24"/>
          <w:szCs w:val="24"/>
        </w:rPr>
        <w:t xml:space="preserve">från och med 1 mars 2014 </w:t>
      </w:r>
      <w:r w:rsidR="00E05200">
        <w:rPr>
          <w:rFonts w:ascii="Arial" w:hAnsi="Arial" w:cs="Arial"/>
          <w:sz w:val="24"/>
          <w:szCs w:val="24"/>
        </w:rPr>
        <w:t>anställdes som ordinarie</w:t>
      </w:r>
      <w:r w:rsidR="005C4E66">
        <w:rPr>
          <w:rFonts w:ascii="Arial" w:hAnsi="Arial" w:cs="Arial"/>
          <w:sz w:val="24"/>
          <w:szCs w:val="24"/>
        </w:rPr>
        <w:t xml:space="preserve"> kanslichef med ansvar för den löpande förvaltningen av insamlingsverksamheten, fö</w:t>
      </w:r>
      <w:r>
        <w:rPr>
          <w:rFonts w:ascii="Arial" w:hAnsi="Arial" w:cs="Arial"/>
          <w:sz w:val="24"/>
          <w:szCs w:val="24"/>
        </w:rPr>
        <w:t>reningens tillgångar samt ändamål</w:t>
      </w:r>
      <w:r w:rsidR="005C4E66">
        <w:rPr>
          <w:rFonts w:ascii="Arial" w:hAnsi="Arial" w:cs="Arial"/>
          <w:sz w:val="24"/>
          <w:szCs w:val="24"/>
        </w:rPr>
        <w:t>sverksamheten.</w:t>
      </w:r>
    </w:p>
    <w:p w:rsidR="00BE5814" w:rsidRDefault="00EE0E32">
      <w:pPr>
        <w:rPr>
          <w:rFonts w:ascii="Arial" w:hAnsi="Arial" w:cs="Arial"/>
          <w:sz w:val="24"/>
          <w:szCs w:val="24"/>
        </w:rPr>
      </w:pPr>
      <w:r>
        <w:rPr>
          <w:rFonts w:ascii="Arial" w:hAnsi="Arial" w:cs="Arial"/>
          <w:sz w:val="24"/>
          <w:szCs w:val="24"/>
        </w:rPr>
        <w:t>Bland de anställda har stort fokus lagts på att förbättra arbetsmiljön och en del brister i verksamhetslokaler och arbetsutrustning har åtgärdats. En stor insats har lagts på den psykosociala arbetsmiljön. En mängd samtal har genomförts på individnivå och generella riktlinjer har strukturerats och tydliggjorts.</w:t>
      </w:r>
    </w:p>
    <w:p w:rsidR="00202B28" w:rsidRDefault="00202B28">
      <w:pPr>
        <w:rPr>
          <w:rFonts w:ascii="Arial" w:hAnsi="Arial" w:cs="Arial"/>
          <w:sz w:val="24"/>
          <w:szCs w:val="24"/>
        </w:rPr>
      </w:pPr>
      <w:r>
        <w:rPr>
          <w:rFonts w:ascii="Arial" w:hAnsi="Arial" w:cs="Arial"/>
          <w:sz w:val="24"/>
          <w:szCs w:val="24"/>
        </w:rPr>
        <w:t xml:space="preserve">Under våren har ett </w:t>
      </w:r>
      <w:r w:rsidR="00542D06">
        <w:rPr>
          <w:rFonts w:ascii="Arial" w:hAnsi="Arial" w:cs="Arial"/>
          <w:sz w:val="24"/>
          <w:szCs w:val="24"/>
        </w:rPr>
        <w:t>policydokument tagits fram och beslutats av styrelsen. Syftet med dokumentet är att klarlägga förutsättningarna för föreningens funktionärsorganisation och hur medlemsaktiviteter ska planeras</w:t>
      </w:r>
      <w:r w:rsidR="00C67BCB">
        <w:rPr>
          <w:rFonts w:ascii="Arial" w:hAnsi="Arial" w:cs="Arial"/>
          <w:sz w:val="24"/>
          <w:szCs w:val="24"/>
        </w:rPr>
        <w:t>, genomföras</w:t>
      </w:r>
      <w:r w:rsidR="00542D06">
        <w:rPr>
          <w:rFonts w:ascii="Arial" w:hAnsi="Arial" w:cs="Arial"/>
          <w:sz w:val="24"/>
          <w:szCs w:val="24"/>
        </w:rPr>
        <w:t xml:space="preserve"> och följas upp. Dokumentet syftar även till att få en bättre uppföljning av föreningens ändamålsuppfyllelse och att vara en vägledning för föreningens funktionärer och kanslipersonal </w:t>
      </w:r>
      <w:r w:rsidR="00BE5814">
        <w:rPr>
          <w:rFonts w:ascii="Arial" w:hAnsi="Arial" w:cs="Arial"/>
          <w:sz w:val="24"/>
          <w:szCs w:val="24"/>
        </w:rPr>
        <w:t xml:space="preserve">för </w:t>
      </w:r>
      <w:r w:rsidR="00542D06">
        <w:rPr>
          <w:rFonts w:ascii="Arial" w:hAnsi="Arial" w:cs="Arial"/>
          <w:sz w:val="24"/>
          <w:szCs w:val="24"/>
        </w:rPr>
        <w:t>att göra rätt prioriteringar och avvägningar.</w:t>
      </w:r>
      <w:r w:rsidR="00BE5814">
        <w:rPr>
          <w:rFonts w:ascii="Arial" w:hAnsi="Arial" w:cs="Arial"/>
          <w:sz w:val="24"/>
          <w:szCs w:val="24"/>
        </w:rPr>
        <w:t xml:space="preserve"> Policydokumentet är dessutom</w:t>
      </w:r>
      <w:r w:rsidR="00542D06">
        <w:rPr>
          <w:rFonts w:ascii="Arial" w:hAnsi="Arial" w:cs="Arial"/>
          <w:sz w:val="24"/>
          <w:szCs w:val="24"/>
        </w:rPr>
        <w:t xml:space="preserve"> ett led i att delegera beslutsfattande från styrelsen för att på så sätt få en effektivare organisation och en snabbare hantering av löpande ärenden</w:t>
      </w:r>
    </w:p>
    <w:p w:rsidR="00E05200" w:rsidRDefault="00F877DF">
      <w:pPr>
        <w:rPr>
          <w:rFonts w:ascii="Arial" w:hAnsi="Arial" w:cs="Arial"/>
          <w:sz w:val="24"/>
          <w:szCs w:val="24"/>
          <w:u w:val="single"/>
        </w:rPr>
      </w:pPr>
      <w:r>
        <w:rPr>
          <w:rFonts w:ascii="Arial" w:hAnsi="Arial" w:cs="Arial"/>
          <w:sz w:val="24"/>
          <w:szCs w:val="24"/>
          <w:u w:val="single"/>
        </w:rPr>
        <w:br/>
      </w:r>
      <w:r w:rsidR="00515F72" w:rsidRPr="00515F72">
        <w:rPr>
          <w:rFonts w:ascii="Arial" w:hAnsi="Arial" w:cs="Arial"/>
          <w:sz w:val="24"/>
          <w:szCs w:val="24"/>
          <w:u w:val="single"/>
        </w:rPr>
        <w:t>Lokaler</w:t>
      </w:r>
    </w:p>
    <w:p w:rsidR="00180984" w:rsidRDefault="00F877DF" w:rsidP="005C4E66">
      <w:pPr>
        <w:rPr>
          <w:rFonts w:ascii="Arial" w:hAnsi="Arial" w:cs="Arial"/>
          <w:sz w:val="24"/>
          <w:szCs w:val="24"/>
        </w:rPr>
      </w:pPr>
      <w:r>
        <w:rPr>
          <w:rFonts w:ascii="Arial" w:hAnsi="Arial" w:cs="Arial"/>
          <w:sz w:val="24"/>
          <w:szCs w:val="24"/>
        </w:rPr>
        <w:t xml:space="preserve">De två lokaler som </w:t>
      </w:r>
      <w:r w:rsidR="00EE0E32">
        <w:rPr>
          <w:rFonts w:ascii="Arial" w:hAnsi="Arial" w:cs="Arial"/>
          <w:sz w:val="24"/>
          <w:szCs w:val="24"/>
        </w:rPr>
        <w:t xml:space="preserve">tidigare </w:t>
      </w:r>
      <w:r>
        <w:rPr>
          <w:rFonts w:ascii="Arial" w:hAnsi="Arial" w:cs="Arial"/>
          <w:sz w:val="24"/>
          <w:szCs w:val="24"/>
        </w:rPr>
        <w:t xml:space="preserve">har </w:t>
      </w:r>
      <w:r w:rsidR="00515F72">
        <w:rPr>
          <w:rFonts w:ascii="Arial" w:hAnsi="Arial" w:cs="Arial"/>
          <w:sz w:val="24"/>
          <w:szCs w:val="24"/>
        </w:rPr>
        <w:t>hyrts i Stockholm har avvecklats på ett framgångs</w:t>
      </w:r>
      <w:r w:rsidR="00EE0E32">
        <w:rPr>
          <w:rFonts w:ascii="Arial" w:hAnsi="Arial" w:cs="Arial"/>
          <w:sz w:val="24"/>
          <w:szCs w:val="24"/>
        </w:rPr>
        <w:t>rikt sätt och under året har</w:t>
      </w:r>
      <w:r w:rsidR="00515F72">
        <w:rPr>
          <w:rFonts w:ascii="Arial" w:hAnsi="Arial" w:cs="Arial"/>
          <w:sz w:val="24"/>
          <w:szCs w:val="24"/>
        </w:rPr>
        <w:t xml:space="preserve"> de bägge verksamheterna </w:t>
      </w:r>
      <w:r w:rsidR="00EE0E32">
        <w:rPr>
          <w:rFonts w:ascii="Arial" w:hAnsi="Arial" w:cs="Arial"/>
          <w:sz w:val="24"/>
          <w:szCs w:val="24"/>
        </w:rPr>
        <w:t xml:space="preserve">flyttat </w:t>
      </w:r>
      <w:r w:rsidR="00515F72">
        <w:rPr>
          <w:rFonts w:ascii="Arial" w:hAnsi="Arial" w:cs="Arial"/>
          <w:sz w:val="24"/>
          <w:szCs w:val="24"/>
        </w:rPr>
        <w:t>till nya gemensamma lokaler. De nya lokalerna är belägna bredvid det tidigare kansliet i Västberga. Med flytten får verksamheten i Stockholm effektivare lokaler, mer ändamålsenliga och en väsentligt sänkt totalkostnad. Vi ser även positiva effekter av att administration och insamlin</w:t>
      </w:r>
      <w:r w:rsidR="00EE0E32">
        <w:rPr>
          <w:rFonts w:ascii="Arial" w:hAnsi="Arial" w:cs="Arial"/>
          <w:sz w:val="24"/>
          <w:szCs w:val="24"/>
        </w:rPr>
        <w:t>gsverksamhet nu arbetar på samma kontor.</w:t>
      </w:r>
    </w:p>
    <w:p w:rsidR="00180984" w:rsidRDefault="00180984">
      <w:pPr>
        <w:rPr>
          <w:rFonts w:ascii="Arial" w:hAnsi="Arial" w:cs="Arial"/>
          <w:sz w:val="24"/>
          <w:szCs w:val="24"/>
        </w:rPr>
      </w:pPr>
      <w:r>
        <w:rPr>
          <w:rFonts w:ascii="Arial" w:hAnsi="Arial" w:cs="Arial"/>
          <w:sz w:val="24"/>
          <w:szCs w:val="24"/>
        </w:rPr>
        <w:br w:type="page"/>
      </w:r>
    </w:p>
    <w:p w:rsidR="00EE0E32" w:rsidRDefault="008F0541" w:rsidP="005C4E66">
      <w:pPr>
        <w:rPr>
          <w:rFonts w:ascii="Arial" w:hAnsi="Arial" w:cs="Arial"/>
          <w:sz w:val="24"/>
          <w:szCs w:val="24"/>
        </w:rPr>
      </w:pPr>
      <w:r>
        <w:rPr>
          <w:rFonts w:ascii="Arial" w:hAnsi="Arial" w:cs="Arial"/>
          <w:sz w:val="24"/>
          <w:szCs w:val="24"/>
        </w:rPr>
        <w:lastRenderedPageBreak/>
        <w:t xml:space="preserve">Under året har föreningen successivt växlat över från </w:t>
      </w:r>
      <w:r w:rsidR="00085449">
        <w:rPr>
          <w:rFonts w:ascii="Arial" w:hAnsi="Arial" w:cs="Arial"/>
          <w:sz w:val="24"/>
          <w:szCs w:val="24"/>
        </w:rPr>
        <w:t xml:space="preserve">andrahandskontrakt med </w:t>
      </w:r>
      <w:proofErr w:type="spellStart"/>
      <w:r w:rsidR="00085449">
        <w:rPr>
          <w:rFonts w:ascii="Arial" w:hAnsi="Arial" w:cs="Arial"/>
          <w:sz w:val="24"/>
          <w:szCs w:val="24"/>
        </w:rPr>
        <w:t>Assmundso</w:t>
      </w:r>
      <w:r>
        <w:rPr>
          <w:rFonts w:ascii="Arial" w:hAnsi="Arial" w:cs="Arial"/>
          <w:sz w:val="24"/>
          <w:szCs w:val="24"/>
        </w:rPr>
        <w:t>n</w:t>
      </w:r>
      <w:proofErr w:type="spellEnd"/>
      <w:r>
        <w:rPr>
          <w:rFonts w:ascii="Arial" w:hAnsi="Arial" w:cs="Arial"/>
          <w:sz w:val="24"/>
          <w:szCs w:val="24"/>
        </w:rPr>
        <w:t xml:space="preserve"> &amp; Karlsson AB till förstahandskontrakt med respektive fastighetsägare. Under delar av 2015 kvarstår ett avtal om hyreskompensation som tecknades i samband med förtidsavvecklingen av säljkontoret i Stockholm.</w:t>
      </w:r>
    </w:p>
    <w:p w:rsidR="005C4E66" w:rsidRPr="005C4E66" w:rsidRDefault="005C4E66" w:rsidP="005C4E66">
      <w:pPr>
        <w:rPr>
          <w:rFonts w:ascii="Arial" w:hAnsi="Arial" w:cs="Arial"/>
          <w:sz w:val="24"/>
          <w:szCs w:val="24"/>
        </w:rPr>
      </w:pPr>
      <w:r>
        <w:rPr>
          <w:rFonts w:ascii="Arial" w:hAnsi="Arial" w:cs="Arial"/>
          <w:sz w:val="24"/>
          <w:szCs w:val="24"/>
        </w:rPr>
        <w:br/>
      </w:r>
      <w:proofErr w:type="spellStart"/>
      <w:r w:rsidR="000D04FB">
        <w:rPr>
          <w:rFonts w:ascii="Arial" w:hAnsi="Arial" w:cs="Arial"/>
          <w:sz w:val="24"/>
          <w:szCs w:val="24"/>
          <w:u w:val="single"/>
        </w:rPr>
        <w:t>Radix</w:t>
      </w:r>
      <w:proofErr w:type="spellEnd"/>
      <w:r w:rsidR="000D04FB">
        <w:rPr>
          <w:rFonts w:ascii="Arial" w:hAnsi="Arial" w:cs="Arial"/>
          <w:sz w:val="24"/>
          <w:szCs w:val="24"/>
          <w:u w:val="single"/>
        </w:rPr>
        <w:t xml:space="preserve"> Kompetens AB</w:t>
      </w:r>
    </w:p>
    <w:p w:rsidR="005C4E66" w:rsidRDefault="000D04FB" w:rsidP="005C4E66">
      <w:pPr>
        <w:rPr>
          <w:rFonts w:ascii="Arial" w:hAnsi="Arial" w:cs="Arial"/>
          <w:sz w:val="24"/>
          <w:szCs w:val="24"/>
          <w:u w:val="single"/>
        </w:rPr>
      </w:pPr>
      <w:r>
        <w:rPr>
          <w:rFonts w:ascii="Arial" w:hAnsi="Arial" w:cs="Arial"/>
          <w:sz w:val="24"/>
          <w:szCs w:val="24"/>
        </w:rPr>
        <w:t>Styrelsen har fortsatt arbet</w:t>
      </w:r>
      <w:r w:rsidR="001153E0">
        <w:rPr>
          <w:rFonts w:ascii="Arial" w:hAnsi="Arial" w:cs="Arial"/>
          <w:sz w:val="24"/>
          <w:szCs w:val="24"/>
        </w:rPr>
        <w:t>e</w:t>
      </w:r>
      <w:r>
        <w:rPr>
          <w:rFonts w:ascii="Arial" w:hAnsi="Arial" w:cs="Arial"/>
          <w:sz w:val="24"/>
          <w:szCs w:val="24"/>
        </w:rPr>
        <w:t>t med en tvistig fordran som uppkom i samband med att föreningen för ett par år sedan utredde möjligheterna</w:t>
      </w:r>
      <w:r w:rsidR="001153E0">
        <w:rPr>
          <w:rFonts w:ascii="Arial" w:hAnsi="Arial" w:cs="Arial"/>
          <w:sz w:val="24"/>
          <w:szCs w:val="24"/>
        </w:rPr>
        <w:t xml:space="preserve"> att genomföra ett så kallat</w:t>
      </w:r>
      <w:r w:rsidR="001153E0">
        <w:rPr>
          <w:rFonts w:ascii="Arial" w:hAnsi="Arial" w:cs="Arial"/>
          <w:sz w:val="24"/>
          <w:szCs w:val="24"/>
        </w:rPr>
        <w:br/>
        <w:t xml:space="preserve">ESF-projekt. Bolaget som har stämt föreningen anser att de har en fordran på föreningen på </w:t>
      </w:r>
      <w:r w:rsidR="00EE0E32">
        <w:rPr>
          <w:rFonts w:ascii="Arial" w:hAnsi="Arial" w:cs="Arial"/>
          <w:sz w:val="24"/>
          <w:szCs w:val="24"/>
        </w:rPr>
        <w:t>300</w:t>
      </w:r>
      <w:r w:rsidR="00C67BCB">
        <w:rPr>
          <w:rFonts w:ascii="Arial" w:hAnsi="Arial" w:cs="Arial"/>
          <w:sz w:val="24"/>
          <w:szCs w:val="24"/>
        </w:rPr>
        <w:t> </w:t>
      </w:r>
      <w:r w:rsidR="00EE0E32">
        <w:rPr>
          <w:rFonts w:ascii="Arial" w:hAnsi="Arial" w:cs="Arial"/>
          <w:sz w:val="24"/>
          <w:szCs w:val="24"/>
        </w:rPr>
        <w:t>000</w:t>
      </w:r>
      <w:r w:rsidR="00C67BCB">
        <w:rPr>
          <w:rFonts w:ascii="Arial" w:hAnsi="Arial" w:cs="Arial"/>
          <w:sz w:val="24"/>
          <w:szCs w:val="24"/>
        </w:rPr>
        <w:t xml:space="preserve"> kr</w:t>
      </w:r>
      <w:r w:rsidR="00EE0E32">
        <w:rPr>
          <w:rFonts w:ascii="Arial" w:hAnsi="Arial" w:cs="Arial"/>
          <w:sz w:val="24"/>
          <w:szCs w:val="24"/>
        </w:rPr>
        <w:t xml:space="preserve">. Nuvarande styrelse </w:t>
      </w:r>
      <w:r w:rsidR="001153E0">
        <w:rPr>
          <w:rFonts w:ascii="Arial" w:hAnsi="Arial" w:cs="Arial"/>
          <w:sz w:val="24"/>
          <w:szCs w:val="24"/>
        </w:rPr>
        <w:t xml:space="preserve">via ombud </w:t>
      </w:r>
      <w:r w:rsidR="00EE0E32">
        <w:rPr>
          <w:rFonts w:ascii="Arial" w:hAnsi="Arial" w:cs="Arial"/>
          <w:sz w:val="24"/>
          <w:szCs w:val="24"/>
        </w:rPr>
        <w:t>nådde i juni, en vecka före utsatt domstolsförhandling, en förlikning med motparten. Parte</w:t>
      </w:r>
      <w:r w:rsidR="00C67BCB">
        <w:rPr>
          <w:rFonts w:ascii="Arial" w:hAnsi="Arial" w:cs="Arial"/>
          <w:sz w:val="24"/>
          <w:szCs w:val="24"/>
        </w:rPr>
        <w:t>r</w:t>
      </w:r>
      <w:r w:rsidR="00EE0E32">
        <w:rPr>
          <w:rFonts w:ascii="Arial" w:hAnsi="Arial" w:cs="Arial"/>
          <w:sz w:val="24"/>
          <w:szCs w:val="24"/>
        </w:rPr>
        <w:t>n</w:t>
      </w:r>
      <w:r w:rsidR="00C67BCB">
        <w:rPr>
          <w:rFonts w:ascii="Arial" w:hAnsi="Arial" w:cs="Arial"/>
          <w:sz w:val="24"/>
          <w:szCs w:val="24"/>
        </w:rPr>
        <w:t>a</w:t>
      </w:r>
      <w:r w:rsidR="00EE0E32">
        <w:rPr>
          <w:rFonts w:ascii="Arial" w:hAnsi="Arial" w:cs="Arial"/>
          <w:sz w:val="24"/>
          <w:szCs w:val="24"/>
        </w:rPr>
        <w:t xml:space="preserve"> kom överens om at</w:t>
      </w:r>
      <w:r w:rsidR="00C67BCB">
        <w:rPr>
          <w:rFonts w:ascii="Arial" w:hAnsi="Arial" w:cs="Arial"/>
          <w:sz w:val="24"/>
          <w:szCs w:val="24"/>
        </w:rPr>
        <w:t>t föreningen skulle betala 112 5</w:t>
      </w:r>
      <w:r w:rsidR="00EE0E32">
        <w:rPr>
          <w:rFonts w:ascii="Arial" w:hAnsi="Arial" w:cs="Arial"/>
          <w:sz w:val="24"/>
          <w:szCs w:val="24"/>
        </w:rPr>
        <w:t xml:space="preserve">00 kr i ersättning. Föreningen har under året fått </w:t>
      </w:r>
      <w:r w:rsidR="008F0541">
        <w:rPr>
          <w:rFonts w:ascii="Arial" w:hAnsi="Arial" w:cs="Arial"/>
          <w:sz w:val="24"/>
          <w:szCs w:val="24"/>
        </w:rPr>
        <w:t>försäkringsersättning som delvis täcker de senaste årens ombudskostnader.</w:t>
      </w:r>
    </w:p>
    <w:p w:rsidR="008F0541" w:rsidRPr="00022CF8" w:rsidRDefault="005C4E66">
      <w:pPr>
        <w:rPr>
          <w:rFonts w:ascii="Arial" w:hAnsi="Arial" w:cs="Arial"/>
          <w:sz w:val="24"/>
          <w:szCs w:val="24"/>
          <w:u w:val="single"/>
        </w:rPr>
      </w:pPr>
      <w:r>
        <w:rPr>
          <w:rFonts w:ascii="Arial" w:hAnsi="Arial" w:cs="Arial"/>
          <w:sz w:val="24"/>
          <w:szCs w:val="24"/>
          <w:u w:val="single"/>
        </w:rPr>
        <w:br/>
      </w:r>
      <w:r w:rsidR="00D0014F" w:rsidRPr="00D0014F">
        <w:rPr>
          <w:rFonts w:ascii="Arial" w:hAnsi="Arial" w:cs="Arial"/>
          <w:sz w:val="24"/>
          <w:szCs w:val="24"/>
          <w:u w:val="single"/>
        </w:rPr>
        <w:t>Örbyhus 1:2</w:t>
      </w:r>
    </w:p>
    <w:p w:rsidR="00022CF8" w:rsidRDefault="00022CF8">
      <w:pPr>
        <w:rPr>
          <w:rFonts w:ascii="Arial" w:hAnsi="Arial" w:cs="Arial"/>
          <w:sz w:val="24"/>
          <w:szCs w:val="24"/>
        </w:rPr>
      </w:pPr>
      <w:r>
        <w:rPr>
          <w:rFonts w:ascii="Arial" w:hAnsi="Arial" w:cs="Arial"/>
          <w:sz w:val="24"/>
          <w:szCs w:val="24"/>
        </w:rPr>
        <w:t>Efter en längre tids tvist klargjordes det i</w:t>
      </w:r>
      <w:r w:rsidR="00D0014F">
        <w:rPr>
          <w:rFonts w:ascii="Arial" w:hAnsi="Arial" w:cs="Arial"/>
          <w:sz w:val="24"/>
          <w:szCs w:val="24"/>
        </w:rPr>
        <w:t xml:space="preserve"> februari 2014 </w:t>
      </w:r>
      <w:r>
        <w:rPr>
          <w:rFonts w:ascii="Arial" w:hAnsi="Arial" w:cs="Arial"/>
          <w:sz w:val="24"/>
          <w:szCs w:val="24"/>
        </w:rPr>
        <w:t>att föreningens tidigare lägergård fortfarande ägdes</w:t>
      </w:r>
      <w:r w:rsidR="00AF4DCE">
        <w:rPr>
          <w:rFonts w:ascii="Arial" w:hAnsi="Arial" w:cs="Arial"/>
          <w:sz w:val="24"/>
          <w:szCs w:val="24"/>
        </w:rPr>
        <w:t xml:space="preserve"> av föreningen. </w:t>
      </w:r>
      <w:r>
        <w:rPr>
          <w:rFonts w:ascii="Arial" w:hAnsi="Arial" w:cs="Arial"/>
          <w:sz w:val="24"/>
          <w:szCs w:val="24"/>
        </w:rPr>
        <w:t xml:space="preserve">Årsstämman </w:t>
      </w:r>
      <w:r w:rsidR="004F7F4E">
        <w:rPr>
          <w:rFonts w:ascii="Arial" w:hAnsi="Arial" w:cs="Arial"/>
          <w:sz w:val="24"/>
          <w:szCs w:val="24"/>
        </w:rPr>
        <w:t xml:space="preserve">i maj </w:t>
      </w:r>
      <w:r>
        <w:rPr>
          <w:rFonts w:ascii="Arial" w:hAnsi="Arial" w:cs="Arial"/>
          <w:sz w:val="24"/>
          <w:szCs w:val="24"/>
        </w:rPr>
        <w:t>beslutade att fastigheten återigen skulle bjudas ut till försäljning. Under hösten annonserades fastigheten ut till försäljning och efter ett stort intresse, många visningar och en lång budgivning tecknades i december ett bindande kontrakt med en ny ägare. Avtalad köpeskilling 2 050 000 kr. Den nya ägaren tillträde</w:t>
      </w:r>
      <w:r w:rsidR="004F7F4E">
        <w:rPr>
          <w:rFonts w:ascii="Arial" w:hAnsi="Arial" w:cs="Arial"/>
          <w:sz w:val="24"/>
          <w:szCs w:val="24"/>
        </w:rPr>
        <w:t xml:space="preserve"> 16</w:t>
      </w:r>
      <w:r w:rsidR="00202B28">
        <w:rPr>
          <w:rFonts w:ascii="Arial" w:hAnsi="Arial" w:cs="Arial"/>
          <w:sz w:val="24"/>
          <w:szCs w:val="24"/>
        </w:rPr>
        <w:t xml:space="preserve"> mars 2015 då även slutlikviden betalades.</w:t>
      </w:r>
      <w:r>
        <w:rPr>
          <w:rFonts w:ascii="Arial" w:hAnsi="Arial" w:cs="Arial"/>
          <w:sz w:val="24"/>
          <w:szCs w:val="24"/>
        </w:rPr>
        <w:t xml:space="preserve">             </w:t>
      </w:r>
    </w:p>
    <w:p w:rsidR="0023444C" w:rsidRDefault="0023444C">
      <w:pPr>
        <w:rPr>
          <w:rFonts w:ascii="Arial" w:hAnsi="Arial" w:cs="Arial"/>
          <w:b/>
          <w:sz w:val="24"/>
          <w:szCs w:val="24"/>
        </w:rPr>
      </w:pPr>
      <w:r>
        <w:rPr>
          <w:rFonts w:ascii="Arial" w:hAnsi="Arial" w:cs="Arial"/>
          <w:sz w:val="24"/>
          <w:szCs w:val="24"/>
        </w:rPr>
        <w:br/>
      </w:r>
      <w:r w:rsidRPr="0023444C">
        <w:rPr>
          <w:rFonts w:ascii="Arial" w:hAnsi="Arial" w:cs="Arial"/>
          <w:b/>
          <w:sz w:val="24"/>
          <w:szCs w:val="24"/>
        </w:rPr>
        <w:t>Ekonomi</w:t>
      </w:r>
    </w:p>
    <w:p w:rsidR="00BE5814" w:rsidRDefault="00BE5814">
      <w:pPr>
        <w:rPr>
          <w:rFonts w:ascii="Arial" w:hAnsi="Arial" w:cs="Arial"/>
          <w:sz w:val="24"/>
          <w:szCs w:val="24"/>
        </w:rPr>
      </w:pPr>
      <w:r>
        <w:rPr>
          <w:rFonts w:ascii="Arial" w:hAnsi="Arial" w:cs="Arial"/>
          <w:sz w:val="24"/>
          <w:szCs w:val="24"/>
        </w:rPr>
        <w:t>Under 2014</w:t>
      </w:r>
      <w:r w:rsidR="00FB0699">
        <w:rPr>
          <w:rFonts w:ascii="Arial" w:hAnsi="Arial" w:cs="Arial"/>
          <w:sz w:val="24"/>
          <w:szCs w:val="24"/>
        </w:rPr>
        <w:t xml:space="preserve"> har föreningen </w:t>
      </w:r>
      <w:r>
        <w:rPr>
          <w:rFonts w:ascii="Arial" w:hAnsi="Arial" w:cs="Arial"/>
          <w:sz w:val="24"/>
          <w:szCs w:val="24"/>
        </w:rPr>
        <w:t>gått över till redovisningsprinciper enligt bokföringsnämndens regelverk K3 vilket normalt sett är tänkt för större företag men som numera är ett krav för att få vara ansluten till Svensk Insamlingskontroll (90-konto).</w:t>
      </w:r>
    </w:p>
    <w:p w:rsidR="00FB0699" w:rsidRDefault="00FB0699">
      <w:pPr>
        <w:rPr>
          <w:rFonts w:ascii="Arial" w:hAnsi="Arial" w:cs="Arial"/>
          <w:sz w:val="24"/>
          <w:szCs w:val="24"/>
        </w:rPr>
      </w:pPr>
      <w:r>
        <w:rPr>
          <w:rFonts w:ascii="Arial" w:hAnsi="Arial" w:cs="Arial"/>
          <w:sz w:val="24"/>
          <w:szCs w:val="24"/>
        </w:rPr>
        <w:t>Uppföljning</w:t>
      </w:r>
      <w:r w:rsidR="004F7F4E">
        <w:rPr>
          <w:rFonts w:ascii="Arial" w:hAnsi="Arial" w:cs="Arial"/>
          <w:sz w:val="24"/>
          <w:szCs w:val="24"/>
        </w:rPr>
        <w:t>en</w:t>
      </w:r>
      <w:r>
        <w:rPr>
          <w:rFonts w:ascii="Arial" w:hAnsi="Arial" w:cs="Arial"/>
          <w:sz w:val="24"/>
          <w:szCs w:val="24"/>
        </w:rPr>
        <w:t xml:space="preserve"> av medlemsaktiviteter har strukturerats i resultatenheter vilket har lagt g</w:t>
      </w:r>
      <w:r w:rsidR="004F7F4E">
        <w:rPr>
          <w:rFonts w:ascii="Arial" w:hAnsi="Arial" w:cs="Arial"/>
          <w:sz w:val="24"/>
          <w:szCs w:val="24"/>
        </w:rPr>
        <w:t>runden för en tydligare jämförelse</w:t>
      </w:r>
      <w:r>
        <w:rPr>
          <w:rFonts w:ascii="Arial" w:hAnsi="Arial" w:cs="Arial"/>
          <w:sz w:val="24"/>
          <w:szCs w:val="24"/>
        </w:rPr>
        <w:t xml:space="preserve"> mot beslutade budgetramar. Insamlingsverksamheten och fastighetsförvaltning följs också upp med separata resultatenheter.</w:t>
      </w:r>
    </w:p>
    <w:p w:rsidR="003A51A9" w:rsidRDefault="00BE5814">
      <w:pPr>
        <w:rPr>
          <w:rFonts w:ascii="Arial" w:hAnsi="Arial" w:cs="Arial"/>
          <w:sz w:val="24"/>
          <w:szCs w:val="24"/>
        </w:rPr>
      </w:pPr>
      <w:r>
        <w:rPr>
          <w:rFonts w:ascii="Arial" w:hAnsi="Arial" w:cs="Arial"/>
          <w:sz w:val="24"/>
          <w:szCs w:val="24"/>
        </w:rPr>
        <w:t>Under året har kompletterande reglering</w:t>
      </w:r>
      <w:r w:rsidR="003C557E">
        <w:rPr>
          <w:rFonts w:ascii="Arial" w:hAnsi="Arial" w:cs="Arial"/>
          <w:sz w:val="24"/>
          <w:szCs w:val="24"/>
        </w:rPr>
        <w:t>ar</w:t>
      </w:r>
      <w:r>
        <w:rPr>
          <w:rFonts w:ascii="Arial" w:hAnsi="Arial" w:cs="Arial"/>
          <w:sz w:val="24"/>
          <w:szCs w:val="24"/>
        </w:rPr>
        <w:t xml:space="preserve"> gjorts av mellanhavande</w:t>
      </w:r>
      <w:r w:rsidR="003C557E">
        <w:rPr>
          <w:rFonts w:ascii="Arial" w:hAnsi="Arial" w:cs="Arial"/>
          <w:sz w:val="24"/>
          <w:szCs w:val="24"/>
        </w:rPr>
        <w:t xml:space="preserve"> kopplade till den rörelseöverlåtelse som skedde under 2013. En slutlig reglering kommer att ske i juni 2015.</w:t>
      </w:r>
    </w:p>
    <w:p w:rsidR="00BE5814" w:rsidRDefault="003C557E">
      <w:pPr>
        <w:rPr>
          <w:rFonts w:ascii="Arial" w:hAnsi="Arial" w:cs="Arial"/>
          <w:sz w:val="24"/>
          <w:szCs w:val="24"/>
        </w:rPr>
      </w:pPr>
      <w:r>
        <w:rPr>
          <w:rFonts w:ascii="Arial" w:hAnsi="Arial" w:cs="Arial"/>
          <w:sz w:val="24"/>
          <w:szCs w:val="24"/>
        </w:rPr>
        <w:t>Föreningens likviditet har följts på ett bättre sätt för att undvika kassabrister som den som uppstod i augusti 2013 när föreningen under några veckor inte kunde betala förfallna skulder.</w:t>
      </w:r>
      <w:r w:rsidR="00D504E4">
        <w:rPr>
          <w:rFonts w:ascii="Arial" w:hAnsi="Arial" w:cs="Arial"/>
          <w:sz w:val="24"/>
          <w:szCs w:val="24"/>
        </w:rPr>
        <w:t xml:space="preserve"> Numera finns en medvetenhet kring att en buffert behöver finnas för att klara de relativt stora fasta kostnader föreningen har </w:t>
      </w:r>
      <w:r w:rsidR="00B24A1C">
        <w:rPr>
          <w:rFonts w:ascii="Arial" w:hAnsi="Arial" w:cs="Arial"/>
          <w:sz w:val="24"/>
          <w:szCs w:val="24"/>
        </w:rPr>
        <w:t>för personal och egen fastighet.</w:t>
      </w:r>
    </w:p>
    <w:p w:rsidR="00FB0699" w:rsidRDefault="00C61EEE">
      <w:pPr>
        <w:rPr>
          <w:rFonts w:ascii="Arial" w:hAnsi="Arial" w:cs="Arial"/>
          <w:sz w:val="24"/>
          <w:szCs w:val="24"/>
        </w:rPr>
      </w:pPr>
      <w:r>
        <w:rPr>
          <w:rFonts w:ascii="Arial" w:hAnsi="Arial" w:cs="Arial"/>
          <w:sz w:val="24"/>
          <w:szCs w:val="24"/>
        </w:rPr>
        <w:lastRenderedPageBreak/>
        <w:t>Utredningar har gjorts kring bokförda värden på marknadsnoterade aktier och testamentsmedel då det saknats tillfredsställande dokumentation.</w:t>
      </w:r>
      <w:r w:rsidR="003C557E">
        <w:rPr>
          <w:rFonts w:ascii="Arial" w:hAnsi="Arial" w:cs="Arial"/>
          <w:sz w:val="24"/>
          <w:szCs w:val="24"/>
        </w:rPr>
        <w:t xml:space="preserve"> Justeringar i redovisningen har skett i enlighet med de nya redovisningsprinciperna.</w:t>
      </w:r>
    </w:p>
    <w:p w:rsidR="003A51A9" w:rsidRDefault="003A51A9">
      <w:pPr>
        <w:rPr>
          <w:rFonts w:ascii="Arial" w:hAnsi="Arial" w:cs="Arial"/>
          <w:sz w:val="24"/>
          <w:szCs w:val="24"/>
        </w:rPr>
      </w:pPr>
      <w:r>
        <w:rPr>
          <w:rFonts w:ascii="Arial" w:hAnsi="Arial" w:cs="Arial"/>
          <w:sz w:val="24"/>
          <w:szCs w:val="24"/>
        </w:rPr>
        <w:t xml:space="preserve">Den positiva anda som successivt vuxit fram </w:t>
      </w:r>
      <w:r w:rsidR="00D504E4">
        <w:rPr>
          <w:rFonts w:ascii="Arial" w:hAnsi="Arial" w:cs="Arial"/>
          <w:sz w:val="24"/>
          <w:szCs w:val="24"/>
        </w:rPr>
        <w:t>bland personalen under året har resulterat</w:t>
      </w:r>
      <w:r>
        <w:rPr>
          <w:rFonts w:ascii="Arial" w:hAnsi="Arial" w:cs="Arial"/>
          <w:sz w:val="24"/>
          <w:szCs w:val="24"/>
        </w:rPr>
        <w:t xml:space="preserve"> i en ökning av provisionsbaserad försäljning och insamling. Främsta orsaken är en ökning av försäljning</w:t>
      </w:r>
      <w:r w:rsidR="009A49BC">
        <w:rPr>
          <w:rFonts w:ascii="Arial" w:hAnsi="Arial" w:cs="Arial"/>
          <w:sz w:val="24"/>
          <w:szCs w:val="24"/>
        </w:rPr>
        <w:t>en</w:t>
      </w:r>
      <w:r>
        <w:rPr>
          <w:rFonts w:ascii="Arial" w:hAnsi="Arial" w:cs="Arial"/>
          <w:sz w:val="24"/>
          <w:szCs w:val="24"/>
        </w:rPr>
        <w:t xml:space="preserve"> till nya kunder från Göteborgskontoret.</w:t>
      </w:r>
    </w:p>
    <w:p w:rsidR="00D504E4" w:rsidRDefault="009A49BC">
      <w:pPr>
        <w:rPr>
          <w:rFonts w:ascii="Arial" w:hAnsi="Arial" w:cs="Arial"/>
          <w:sz w:val="24"/>
          <w:szCs w:val="24"/>
        </w:rPr>
      </w:pPr>
      <w:r>
        <w:rPr>
          <w:rFonts w:ascii="Arial" w:hAnsi="Arial" w:cs="Arial"/>
          <w:sz w:val="24"/>
          <w:szCs w:val="24"/>
        </w:rPr>
        <w:t>Nya rutiner för lagerhantering och inköp har resulterat i en väsentlig minskning av lagret och sänkta inköpskostnader. En bättre intern kommunikation har ökat lageromsättn</w:t>
      </w:r>
      <w:r w:rsidR="00085449">
        <w:rPr>
          <w:rFonts w:ascii="Arial" w:hAnsi="Arial" w:cs="Arial"/>
          <w:sz w:val="24"/>
          <w:szCs w:val="24"/>
        </w:rPr>
        <w:t>ingen och minskat antalet produkter som har fått kastas då de inte har kunnat säljas.</w:t>
      </w:r>
    </w:p>
    <w:p w:rsidR="00EF3F28" w:rsidRDefault="00EF3F28">
      <w:pPr>
        <w:rPr>
          <w:rFonts w:ascii="Arial" w:hAnsi="Arial" w:cs="Arial"/>
          <w:sz w:val="24"/>
          <w:szCs w:val="24"/>
        </w:rPr>
      </w:pPr>
      <w:r>
        <w:rPr>
          <w:rFonts w:ascii="Arial" w:hAnsi="Arial" w:cs="Arial"/>
          <w:sz w:val="24"/>
          <w:szCs w:val="24"/>
        </w:rPr>
        <w:t xml:space="preserve">En mängd avtal kring kontorsutrustning, kommunikation och lokalkostnader har omförhandlats och resulterat i kostnadsbesparingar och </w:t>
      </w:r>
      <w:r w:rsidR="00B24A1C">
        <w:rPr>
          <w:rFonts w:ascii="Arial" w:hAnsi="Arial" w:cs="Arial"/>
          <w:sz w:val="24"/>
          <w:szCs w:val="24"/>
        </w:rPr>
        <w:t>för verksamheten bättre anpassade tjänster.</w:t>
      </w:r>
    </w:p>
    <w:p w:rsidR="00B24A1C" w:rsidRDefault="00B24A1C">
      <w:pPr>
        <w:rPr>
          <w:rFonts w:ascii="Arial" w:hAnsi="Arial" w:cs="Arial"/>
          <w:sz w:val="24"/>
          <w:szCs w:val="24"/>
        </w:rPr>
      </w:pPr>
      <w:r>
        <w:rPr>
          <w:rFonts w:ascii="Arial" w:hAnsi="Arial" w:cs="Arial"/>
          <w:sz w:val="24"/>
          <w:szCs w:val="24"/>
        </w:rPr>
        <w:t>En genomgång av personalens anställningsvillkor har påbörjats och en del förändringar har genomförts vilket kommer att innebära kostnadsbesparingar kommande år. Förhandlingar har förts med arbetsförmedlingen kring befintliga och nya avtal om lönebidrag och arbetsbiträden.</w:t>
      </w:r>
    </w:p>
    <w:p w:rsidR="00AF4DCE" w:rsidRPr="00980740" w:rsidRDefault="00047F2A">
      <w:pPr>
        <w:rPr>
          <w:rFonts w:ascii="Arial" w:hAnsi="Arial" w:cs="Arial"/>
          <w:sz w:val="24"/>
          <w:szCs w:val="24"/>
        </w:rPr>
      </w:pPr>
      <w:r>
        <w:rPr>
          <w:rFonts w:ascii="Arial" w:hAnsi="Arial" w:cs="Arial"/>
          <w:b/>
          <w:sz w:val="24"/>
          <w:szCs w:val="24"/>
        </w:rPr>
        <w:br/>
      </w:r>
      <w:r w:rsidR="00AF4DCE" w:rsidRPr="00AF4DCE">
        <w:rPr>
          <w:rFonts w:ascii="Arial" w:hAnsi="Arial" w:cs="Arial"/>
          <w:b/>
          <w:sz w:val="24"/>
          <w:szCs w:val="24"/>
        </w:rPr>
        <w:t>Förslag på resultatdisposition</w:t>
      </w:r>
    </w:p>
    <w:p w:rsidR="00AF4DCE" w:rsidRDefault="00AF4DCE">
      <w:pPr>
        <w:rPr>
          <w:rFonts w:ascii="Arial" w:hAnsi="Arial" w:cs="Arial"/>
          <w:sz w:val="24"/>
          <w:szCs w:val="24"/>
        </w:rPr>
      </w:pPr>
      <w:r>
        <w:rPr>
          <w:rFonts w:ascii="Arial" w:hAnsi="Arial" w:cs="Arial"/>
          <w:sz w:val="24"/>
          <w:szCs w:val="24"/>
        </w:rPr>
        <w:t>Styrelsen föreslår att årets resultat och balanserat resultat disponeras enligt följand</w:t>
      </w:r>
      <w:r w:rsidR="0053491A">
        <w:rPr>
          <w:rFonts w:ascii="Arial" w:hAnsi="Arial" w:cs="Arial"/>
          <w:sz w:val="24"/>
          <w:szCs w:val="24"/>
        </w:rPr>
        <w:t>e</w:t>
      </w:r>
      <w:r>
        <w:rPr>
          <w:rFonts w:ascii="Arial" w:hAnsi="Arial" w:cs="Arial"/>
          <w:sz w:val="24"/>
          <w:szCs w:val="24"/>
        </w:rPr>
        <w:t>:</w:t>
      </w:r>
    </w:p>
    <w:tbl>
      <w:tblPr>
        <w:tblW w:w="6432" w:type="dxa"/>
        <w:tblInd w:w="59" w:type="dxa"/>
        <w:tblCellMar>
          <w:left w:w="70" w:type="dxa"/>
          <w:right w:w="70" w:type="dxa"/>
        </w:tblCellMar>
        <w:tblLook w:val="04A0" w:firstRow="1" w:lastRow="0" w:firstColumn="1" w:lastColumn="0" w:noHBand="0" w:noVBand="1"/>
      </w:tblPr>
      <w:tblGrid>
        <w:gridCol w:w="3632"/>
        <w:gridCol w:w="146"/>
        <w:gridCol w:w="148"/>
        <w:gridCol w:w="947"/>
        <w:gridCol w:w="1559"/>
      </w:tblGrid>
      <w:tr w:rsidR="0053491A" w:rsidRPr="0053491A" w:rsidTr="0053491A">
        <w:trPr>
          <w:trHeight w:val="300"/>
        </w:trPr>
        <w:tc>
          <w:tcPr>
            <w:tcW w:w="3926" w:type="dxa"/>
            <w:gridSpan w:val="3"/>
            <w:tcBorders>
              <w:top w:val="nil"/>
              <w:left w:val="nil"/>
              <w:bottom w:val="nil"/>
              <w:right w:val="nil"/>
            </w:tcBorders>
            <w:shd w:val="clear" w:color="auto" w:fill="auto"/>
            <w:noWrap/>
            <w:vAlign w:val="bottom"/>
            <w:hideMark/>
          </w:tcPr>
          <w:p w:rsidR="0053491A" w:rsidRPr="0053491A" w:rsidRDefault="0053491A" w:rsidP="0053491A">
            <w:pPr>
              <w:spacing w:after="0" w:line="240" w:lineRule="auto"/>
              <w:rPr>
                <w:rFonts w:ascii="Arial" w:eastAsia="Times New Roman" w:hAnsi="Arial" w:cs="Arial"/>
                <w:sz w:val="24"/>
                <w:szCs w:val="24"/>
                <w:lang w:eastAsia="sv-SE"/>
              </w:rPr>
            </w:pPr>
            <w:r w:rsidRPr="0053491A">
              <w:rPr>
                <w:rFonts w:ascii="Arial" w:eastAsia="Times New Roman" w:hAnsi="Arial" w:cs="Arial"/>
                <w:sz w:val="24"/>
                <w:szCs w:val="24"/>
                <w:lang w:eastAsia="sv-SE"/>
              </w:rPr>
              <w:t>Balanserat resultat från tidigare år</w:t>
            </w:r>
          </w:p>
        </w:tc>
        <w:tc>
          <w:tcPr>
            <w:tcW w:w="947" w:type="dxa"/>
            <w:tcBorders>
              <w:top w:val="nil"/>
              <w:left w:val="nil"/>
              <w:bottom w:val="nil"/>
              <w:right w:val="nil"/>
            </w:tcBorders>
            <w:shd w:val="clear" w:color="auto" w:fill="auto"/>
            <w:noWrap/>
            <w:vAlign w:val="bottom"/>
            <w:hideMark/>
          </w:tcPr>
          <w:p w:rsidR="0053491A" w:rsidRPr="0053491A" w:rsidRDefault="0053491A" w:rsidP="0053491A">
            <w:pPr>
              <w:spacing w:after="0" w:line="240" w:lineRule="auto"/>
              <w:rPr>
                <w:rFonts w:ascii="Arial" w:eastAsia="Times New Roman" w:hAnsi="Arial" w:cs="Arial"/>
                <w:sz w:val="24"/>
                <w:szCs w:val="24"/>
                <w:lang w:eastAsia="sv-SE"/>
              </w:rPr>
            </w:pPr>
          </w:p>
        </w:tc>
        <w:tc>
          <w:tcPr>
            <w:tcW w:w="1559" w:type="dxa"/>
            <w:tcBorders>
              <w:top w:val="nil"/>
              <w:left w:val="nil"/>
              <w:bottom w:val="nil"/>
              <w:right w:val="nil"/>
            </w:tcBorders>
            <w:shd w:val="clear" w:color="auto" w:fill="auto"/>
            <w:noWrap/>
            <w:vAlign w:val="bottom"/>
            <w:hideMark/>
          </w:tcPr>
          <w:p w:rsidR="0053491A" w:rsidRPr="0053491A" w:rsidRDefault="002E5E06" w:rsidP="0053491A">
            <w:pPr>
              <w:spacing w:after="0" w:line="240" w:lineRule="auto"/>
              <w:jc w:val="right"/>
              <w:rPr>
                <w:rFonts w:ascii="Arial" w:eastAsia="Times New Roman" w:hAnsi="Arial" w:cs="Arial"/>
                <w:sz w:val="24"/>
                <w:szCs w:val="24"/>
                <w:lang w:eastAsia="sv-SE"/>
              </w:rPr>
            </w:pPr>
            <w:r>
              <w:rPr>
                <w:rFonts w:ascii="Arial" w:eastAsia="Times New Roman" w:hAnsi="Arial" w:cs="Arial"/>
                <w:sz w:val="24"/>
                <w:szCs w:val="24"/>
                <w:lang w:eastAsia="sv-SE"/>
              </w:rPr>
              <w:t>10 362 620</w:t>
            </w:r>
          </w:p>
        </w:tc>
      </w:tr>
      <w:tr w:rsidR="0053491A" w:rsidRPr="0053491A" w:rsidTr="0053491A">
        <w:trPr>
          <w:trHeight w:val="300"/>
        </w:trPr>
        <w:tc>
          <w:tcPr>
            <w:tcW w:w="3632" w:type="dxa"/>
            <w:tcBorders>
              <w:top w:val="nil"/>
              <w:left w:val="nil"/>
              <w:bottom w:val="nil"/>
              <w:right w:val="nil"/>
            </w:tcBorders>
            <w:shd w:val="clear" w:color="auto" w:fill="auto"/>
            <w:noWrap/>
            <w:vAlign w:val="bottom"/>
            <w:hideMark/>
          </w:tcPr>
          <w:p w:rsidR="0053491A" w:rsidRPr="0053491A" w:rsidRDefault="0053491A" w:rsidP="0053491A">
            <w:pPr>
              <w:spacing w:after="0" w:line="240" w:lineRule="auto"/>
              <w:rPr>
                <w:rFonts w:ascii="Arial" w:eastAsia="Times New Roman" w:hAnsi="Arial" w:cs="Arial"/>
                <w:sz w:val="24"/>
                <w:szCs w:val="24"/>
                <w:lang w:eastAsia="sv-SE"/>
              </w:rPr>
            </w:pPr>
            <w:r w:rsidRPr="0053491A">
              <w:rPr>
                <w:rFonts w:ascii="Arial" w:eastAsia="Times New Roman" w:hAnsi="Arial" w:cs="Arial"/>
                <w:sz w:val="24"/>
                <w:szCs w:val="24"/>
                <w:lang w:eastAsia="sv-SE"/>
              </w:rPr>
              <w:t>Årets resultat</w:t>
            </w:r>
          </w:p>
        </w:tc>
        <w:tc>
          <w:tcPr>
            <w:tcW w:w="146" w:type="dxa"/>
            <w:tcBorders>
              <w:top w:val="nil"/>
              <w:left w:val="nil"/>
              <w:bottom w:val="nil"/>
              <w:right w:val="nil"/>
            </w:tcBorders>
            <w:shd w:val="clear" w:color="auto" w:fill="auto"/>
            <w:noWrap/>
            <w:vAlign w:val="bottom"/>
            <w:hideMark/>
          </w:tcPr>
          <w:p w:rsidR="0053491A" w:rsidRPr="0053491A" w:rsidRDefault="0053491A" w:rsidP="0053491A">
            <w:pPr>
              <w:spacing w:after="0" w:line="240" w:lineRule="auto"/>
              <w:rPr>
                <w:rFonts w:ascii="Arial" w:eastAsia="Times New Roman" w:hAnsi="Arial" w:cs="Arial"/>
                <w:sz w:val="24"/>
                <w:szCs w:val="24"/>
                <w:lang w:eastAsia="sv-SE"/>
              </w:rPr>
            </w:pPr>
          </w:p>
        </w:tc>
        <w:tc>
          <w:tcPr>
            <w:tcW w:w="148" w:type="dxa"/>
            <w:tcBorders>
              <w:top w:val="nil"/>
              <w:left w:val="nil"/>
              <w:bottom w:val="nil"/>
              <w:right w:val="nil"/>
            </w:tcBorders>
            <w:shd w:val="clear" w:color="auto" w:fill="auto"/>
            <w:noWrap/>
            <w:vAlign w:val="bottom"/>
            <w:hideMark/>
          </w:tcPr>
          <w:p w:rsidR="0053491A" w:rsidRPr="0053491A" w:rsidRDefault="0053491A" w:rsidP="0053491A">
            <w:pPr>
              <w:spacing w:after="0" w:line="240" w:lineRule="auto"/>
              <w:rPr>
                <w:rFonts w:ascii="Arial" w:eastAsia="Times New Roman" w:hAnsi="Arial" w:cs="Arial"/>
                <w:sz w:val="24"/>
                <w:szCs w:val="24"/>
                <w:lang w:eastAsia="sv-SE"/>
              </w:rPr>
            </w:pPr>
          </w:p>
        </w:tc>
        <w:tc>
          <w:tcPr>
            <w:tcW w:w="947" w:type="dxa"/>
            <w:tcBorders>
              <w:top w:val="nil"/>
              <w:left w:val="nil"/>
              <w:bottom w:val="nil"/>
              <w:right w:val="nil"/>
            </w:tcBorders>
            <w:shd w:val="clear" w:color="auto" w:fill="auto"/>
            <w:noWrap/>
            <w:vAlign w:val="bottom"/>
            <w:hideMark/>
          </w:tcPr>
          <w:p w:rsidR="0053491A" w:rsidRPr="0053491A" w:rsidRDefault="0053491A" w:rsidP="0053491A">
            <w:pPr>
              <w:spacing w:after="0" w:line="240" w:lineRule="auto"/>
              <w:rPr>
                <w:rFonts w:ascii="Arial" w:eastAsia="Times New Roman" w:hAnsi="Arial" w:cs="Arial"/>
                <w:sz w:val="24"/>
                <w:szCs w:val="24"/>
                <w:lang w:eastAsia="sv-SE"/>
              </w:rPr>
            </w:pPr>
          </w:p>
        </w:tc>
        <w:tc>
          <w:tcPr>
            <w:tcW w:w="1559" w:type="dxa"/>
            <w:tcBorders>
              <w:top w:val="nil"/>
              <w:left w:val="nil"/>
              <w:bottom w:val="single" w:sz="4" w:space="0" w:color="auto"/>
              <w:right w:val="nil"/>
            </w:tcBorders>
            <w:shd w:val="clear" w:color="auto" w:fill="auto"/>
            <w:noWrap/>
            <w:vAlign w:val="center"/>
            <w:hideMark/>
          </w:tcPr>
          <w:p w:rsidR="0053491A" w:rsidRPr="0053491A" w:rsidRDefault="00DD3E6E" w:rsidP="0053491A">
            <w:pPr>
              <w:spacing w:after="0" w:line="240" w:lineRule="auto"/>
              <w:jc w:val="right"/>
              <w:rPr>
                <w:rFonts w:ascii="Arial" w:eastAsia="Times New Roman" w:hAnsi="Arial" w:cs="Arial"/>
                <w:sz w:val="24"/>
                <w:szCs w:val="24"/>
                <w:lang w:eastAsia="sv-SE"/>
              </w:rPr>
            </w:pPr>
            <w:r>
              <w:rPr>
                <w:rFonts w:ascii="Arial" w:eastAsia="Times New Roman" w:hAnsi="Arial" w:cs="Arial"/>
                <w:sz w:val="24"/>
                <w:szCs w:val="24"/>
                <w:lang w:eastAsia="sv-SE"/>
              </w:rPr>
              <w:t xml:space="preserve"> 283 781</w:t>
            </w:r>
          </w:p>
        </w:tc>
      </w:tr>
      <w:tr w:rsidR="0053491A" w:rsidRPr="0053491A" w:rsidTr="0053491A">
        <w:trPr>
          <w:trHeight w:val="300"/>
        </w:trPr>
        <w:tc>
          <w:tcPr>
            <w:tcW w:w="3778" w:type="dxa"/>
            <w:gridSpan w:val="2"/>
            <w:tcBorders>
              <w:top w:val="nil"/>
              <w:left w:val="nil"/>
              <w:bottom w:val="nil"/>
              <w:right w:val="nil"/>
            </w:tcBorders>
            <w:shd w:val="clear" w:color="auto" w:fill="auto"/>
            <w:noWrap/>
            <w:vAlign w:val="bottom"/>
            <w:hideMark/>
          </w:tcPr>
          <w:p w:rsidR="0053491A" w:rsidRPr="0053491A" w:rsidRDefault="0053491A" w:rsidP="0053491A">
            <w:pPr>
              <w:spacing w:after="0" w:line="240" w:lineRule="auto"/>
              <w:rPr>
                <w:rFonts w:ascii="Arial" w:eastAsia="Times New Roman" w:hAnsi="Arial" w:cs="Arial"/>
                <w:sz w:val="24"/>
                <w:szCs w:val="24"/>
                <w:lang w:eastAsia="sv-SE"/>
              </w:rPr>
            </w:pPr>
            <w:r w:rsidRPr="0053491A">
              <w:rPr>
                <w:rFonts w:ascii="Arial" w:eastAsia="Times New Roman" w:hAnsi="Arial" w:cs="Arial"/>
                <w:sz w:val="24"/>
                <w:szCs w:val="24"/>
                <w:lang w:eastAsia="sv-SE"/>
              </w:rPr>
              <w:t>Att balanseras i ny räkning</w:t>
            </w:r>
          </w:p>
        </w:tc>
        <w:tc>
          <w:tcPr>
            <w:tcW w:w="148" w:type="dxa"/>
            <w:tcBorders>
              <w:top w:val="nil"/>
              <w:left w:val="nil"/>
              <w:bottom w:val="nil"/>
              <w:right w:val="nil"/>
            </w:tcBorders>
            <w:shd w:val="clear" w:color="auto" w:fill="auto"/>
            <w:noWrap/>
            <w:vAlign w:val="bottom"/>
            <w:hideMark/>
          </w:tcPr>
          <w:p w:rsidR="0053491A" w:rsidRPr="0053491A" w:rsidRDefault="0053491A" w:rsidP="0053491A">
            <w:pPr>
              <w:spacing w:after="0" w:line="240" w:lineRule="auto"/>
              <w:rPr>
                <w:rFonts w:ascii="Arial" w:eastAsia="Times New Roman" w:hAnsi="Arial" w:cs="Arial"/>
                <w:sz w:val="24"/>
                <w:szCs w:val="24"/>
                <w:lang w:eastAsia="sv-SE"/>
              </w:rPr>
            </w:pPr>
          </w:p>
        </w:tc>
        <w:tc>
          <w:tcPr>
            <w:tcW w:w="947" w:type="dxa"/>
            <w:tcBorders>
              <w:top w:val="nil"/>
              <w:left w:val="nil"/>
              <w:bottom w:val="nil"/>
              <w:right w:val="nil"/>
            </w:tcBorders>
            <w:shd w:val="clear" w:color="auto" w:fill="auto"/>
            <w:noWrap/>
            <w:vAlign w:val="bottom"/>
            <w:hideMark/>
          </w:tcPr>
          <w:p w:rsidR="0053491A" w:rsidRPr="0053491A" w:rsidRDefault="0053491A" w:rsidP="0053491A">
            <w:pPr>
              <w:spacing w:after="0" w:line="240" w:lineRule="auto"/>
              <w:rPr>
                <w:rFonts w:ascii="Arial" w:eastAsia="Times New Roman" w:hAnsi="Arial" w:cs="Arial"/>
                <w:sz w:val="24"/>
                <w:szCs w:val="24"/>
                <w:lang w:eastAsia="sv-SE"/>
              </w:rPr>
            </w:pPr>
          </w:p>
        </w:tc>
        <w:tc>
          <w:tcPr>
            <w:tcW w:w="1559" w:type="dxa"/>
            <w:tcBorders>
              <w:top w:val="nil"/>
              <w:left w:val="nil"/>
              <w:bottom w:val="nil"/>
              <w:right w:val="nil"/>
            </w:tcBorders>
            <w:shd w:val="clear" w:color="auto" w:fill="auto"/>
            <w:noWrap/>
            <w:vAlign w:val="bottom"/>
            <w:hideMark/>
          </w:tcPr>
          <w:p w:rsidR="0053491A" w:rsidRPr="0053491A" w:rsidRDefault="002E5E06" w:rsidP="0053491A">
            <w:pPr>
              <w:spacing w:after="0" w:line="240" w:lineRule="auto"/>
              <w:jc w:val="right"/>
              <w:rPr>
                <w:rFonts w:ascii="Arial" w:eastAsia="Times New Roman" w:hAnsi="Arial" w:cs="Arial"/>
                <w:sz w:val="24"/>
                <w:szCs w:val="24"/>
                <w:lang w:eastAsia="sv-SE"/>
              </w:rPr>
            </w:pPr>
            <w:r>
              <w:rPr>
                <w:rFonts w:ascii="Arial" w:eastAsia="Times New Roman" w:hAnsi="Arial" w:cs="Arial"/>
                <w:sz w:val="24"/>
                <w:szCs w:val="24"/>
                <w:lang w:eastAsia="sv-SE"/>
              </w:rPr>
              <w:t>10 646 4</w:t>
            </w:r>
            <w:r w:rsidR="00DD3E6E">
              <w:rPr>
                <w:rFonts w:ascii="Arial" w:eastAsia="Times New Roman" w:hAnsi="Arial" w:cs="Arial"/>
                <w:sz w:val="24"/>
                <w:szCs w:val="24"/>
                <w:lang w:eastAsia="sv-SE"/>
              </w:rPr>
              <w:t>01</w:t>
            </w:r>
          </w:p>
        </w:tc>
      </w:tr>
    </w:tbl>
    <w:p w:rsidR="00A92AB8" w:rsidRDefault="00A92AB8">
      <w:pPr>
        <w:rPr>
          <w:rFonts w:ascii="Arial" w:hAnsi="Arial" w:cs="Arial"/>
          <w:sz w:val="32"/>
          <w:szCs w:val="32"/>
        </w:rPr>
      </w:pPr>
    </w:p>
    <w:p w:rsidR="00F877DF" w:rsidRDefault="00F877DF">
      <w:pPr>
        <w:rPr>
          <w:rFonts w:ascii="Arial" w:hAnsi="Arial" w:cs="Arial"/>
          <w:sz w:val="32"/>
          <w:szCs w:val="32"/>
        </w:rPr>
      </w:pPr>
      <w:r>
        <w:rPr>
          <w:rFonts w:ascii="Arial" w:hAnsi="Arial" w:cs="Arial"/>
          <w:sz w:val="32"/>
          <w:szCs w:val="32"/>
        </w:rPr>
        <w:br w:type="page"/>
      </w:r>
    </w:p>
    <w:p w:rsidR="00CF0732" w:rsidRPr="00CF0732" w:rsidRDefault="00CF0732">
      <w:pPr>
        <w:rPr>
          <w:rFonts w:ascii="Arial" w:hAnsi="Arial" w:cs="Arial"/>
          <w:sz w:val="32"/>
          <w:szCs w:val="32"/>
        </w:rPr>
      </w:pPr>
      <w:r>
        <w:rPr>
          <w:rFonts w:ascii="Arial" w:hAnsi="Arial" w:cs="Arial"/>
          <w:sz w:val="32"/>
          <w:szCs w:val="32"/>
        </w:rPr>
        <w:lastRenderedPageBreak/>
        <w:t>Resultaträkning</w:t>
      </w:r>
    </w:p>
    <w:tbl>
      <w:tblPr>
        <w:tblW w:w="9548" w:type="dxa"/>
        <w:tblCellMar>
          <w:left w:w="70" w:type="dxa"/>
          <w:right w:w="70" w:type="dxa"/>
        </w:tblCellMar>
        <w:tblLook w:val="04A0" w:firstRow="1" w:lastRow="0" w:firstColumn="1" w:lastColumn="0" w:noHBand="0" w:noVBand="1"/>
      </w:tblPr>
      <w:tblGrid>
        <w:gridCol w:w="976"/>
        <w:gridCol w:w="976"/>
        <w:gridCol w:w="976"/>
        <w:gridCol w:w="976"/>
        <w:gridCol w:w="1396"/>
        <w:gridCol w:w="941"/>
        <w:gridCol w:w="1716"/>
        <w:gridCol w:w="1676"/>
      </w:tblGrid>
      <w:tr w:rsidR="00F871D1" w:rsidRPr="00F871D1" w:rsidTr="00F871D1">
        <w:trPr>
          <w:trHeight w:val="310"/>
        </w:trPr>
        <w:tc>
          <w:tcPr>
            <w:tcW w:w="97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Times New Roman" w:eastAsia="Times New Roman" w:hAnsi="Times New Roman" w:cs="Times New Roman"/>
                <w:sz w:val="24"/>
                <w:szCs w:val="24"/>
                <w:lang w:eastAsia="sv-SE"/>
              </w:rPr>
            </w:pPr>
          </w:p>
        </w:tc>
        <w:tc>
          <w:tcPr>
            <w:tcW w:w="97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139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85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nil"/>
              <w:right w:val="nil"/>
            </w:tcBorders>
            <w:shd w:val="clear" w:color="FFFFFF" w:fill="FFFFFF"/>
            <w:noWrap/>
            <w:vAlign w:val="bottom"/>
            <w:hideMark/>
          </w:tcPr>
          <w:p w:rsidR="00F871D1" w:rsidRPr="00F871D1" w:rsidRDefault="00F871D1" w:rsidP="00F871D1">
            <w:pPr>
              <w:spacing w:after="0" w:line="240" w:lineRule="auto"/>
              <w:jc w:val="right"/>
              <w:rPr>
                <w:rFonts w:ascii="Arial" w:eastAsia="Times New Roman" w:hAnsi="Arial" w:cs="Arial"/>
                <w:i/>
                <w:iCs/>
                <w:sz w:val="24"/>
                <w:szCs w:val="24"/>
                <w:lang w:eastAsia="sv-SE"/>
              </w:rPr>
            </w:pPr>
            <w:r w:rsidRPr="00F871D1">
              <w:rPr>
                <w:rFonts w:ascii="Arial" w:eastAsia="Times New Roman" w:hAnsi="Arial" w:cs="Arial"/>
                <w:i/>
                <w:iCs/>
                <w:sz w:val="24"/>
                <w:szCs w:val="24"/>
                <w:lang w:eastAsia="sv-SE"/>
              </w:rPr>
              <w:t>2014-01-01</w:t>
            </w:r>
          </w:p>
        </w:tc>
        <w:tc>
          <w:tcPr>
            <w:tcW w:w="1676" w:type="dxa"/>
            <w:tcBorders>
              <w:top w:val="nil"/>
              <w:left w:val="nil"/>
              <w:bottom w:val="nil"/>
              <w:right w:val="nil"/>
            </w:tcBorders>
            <w:shd w:val="clear" w:color="FFFFFF" w:fill="FFFFFF"/>
            <w:noWrap/>
            <w:vAlign w:val="bottom"/>
            <w:hideMark/>
          </w:tcPr>
          <w:p w:rsidR="00F871D1" w:rsidRPr="00F871D1" w:rsidRDefault="00F871D1" w:rsidP="00F871D1">
            <w:pPr>
              <w:spacing w:after="0" w:line="240" w:lineRule="auto"/>
              <w:jc w:val="right"/>
              <w:rPr>
                <w:rFonts w:ascii="Arial" w:eastAsia="Times New Roman" w:hAnsi="Arial" w:cs="Arial"/>
                <w:i/>
                <w:iCs/>
                <w:sz w:val="24"/>
                <w:szCs w:val="24"/>
                <w:lang w:eastAsia="sv-SE"/>
              </w:rPr>
            </w:pPr>
            <w:r w:rsidRPr="00F871D1">
              <w:rPr>
                <w:rFonts w:ascii="Arial" w:eastAsia="Times New Roman" w:hAnsi="Arial" w:cs="Arial"/>
                <w:i/>
                <w:iCs/>
                <w:sz w:val="24"/>
                <w:szCs w:val="24"/>
                <w:lang w:eastAsia="sv-SE"/>
              </w:rPr>
              <w:t>2013-01-01</w:t>
            </w:r>
          </w:p>
        </w:tc>
      </w:tr>
      <w:tr w:rsidR="00F871D1" w:rsidRPr="00F871D1" w:rsidTr="00F871D1">
        <w:trPr>
          <w:trHeight w:val="310"/>
        </w:trPr>
        <w:tc>
          <w:tcPr>
            <w:tcW w:w="1952" w:type="dxa"/>
            <w:gridSpan w:val="2"/>
            <w:tcBorders>
              <w:top w:val="nil"/>
              <w:left w:val="nil"/>
              <w:bottom w:val="single" w:sz="4" w:space="0" w:color="auto"/>
              <w:right w:val="nil"/>
            </w:tcBorders>
            <w:shd w:val="clear" w:color="auto" w:fill="auto"/>
            <w:noWrap/>
            <w:vAlign w:val="center"/>
            <w:hideMark/>
          </w:tcPr>
          <w:p w:rsidR="00F871D1" w:rsidRPr="00F871D1" w:rsidRDefault="00F871D1" w:rsidP="00F871D1">
            <w:pPr>
              <w:spacing w:after="0" w:line="240" w:lineRule="auto"/>
              <w:rPr>
                <w:rFonts w:ascii="Arial" w:eastAsia="Times New Roman" w:hAnsi="Arial" w:cs="Arial"/>
                <w:i/>
                <w:iCs/>
                <w:sz w:val="24"/>
                <w:szCs w:val="24"/>
                <w:lang w:eastAsia="sv-SE"/>
              </w:rPr>
            </w:pPr>
            <w:r w:rsidRPr="00F871D1">
              <w:rPr>
                <w:rFonts w:ascii="Arial" w:eastAsia="Times New Roman" w:hAnsi="Arial" w:cs="Arial"/>
                <w:i/>
                <w:iCs/>
                <w:sz w:val="24"/>
                <w:szCs w:val="24"/>
                <w:lang w:eastAsia="sv-SE"/>
              </w:rPr>
              <w:t>Belopp i kr</w:t>
            </w:r>
          </w:p>
        </w:tc>
        <w:tc>
          <w:tcPr>
            <w:tcW w:w="976" w:type="dxa"/>
            <w:tcBorders>
              <w:top w:val="nil"/>
              <w:left w:val="nil"/>
              <w:bottom w:val="single" w:sz="4" w:space="0" w:color="auto"/>
              <w:right w:val="nil"/>
            </w:tcBorders>
            <w:shd w:val="clear" w:color="auto" w:fill="auto"/>
            <w:noWrap/>
            <w:vAlign w:val="center"/>
            <w:hideMark/>
          </w:tcPr>
          <w:p w:rsidR="00F871D1" w:rsidRPr="00F871D1" w:rsidRDefault="00F871D1" w:rsidP="00F871D1">
            <w:pPr>
              <w:spacing w:after="0" w:line="240" w:lineRule="auto"/>
              <w:rPr>
                <w:rFonts w:ascii="Arial" w:eastAsia="Times New Roman" w:hAnsi="Arial" w:cs="Arial"/>
                <w:i/>
                <w:iCs/>
                <w:sz w:val="24"/>
                <w:szCs w:val="24"/>
                <w:lang w:eastAsia="sv-SE"/>
              </w:rPr>
            </w:pPr>
            <w:r w:rsidRPr="00F871D1">
              <w:rPr>
                <w:rFonts w:ascii="Arial" w:eastAsia="Times New Roman" w:hAnsi="Arial" w:cs="Arial"/>
                <w:i/>
                <w:iCs/>
                <w:sz w:val="24"/>
                <w:szCs w:val="24"/>
                <w:lang w:eastAsia="sv-SE"/>
              </w:rPr>
              <w:t> </w:t>
            </w:r>
          </w:p>
        </w:tc>
        <w:tc>
          <w:tcPr>
            <w:tcW w:w="976" w:type="dxa"/>
            <w:tcBorders>
              <w:top w:val="nil"/>
              <w:left w:val="nil"/>
              <w:bottom w:val="single" w:sz="4" w:space="0" w:color="auto"/>
              <w:right w:val="nil"/>
            </w:tcBorders>
            <w:shd w:val="clear" w:color="auto" w:fill="auto"/>
            <w:noWrap/>
            <w:vAlign w:val="center"/>
            <w:hideMark/>
          </w:tcPr>
          <w:p w:rsidR="00F871D1" w:rsidRPr="00F871D1" w:rsidRDefault="00F871D1" w:rsidP="00F871D1">
            <w:pPr>
              <w:spacing w:after="0" w:line="240" w:lineRule="auto"/>
              <w:rPr>
                <w:rFonts w:ascii="Arial" w:eastAsia="Times New Roman" w:hAnsi="Arial" w:cs="Arial"/>
                <w:i/>
                <w:iCs/>
                <w:sz w:val="24"/>
                <w:szCs w:val="24"/>
                <w:lang w:eastAsia="sv-SE"/>
              </w:rPr>
            </w:pPr>
            <w:r w:rsidRPr="00F871D1">
              <w:rPr>
                <w:rFonts w:ascii="Arial" w:eastAsia="Times New Roman" w:hAnsi="Arial" w:cs="Arial"/>
                <w:i/>
                <w:iCs/>
                <w:sz w:val="24"/>
                <w:szCs w:val="24"/>
                <w:lang w:eastAsia="sv-SE"/>
              </w:rPr>
              <w:t> </w:t>
            </w:r>
          </w:p>
        </w:tc>
        <w:tc>
          <w:tcPr>
            <w:tcW w:w="1396" w:type="dxa"/>
            <w:tcBorders>
              <w:top w:val="nil"/>
              <w:left w:val="nil"/>
              <w:bottom w:val="single" w:sz="4" w:space="0" w:color="auto"/>
              <w:right w:val="nil"/>
            </w:tcBorders>
            <w:shd w:val="clear" w:color="auto" w:fill="auto"/>
            <w:noWrap/>
            <w:vAlign w:val="center"/>
            <w:hideMark/>
          </w:tcPr>
          <w:p w:rsidR="00F871D1" w:rsidRPr="00F871D1" w:rsidRDefault="00F871D1" w:rsidP="00F871D1">
            <w:pPr>
              <w:spacing w:after="0" w:line="240" w:lineRule="auto"/>
              <w:rPr>
                <w:rFonts w:ascii="Arial" w:eastAsia="Times New Roman" w:hAnsi="Arial" w:cs="Arial"/>
                <w:i/>
                <w:iCs/>
                <w:sz w:val="24"/>
                <w:szCs w:val="24"/>
                <w:lang w:eastAsia="sv-SE"/>
              </w:rPr>
            </w:pPr>
            <w:r w:rsidRPr="00F871D1">
              <w:rPr>
                <w:rFonts w:ascii="Arial" w:eastAsia="Times New Roman" w:hAnsi="Arial" w:cs="Arial"/>
                <w:i/>
                <w:iCs/>
                <w:sz w:val="24"/>
                <w:szCs w:val="24"/>
                <w:lang w:eastAsia="sv-SE"/>
              </w:rPr>
              <w:t> </w:t>
            </w:r>
          </w:p>
        </w:tc>
        <w:tc>
          <w:tcPr>
            <w:tcW w:w="856" w:type="dxa"/>
            <w:tcBorders>
              <w:top w:val="nil"/>
              <w:left w:val="nil"/>
              <w:bottom w:val="single" w:sz="4" w:space="0" w:color="auto"/>
              <w:right w:val="nil"/>
            </w:tcBorders>
            <w:shd w:val="clear" w:color="auto" w:fill="auto"/>
            <w:noWrap/>
            <w:vAlign w:val="center"/>
            <w:hideMark/>
          </w:tcPr>
          <w:p w:rsidR="00F871D1" w:rsidRPr="00F871D1" w:rsidRDefault="00F871D1" w:rsidP="00F871D1">
            <w:pPr>
              <w:spacing w:after="0" w:line="240" w:lineRule="auto"/>
              <w:jc w:val="center"/>
              <w:rPr>
                <w:rFonts w:ascii="Arial" w:eastAsia="Times New Roman" w:hAnsi="Arial" w:cs="Arial"/>
                <w:i/>
                <w:iCs/>
                <w:sz w:val="24"/>
                <w:szCs w:val="24"/>
                <w:lang w:eastAsia="sv-SE"/>
              </w:rPr>
            </w:pPr>
            <w:r w:rsidRPr="00F871D1">
              <w:rPr>
                <w:rFonts w:ascii="Arial" w:eastAsia="Times New Roman" w:hAnsi="Arial" w:cs="Arial"/>
                <w:i/>
                <w:iCs/>
                <w:sz w:val="24"/>
                <w:szCs w:val="24"/>
                <w:lang w:eastAsia="sv-SE"/>
              </w:rPr>
              <w:t>Not</w:t>
            </w:r>
          </w:p>
        </w:tc>
        <w:tc>
          <w:tcPr>
            <w:tcW w:w="1716" w:type="dxa"/>
            <w:tcBorders>
              <w:top w:val="nil"/>
              <w:left w:val="nil"/>
              <w:bottom w:val="single" w:sz="4" w:space="0" w:color="auto"/>
              <w:right w:val="nil"/>
            </w:tcBorders>
            <w:shd w:val="clear" w:color="FFFFFF" w:fill="FFFFFF"/>
            <w:noWrap/>
            <w:vAlign w:val="center"/>
            <w:hideMark/>
          </w:tcPr>
          <w:p w:rsidR="00F871D1" w:rsidRPr="00F871D1" w:rsidRDefault="00F871D1" w:rsidP="00F871D1">
            <w:pPr>
              <w:spacing w:after="0" w:line="240" w:lineRule="auto"/>
              <w:jc w:val="right"/>
              <w:rPr>
                <w:rFonts w:ascii="Arial" w:eastAsia="Times New Roman" w:hAnsi="Arial" w:cs="Arial"/>
                <w:i/>
                <w:iCs/>
                <w:sz w:val="24"/>
                <w:szCs w:val="24"/>
                <w:lang w:eastAsia="sv-SE"/>
              </w:rPr>
            </w:pPr>
            <w:r w:rsidRPr="00F871D1">
              <w:rPr>
                <w:rFonts w:ascii="Arial" w:eastAsia="Times New Roman" w:hAnsi="Arial" w:cs="Arial"/>
                <w:i/>
                <w:iCs/>
                <w:sz w:val="24"/>
                <w:szCs w:val="24"/>
                <w:lang w:eastAsia="sv-SE"/>
              </w:rPr>
              <w:t>2014-12-31</w:t>
            </w:r>
          </w:p>
        </w:tc>
        <w:tc>
          <w:tcPr>
            <w:tcW w:w="1676" w:type="dxa"/>
            <w:tcBorders>
              <w:top w:val="nil"/>
              <w:left w:val="nil"/>
              <w:bottom w:val="single" w:sz="4" w:space="0" w:color="auto"/>
              <w:right w:val="nil"/>
            </w:tcBorders>
            <w:shd w:val="clear" w:color="FFFFFF" w:fill="FFFFFF"/>
            <w:noWrap/>
            <w:vAlign w:val="center"/>
            <w:hideMark/>
          </w:tcPr>
          <w:p w:rsidR="00F871D1" w:rsidRPr="00F871D1" w:rsidRDefault="00F871D1" w:rsidP="00F871D1">
            <w:pPr>
              <w:spacing w:after="0" w:line="240" w:lineRule="auto"/>
              <w:jc w:val="right"/>
              <w:rPr>
                <w:rFonts w:ascii="Arial" w:eastAsia="Times New Roman" w:hAnsi="Arial" w:cs="Arial"/>
                <w:i/>
                <w:iCs/>
                <w:sz w:val="24"/>
                <w:szCs w:val="24"/>
                <w:lang w:eastAsia="sv-SE"/>
              </w:rPr>
            </w:pPr>
            <w:r w:rsidRPr="00F871D1">
              <w:rPr>
                <w:rFonts w:ascii="Arial" w:eastAsia="Times New Roman" w:hAnsi="Arial" w:cs="Arial"/>
                <w:i/>
                <w:iCs/>
                <w:sz w:val="24"/>
                <w:szCs w:val="24"/>
                <w:lang w:eastAsia="sv-SE"/>
              </w:rPr>
              <w:t>2013-12-31</w:t>
            </w:r>
          </w:p>
        </w:tc>
      </w:tr>
      <w:tr w:rsidR="00F871D1" w:rsidRPr="00F871D1" w:rsidTr="00F871D1">
        <w:trPr>
          <w:trHeight w:val="310"/>
        </w:trPr>
        <w:tc>
          <w:tcPr>
            <w:tcW w:w="97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jc w:val="right"/>
              <w:rPr>
                <w:rFonts w:ascii="Arial" w:eastAsia="Times New Roman" w:hAnsi="Arial" w:cs="Arial"/>
                <w:i/>
                <w:iCs/>
                <w:sz w:val="24"/>
                <w:szCs w:val="24"/>
                <w:lang w:eastAsia="sv-SE"/>
              </w:rPr>
            </w:pPr>
          </w:p>
        </w:tc>
        <w:tc>
          <w:tcPr>
            <w:tcW w:w="97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139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85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jc w:val="center"/>
              <w:rPr>
                <w:rFonts w:ascii="Times New Roman" w:eastAsia="Times New Roman" w:hAnsi="Times New Roman" w:cs="Times New Roman"/>
                <w:sz w:val="20"/>
                <w:szCs w:val="20"/>
                <w:lang w:eastAsia="sv-SE"/>
              </w:rPr>
            </w:pPr>
          </w:p>
        </w:tc>
        <w:tc>
          <w:tcPr>
            <w:tcW w:w="167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jc w:val="right"/>
              <w:rPr>
                <w:rFonts w:ascii="Times New Roman" w:eastAsia="Times New Roman" w:hAnsi="Times New Roman" w:cs="Times New Roman"/>
                <w:sz w:val="20"/>
                <w:szCs w:val="20"/>
                <w:lang w:eastAsia="sv-SE"/>
              </w:rPr>
            </w:pPr>
          </w:p>
        </w:tc>
      </w:tr>
      <w:tr w:rsidR="00F871D1" w:rsidRPr="00F871D1" w:rsidTr="00F871D1">
        <w:trPr>
          <w:trHeight w:val="310"/>
        </w:trPr>
        <w:tc>
          <w:tcPr>
            <w:tcW w:w="2928" w:type="dxa"/>
            <w:gridSpan w:val="3"/>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Arial" w:eastAsia="Times New Roman" w:hAnsi="Arial" w:cs="Arial"/>
                <w:b/>
                <w:bCs/>
                <w:sz w:val="24"/>
                <w:szCs w:val="24"/>
                <w:lang w:eastAsia="sv-SE"/>
              </w:rPr>
            </w:pPr>
            <w:r w:rsidRPr="00F871D1">
              <w:rPr>
                <w:rFonts w:ascii="Arial" w:eastAsia="Times New Roman" w:hAnsi="Arial" w:cs="Arial"/>
                <w:b/>
                <w:bCs/>
                <w:sz w:val="24"/>
                <w:szCs w:val="24"/>
                <w:lang w:eastAsia="sv-SE"/>
              </w:rPr>
              <w:t>Verksamhetsintäkter</w:t>
            </w:r>
          </w:p>
        </w:tc>
        <w:tc>
          <w:tcPr>
            <w:tcW w:w="97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Arial" w:eastAsia="Times New Roman" w:hAnsi="Arial" w:cs="Arial"/>
                <w:b/>
                <w:bCs/>
                <w:sz w:val="24"/>
                <w:szCs w:val="24"/>
                <w:lang w:eastAsia="sv-SE"/>
              </w:rPr>
            </w:pPr>
          </w:p>
        </w:tc>
        <w:tc>
          <w:tcPr>
            <w:tcW w:w="139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85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jc w:val="center"/>
              <w:rPr>
                <w:rFonts w:ascii="Times New Roman" w:eastAsia="Times New Roman" w:hAnsi="Times New Roman" w:cs="Times New Roman"/>
                <w:sz w:val="20"/>
                <w:szCs w:val="20"/>
                <w:lang w:eastAsia="sv-SE"/>
              </w:rPr>
            </w:pPr>
          </w:p>
        </w:tc>
        <w:tc>
          <w:tcPr>
            <w:tcW w:w="167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jc w:val="right"/>
              <w:rPr>
                <w:rFonts w:ascii="Times New Roman" w:eastAsia="Times New Roman" w:hAnsi="Times New Roman" w:cs="Times New Roman"/>
                <w:sz w:val="20"/>
                <w:szCs w:val="20"/>
                <w:lang w:eastAsia="sv-SE"/>
              </w:rPr>
            </w:pPr>
          </w:p>
        </w:tc>
      </w:tr>
      <w:tr w:rsidR="00F871D1" w:rsidRPr="00F871D1" w:rsidTr="00F871D1">
        <w:trPr>
          <w:trHeight w:val="310"/>
        </w:trPr>
        <w:tc>
          <w:tcPr>
            <w:tcW w:w="1952" w:type="dxa"/>
            <w:gridSpan w:val="2"/>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Arial" w:eastAsia="Times New Roman" w:hAnsi="Arial" w:cs="Arial"/>
                <w:sz w:val="24"/>
                <w:szCs w:val="24"/>
                <w:lang w:eastAsia="sv-SE"/>
              </w:rPr>
            </w:pPr>
            <w:r w:rsidRPr="00F871D1">
              <w:rPr>
                <w:rFonts w:ascii="Arial" w:eastAsia="Times New Roman" w:hAnsi="Arial" w:cs="Arial"/>
                <w:sz w:val="24"/>
                <w:szCs w:val="24"/>
                <w:lang w:eastAsia="sv-SE"/>
              </w:rPr>
              <w:t>Medlemsavgifter</w:t>
            </w:r>
          </w:p>
        </w:tc>
        <w:tc>
          <w:tcPr>
            <w:tcW w:w="97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Arial" w:eastAsia="Times New Roman" w:hAnsi="Arial" w:cs="Arial"/>
                <w:sz w:val="24"/>
                <w:szCs w:val="24"/>
                <w:lang w:eastAsia="sv-SE"/>
              </w:rPr>
            </w:pPr>
          </w:p>
        </w:tc>
        <w:tc>
          <w:tcPr>
            <w:tcW w:w="97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139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856" w:type="dxa"/>
            <w:tcBorders>
              <w:top w:val="nil"/>
              <w:left w:val="nil"/>
              <w:bottom w:val="nil"/>
              <w:right w:val="nil"/>
            </w:tcBorders>
            <w:shd w:val="clear" w:color="auto" w:fill="auto"/>
            <w:noWrap/>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nil"/>
              <w:right w:val="nil"/>
            </w:tcBorders>
            <w:shd w:val="clear" w:color="FFFFFF" w:fill="FFFFFF"/>
            <w:noWrap/>
            <w:vAlign w:val="center"/>
            <w:hideMark/>
          </w:tcPr>
          <w:p w:rsidR="00F871D1" w:rsidRPr="00F871D1" w:rsidRDefault="00F871D1" w:rsidP="00F871D1">
            <w:pPr>
              <w:spacing w:after="0" w:line="240" w:lineRule="auto"/>
              <w:jc w:val="right"/>
              <w:rPr>
                <w:rFonts w:ascii="Arial" w:eastAsia="Times New Roman" w:hAnsi="Arial" w:cs="Arial"/>
                <w:sz w:val="24"/>
                <w:szCs w:val="24"/>
                <w:lang w:eastAsia="sv-SE"/>
              </w:rPr>
            </w:pPr>
            <w:r w:rsidRPr="00F871D1">
              <w:rPr>
                <w:rFonts w:ascii="Arial" w:eastAsia="Times New Roman" w:hAnsi="Arial" w:cs="Arial"/>
                <w:sz w:val="24"/>
                <w:szCs w:val="24"/>
                <w:lang w:eastAsia="sv-SE"/>
              </w:rPr>
              <w:t>37 950</w:t>
            </w:r>
          </w:p>
        </w:tc>
        <w:tc>
          <w:tcPr>
            <w:tcW w:w="1676" w:type="dxa"/>
            <w:tcBorders>
              <w:top w:val="nil"/>
              <w:left w:val="nil"/>
              <w:bottom w:val="nil"/>
              <w:right w:val="nil"/>
            </w:tcBorders>
            <w:shd w:val="clear" w:color="FFFFFF" w:fill="FFFFFF"/>
            <w:noWrap/>
            <w:vAlign w:val="center"/>
            <w:hideMark/>
          </w:tcPr>
          <w:p w:rsidR="00F871D1" w:rsidRPr="00F871D1" w:rsidRDefault="00F871D1" w:rsidP="00F871D1">
            <w:pPr>
              <w:spacing w:after="0" w:line="240" w:lineRule="auto"/>
              <w:jc w:val="right"/>
              <w:rPr>
                <w:rFonts w:ascii="Arial" w:eastAsia="Times New Roman" w:hAnsi="Arial" w:cs="Arial"/>
                <w:sz w:val="24"/>
                <w:szCs w:val="24"/>
                <w:lang w:eastAsia="sv-SE"/>
              </w:rPr>
            </w:pPr>
            <w:r w:rsidRPr="00F871D1">
              <w:rPr>
                <w:rFonts w:ascii="Arial" w:eastAsia="Times New Roman" w:hAnsi="Arial" w:cs="Arial"/>
                <w:sz w:val="24"/>
                <w:szCs w:val="24"/>
                <w:lang w:eastAsia="sv-SE"/>
              </w:rPr>
              <w:t>45 600</w:t>
            </w:r>
          </w:p>
        </w:tc>
      </w:tr>
      <w:tr w:rsidR="00F871D1" w:rsidRPr="00F871D1" w:rsidTr="00F871D1">
        <w:trPr>
          <w:trHeight w:val="310"/>
        </w:trPr>
        <w:tc>
          <w:tcPr>
            <w:tcW w:w="97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Arial" w:eastAsia="Times New Roman" w:hAnsi="Arial" w:cs="Arial"/>
                <w:sz w:val="24"/>
                <w:szCs w:val="24"/>
                <w:lang w:eastAsia="sv-SE"/>
              </w:rPr>
            </w:pPr>
            <w:r w:rsidRPr="00F871D1">
              <w:rPr>
                <w:rFonts w:ascii="Arial" w:eastAsia="Times New Roman" w:hAnsi="Arial" w:cs="Arial"/>
                <w:sz w:val="24"/>
                <w:szCs w:val="24"/>
                <w:lang w:eastAsia="sv-SE"/>
              </w:rPr>
              <w:t>Gåvor</w:t>
            </w:r>
          </w:p>
        </w:tc>
        <w:tc>
          <w:tcPr>
            <w:tcW w:w="97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Arial" w:eastAsia="Times New Roman" w:hAnsi="Arial" w:cs="Arial"/>
                <w:sz w:val="24"/>
                <w:szCs w:val="24"/>
                <w:lang w:eastAsia="sv-SE"/>
              </w:rPr>
            </w:pPr>
          </w:p>
        </w:tc>
        <w:tc>
          <w:tcPr>
            <w:tcW w:w="97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139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856" w:type="dxa"/>
            <w:tcBorders>
              <w:top w:val="nil"/>
              <w:left w:val="nil"/>
              <w:bottom w:val="nil"/>
              <w:right w:val="nil"/>
            </w:tcBorders>
            <w:shd w:val="clear" w:color="auto" w:fill="auto"/>
            <w:noWrap/>
            <w:hideMark/>
          </w:tcPr>
          <w:p w:rsidR="00F871D1" w:rsidRPr="00F871D1" w:rsidRDefault="00F871D1" w:rsidP="00F871D1">
            <w:pPr>
              <w:spacing w:after="0" w:line="240" w:lineRule="auto"/>
              <w:jc w:val="center"/>
              <w:rPr>
                <w:rFonts w:ascii="Arial" w:eastAsia="Times New Roman" w:hAnsi="Arial" w:cs="Arial"/>
                <w:sz w:val="24"/>
                <w:szCs w:val="24"/>
                <w:lang w:eastAsia="sv-SE"/>
              </w:rPr>
            </w:pPr>
            <w:r w:rsidRPr="00F871D1">
              <w:rPr>
                <w:rFonts w:ascii="Arial" w:eastAsia="Times New Roman" w:hAnsi="Arial" w:cs="Arial"/>
                <w:sz w:val="24"/>
                <w:szCs w:val="24"/>
                <w:lang w:eastAsia="sv-SE"/>
              </w:rPr>
              <w:t>1</w:t>
            </w:r>
          </w:p>
        </w:tc>
        <w:tc>
          <w:tcPr>
            <w:tcW w:w="171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jc w:val="right"/>
              <w:rPr>
                <w:rFonts w:ascii="Arial" w:eastAsia="Times New Roman" w:hAnsi="Arial" w:cs="Arial"/>
                <w:sz w:val="24"/>
                <w:szCs w:val="24"/>
                <w:lang w:eastAsia="sv-SE"/>
              </w:rPr>
            </w:pPr>
            <w:r w:rsidRPr="00F871D1">
              <w:rPr>
                <w:rFonts w:ascii="Arial" w:eastAsia="Times New Roman" w:hAnsi="Arial" w:cs="Arial"/>
                <w:sz w:val="24"/>
                <w:szCs w:val="24"/>
                <w:lang w:eastAsia="sv-SE"/>
              </w:rPr>
              <w:t>1 966 263</w:t>
            </w:r>
          </w:p>
        </w:tc>
        <w:tc>
          <w:tcPr>
            <w:tcW w:w="167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jc w:val="right"/>
              <w:rPr>
                <w:rFonts w:ascii="Arial" w:eastAsia="Times New Roman" w:hAnsi="Arial" w:cs="Arial"/>
                <w:sz w:val="24"/>
                <w:szCs w:val="24"/>
                <w:lang w:eastAsia="sv-SE"/>
              </w:rPr>
            </w:pPr>
            <w:r w:rsidRPr="00F871D1">
              <w:rPr>
                <w:rFonts w:ascii="Arial" w:eastAsia="Times New Roman" w:hAnsi="Arial" w:cs="Arial"/>
                <w:sz w:val="24"/>
                <w:szCs w:val="24"/>
                <w:lang w:eastAsia="sv-SE"/>
              </w:rPr>
              <w:t>1 561 295</w:t>
            </w:r>
          </w:p>
        </w:tc>
      </w:tr>
      <w:tr w:rsidR="00F871D1" w:rsidRPr="00F871D1" w:rsidTr="00F871D1">
        <w:trPr>
          <w:trHeight w:val="310"/>
        </w:trPr>
        <w:tc>
          <w:tcPr>
            <w:tcW w:w="97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Arial" w:eastAsia="Times New Roman" w:hAnsi="Arial" w:cs="Arial"/>
                <w:sz w:val="24"/>
                <w:szCs w:val="24"/>
                <w:lang w:eastAsia="sv-SE"/>
              </w:rPr>
            </w:pPr>
            <w:r w:rsidRPr="00F871D1">
              <w:rPr>
                <w:rFonts w:ascii="Arial" w:eastAsia="Times New Roman" w:hAnsi="Arial" w:cs="Arial"/>
                <w:sz w:val="24"/>
                <w:szCs w:val="24"/>
                <w:lang w:eastAsia="sv-SE"/>
              </w:rPr>
              <w:t>Bidrag</w:t>
            </w:r>
          </w:p>
        </w:tc>
        <w:tc>
          <w:tcPr>
            <w:tcW w:w="97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Arial" w:eastAsia="Times New Roman" w:hAnsi="Arial" w:cs="Arial"/>
                <w:sz w:val="24"/>
                <w:szCs w:val="24"/>
                <w:lang w:eastAsia="sv-SE"/>
              </w:rPr>
            </w:pPr>
          </w:p>
        </w:tc>
        <w:tc>
          <w:tcPr>
            <w:tcW w:w="97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139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856" w:type="dxa"/>
            <w:tcBorders>
              <w:top w:val="nil"/>
              <w:left w:val="nil"/>
              <w:bottom w:val="nil"/>
              <w:right w:val="nil"/>
            </w:tcBorders>
            <w:shd w:val="clear" w:color="auto" w:fill="auto"/>
            <w:noWrap/>
            <w:hideMark/>
          </w:tcPr>
          <w:p w:rsidR="00F871D1" w:rsidRPr="00F871D1" w:rsidRDefault="00F871D1" w:rsidP="00F871D1">
            <w:pPr>
              <w:spacing w:after="0" w:line="240" w:lineRule="auto"/>
              <w:jc w:val="center"/>
              <w:rPr>
                <w:rFonts w:ascii="Arial" w:eastAsia="Times New Roman" w:hAnsi="Arial" w:cs="Arial"/>
                <w:sz w:val="24"/>
                <w:szCs w:val="24"/>
                <w:lang w:eastAsia="sv-SE"/>
              </w:rPr>
            </w:pPr>
            <w:r w:rsidRPr="00F871D1">
              <w:rPr>
                <w:rFonts w:ascii="Arial" w:eastAsia="Times New Roman" w:hAnsi="Arial" w:cs="Arial"/>
                <w:sz w:val="24"/>
                <w:szCs w:val="24"/>
                <w:lang w:eastAsia="sv-SE"/>
              </w:rPr>
              <w:t>2</w:t>
            </w:r>
          </w:p>
        </w:tc>
        <w:tc>
          <w:tcPr>
            <w:tcW w:w="1716" w:type="dxa"/>
            <w:tcBorders>
              <w:top w:val="nil"/>
              <w:left w:val="nil"/>
              <w:bottom w:val="nil"/>
              <w:right w:val="nil"/>
            </w:tcBorders>
            <w:shd w:val="clear" w:color="FFFFFF" w:fill="FFFFFF"/>
            <w:noWrap/>
            <w:vAlign w:val="center"/>
            <w:hideMark/>
          </w:tcPr>
          <w:p w:rsidR="00F871D1" w:rsidRPr="00F871D1" w:rsidRDefault="00F871D1" w:rsidP="00F871D1">
            <w:pPr>
              <w:spacing w:after="0" w:line="240" w:lineRule="auto"/>
              <w:jc w:val="right"/>
              <w:rPr>
                <w:rFonts w:ascii="Arial" w:eastAsia="Times New Roman" w:hAnsi="Arial" w:cs="Arial"/>
                <w:sz w:val="24"/>
                <w:szCs w:val="24"/>
                <w:lang w:eastAsia="sv-SE"/>
              </w:rPr>
            </w:pPr>
            <w:r w:rsidRPr="00F871D1">
              <w:rPr>
                <w:rFonts w:ascii="Arial" w:eastAsia="Times New Roman" w:hAnsi="Arial" w:cs="Arial"/>
                <w:sz w:val="24"/>
                <w:szCs w:val="24"/>
                <w:lang w:eastAsia="sv-SE"/>
              </w:rPr>
              <w:t>221 114</w:t>
            </w:r>
          </w:p>
        </w:tc>
        <w:tc>
          <w:tcPr>
            <w:tcW w:w="1676" w:type="dxa"/>
            <w:tcBorders>
              <w:top w:val="nil"/>
              <w:left w:val="nil"/>
              <w:bottom w:val="nil"/>
              <w:right w:val="nil"/>
            </w:tcBorders>
            <w:shd w:val="clear" w:color="FFFFFF" w:fill="FFFFFF"/>
            <w:noWrap/>
            <w:vAlign w:val="center"/>
            <w:hideMark/>
          </w:tcPr>
          <w:p w:rsidR="00F871D1" w:rsidRPr="00F871D1" w:rsidRDefault="00F871D1" w:rsidP="00F871D1">
            <w:pPr>
              <w:spacing w:after="0" w:line="240" w:lineRule="auto"/>
              <w:jc w:val="right"/>
              <w:rPr>
                <w:rFonts w:ascii="Arial" w:eastAsia="Times New Roman" w:hAnsi="Arial" w:cs="Arial"/>
                <w:sz w:val="24"/>
                <w:szCs w:val="24"/>
                <w:lang w:eastAsia="sv-SE"/>
              </w:rPr>
            </w:pPr>
            <w:r w:rsidRPr="00F871D1">
              <w:rPr>
                <w:rFonts w:ascii="Arial" w:eastAsia="Times New Roman" w:hAnsi="Arial" w:cs="Arial"/>
                <w:sz w:val="24"/>
                <w:szCs w:val="24"/>
                <w:lang w:eastAsia="sv-SE"/>
              </w:rPr>
              <w:t>170 488</w:t>
            </w:r>
          </w:p>
        </w:tc>
      </w:tr>
      <w:tr w:rsidR="00F871D1" w:rsidRPr="00F871D1" w:rsidTr="00F871D1">
        <w:trPr>
          <w:trHeight w:val="310"/>
        </w:trPr>
        <w:tc>
          <w:tcPr>
            <w:tcW w:w="1952" w:type="dxa"/>
            <w:gridSpan w:val="2"/>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Arial" w:eastAsia="Times New Roman" w:hAnsi="Arial" w:cs="Arial"/>
                <w:sz w:val="24"/>
                <w:szCs w:val="24"/>
                <w:lang w:eastAsia="sv-SE"/>
              </w:rPr>
            </w:pPr>
            <w:r w:rsidRPr="00F871D1">
              <w:rPr>
                <w:rFonts w:ascii="Arial" w:eastAsia="Times New Roman" w:hAnsi="Arial" w:cs="Arial"/>
                <w:sz w:val="24"/>
                <w:szCs w:val="24"/>
                <w:lang w:eastAsia="sv-SE"/>
              </w:rPr>
              <w:t>Nettoomsättning</w:t>
            </w:r>
          </w:p>
        </w:tc>
        <w:tc>
          <w:tcPr>
            <w:tcW w:w="97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Arial" w:eastAsia="Times New Roman" w:hAnsi="Arial" w:cs="Arial"/>
                <w:sz w:val="24"/>
                <w:szCs w:val="24"/>
                <w:lang w:eastAsia="sv-SE"/>
              </w:rPr>
            </w:pPr>
          </w:p>
        </w:tc>
        <w:tc>
          <w:tcPr>
            <w:tcW w:w="97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139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856" w:type="dxa"/>
            <w:tcBorders>
              <w:top w:val="nil"/>
              <w:left w:val="nil"/>
              <w:bottom w:val="nil"/>
              <w:right w:val="nil"/>
            </w:tcBorders>
            <w:shd w:val="clear" w:color="auto" w:fill="auto"/>
            <w:noWrap/>
            <w:hideMark/>
          </w:tcPr>
          <w:p w:rsidR="00F871D1" w:rsidRPr="00F871D1" w:rsidRDefault="00F871D1" w:rsidP="00F871D1">
            <w:pPr>
              <w:spacing w:after="0" w:line="240" w:lineRule="auto"/>
              <w:jc w:val="center"/>
              <w:rPr>
                <w:rFonts w:ascii="Arial" w:eastAsia="Times New Roman" w:hAnsi="Arial" w:cs="Arial"/>
                <w:sz w:val="24"/>
                <w:szCs w:val="24"/>
                <w:lang w:eastAsia="sv-SE"/>
              </w:rPr>
            </w:pPr>
            <w:r w:rsidRPr="00F871D1">
              <w:rPr>
                <w:rFonts w:ascii="Arial" w:eastAsia="Times New Roman" w:hAnsi="Arial" w:cs="Arial"/>
                <w:sz w:val="24"/>
                <w:szCs w:val="24"/>
                <w:lang w:eastAsia="sv-SE"/>
              </w:rPr>
              <w:t>3</w:t>
            </w:r>
          </w:p>
        </w:tc>
        <w:tc>
          <w:tcPr>
            <w:tcW w:w="1716" w:type="dxa"/>
            <w:tcBorders>
              <w:top w:val="nil"/>
              <w:left w:val="nil"/>
              <w:bottom w:val="nil"/>
              <w:right w:val="nil"/>
            </w:tcBorders>
            <w:shd w:val="clear" w:color="FFFFFF" w:fill="FFFFFF"/>
            <w:noWrap/>
            <w:vAlign w:val="center"/>
            <w:hideMark/>
          </w:tcPr>
          <w:p w:rsidR="00F871D1" w:rsidRPr="00F871D1" w:rsidRDefault="00F871D1" w:rsidP="00F871D1">
            <w:pPr>
              <w:spacing w:after="0" w:line="240" w:lineRule="auto"/>
              <w:jc w:val="right"/>
              <w:rPr>
                <w:rFonts w:ascii="Arial" w:eastAsia="Times New Roman" w:hAnsi="Arial" w:cs="Arial"/>
                <w:sz w:val="24"/>
                <w:szCs w:val="24"/>
                <w:lang w:eastAsia="sv-SE"/>
              </w:rPr>
            </w:pPr>
            <w:r w:rsidRPr="00F871D1">
              <w:rPr>
                <w:rFonts w:ascii="Arial" w:eastAsia="Times New Roman" w:hAnsi="Arial" w:cs="Arial"/>
                <w:sz w:val="24"/>
                <w:szCs w:val="24"/>
                <w:lang w:eastAsia="sv-SE"/>
              </w:rPr>
              <w:t>16 683 151</w:t>
            </w:r>
          </w:p>
        </w:tc>
        <w:tc>
          <w:tcPr>
            <w:tcW w:w="1676" w:type="dxa"/>
            <w:tcBorders>
              <w:top w:val="nil"/>
              <w:left w:val="nil"/>
              <w:bottom w:val="nil"/>
              <w:right w:val="nil"/>
            </w:tcBorders>
            <w:shd w:val="clear" w:color="FFFFFF" w:fill="FFFFFF"/>
            <w:noWrap/>
            <w:vAlign w:val="center"/>
            <w:hideMark/>
          </w:tcPr>
          <w:p w:rsidR="00F871D1" w:rsidRPr="00F871D1" w:rsidRDefault="00F871D1" w:rsidP="00F871D1">
            <w:pPr>
              <w:spacing w:after="0" w:line="240" w:lineRule="auto"/>
              <w:jc w:val="right"/>
              <w:rPr>
                <w:rFonts w:ascii="Arial" w:eastAsia="Times New Roman" w:hAnsi="Arial" w:cs="Arial"/>
                <w:sz w:val="24"/>
                <w:szCs w:val="24"/>
                <w:lang w:eastAsia="sv-SE"/>
              </w:rPr>
            </w:pPr>
            <w:r w:rsidRPr="00F871D1">
              <w:rPr>
                <w:rFonts w:ascii="Arial" w:eastAsia="Times New Roman" w:hAnsi="Arial" w:cs="Arial"/>
                <w:sz w:val="24"/>
                <w:szCs w:val="24"/>
                <w:lang w:eastAsia="sv-SE"/>
              </w:rPr>
              <w:t>16 893 882</w:t>
            </w:r>
          </w:p>
        </w:tc>
      </w:tr>
      <w:tr w:rsidR="00F871D1" w:rsidRPr="00F871D1" w:rsidTr="00F871D1">
        <w:trPr>
          <w:trHeight w:val="310"/>
        </w:trPr>
        <w:tc>
          <w:tcPr>
            <w:tcW w:w="3904" w:type="dxa"/>
            <w:gridSpan w:val="4"/>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Arial" w:eastAsia="Times New Roman" w:hAnsi="Arial" w:cs="Arial"/>
                <w:sz w:val="24"/>
                <w:szCs w:val="24"/>
                <w:lang w:eastAsia="sv-SE"/>
              </w:rPr>
            </w:pPr>
            <w:r w:rsidRPr="00F871D1">
              <w:rPr>
                <w:rFonts w:ascii="Arial" w:eastAsia="Times New Roman" w:hAnsi="Arial" w:cs="Arial"/>
                <w:sz w:val="24"/>
                <w:szCs w:val="24"/>
                <w:lang w:eastAsia="sv-SE"/>
              </w:rPr>
              <w:t>Övriga verksamhetsintäkter</w:t>
            </w:r>
          </w:p>
        </w:tc>
        <w:tc>
          <w:tcPr>
            <w:tcW w:w="139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Arial" w:eastAsia="Times New Roman" w:hAnsi="Arial" w:cs="Arial"/>
                <w:sz w:val="24"/>
                <w:szCs w:val="24"/>
                <w:lang w:eastAsia="sv-SE"/>
              </w:rPr>
            </w:pPr>
          </w:p>
        </w:tc>
        <w:tc>
          <w:tcPr>
            <w:tcW w:w="856" w:type="dxa"/>
            <w:tcBorders>
              <w:top w:val="nil"/>
              <w:left w:val="nil"/>
              <w:bottom w:val="nil"/>
              <w:right w:val="nil"/>
            </w:tcBorders>
            <w:shd w:val="clear" w:color="auto" w:fill="auto"/>
            <w:noWrap/>
            <w:hideMark/>
          </w:tcPr>
          <w:p w:rsidR="00F871D1" w:rsidRPr="00F871D1" w:rsidRDefault="00F871D1" w:rsidP="00F871D1">
            <w:pPr>
              <w:spacing w:after="0" w:line="240" w:lineRule="auto"/>
              <w:jc w:val="center"/>
              <w:rPr>
                <w:rFonts w:ascii="Arial" w:eastAsia="Times New Roman" w:hAnsi="Arial" w:cs="Arial"/>
                <w:sz w:val="24"/>
                <w:szCs w:val="24"/>
                <w:lang w:eastAsia="sv-SE"/>
              </w:rPr>
            </w:pPr>
            <w:r w:rsidRPr="00F871D1">
              <w:rPr>
                <w:rFonts w:ascii="Arial" w:eastAsia="Times New Roman" w:hAnsi="Arial" w:cs="Arial"/>
                <w:sz w:val="24"/>
                <w:szCs w:val="24"/>
                <w:lang w:eastAsia="sv-SE"/>
              </w:rPr>
              <w:t>4</w:t>
            </w:r>
          </w:p>
        </w:tc>
        <w:tc>
          <w:tcPr>
            <w:tcW w:w="1716" w:type="dxa"/>
            <w:tcBorders>
              <w:top w:val="nil"/>
              <w:left w:val="nil"/>
              <w:bottom w:val="single" w:sz="4" w:space="0" w:color="auto"/>
              <w:right w:val="nil"/>
            </w:tcBorders>
            <w:shd w:val="clear" w:color="FFFFFF" w:fill="FFFFFF"/>
            <w:noWrap/>
            <w:vAlign w:val="center"/>
            <w:hideMark/>
          </w:tcPr>
          <w:p w:rsidR="00F871D1" w:rsidRPr="00F871D1" w:rsidRDefault="00F871D1" w:rsidP="00F871D1">
            <w:pPr>
              <w:spacing w:after="0" w:line="240" w:lineRule="auto"/>
              <w:jc w:val="right"/>
              <w:rPr>
                <w:rFonts w:ascii="Arial" w:eastAsia="Times New Roman" w:hAnsi="Arial" w:cs="Arial"/>
                <w:sz w:val="24"/>
                <w:szCs w:val="24"/>
                <w:lang w:eastAsia="sv-SE"/>
              </w:rPr>
            </w:pPr>
            <w:r w:rsidRPr="00F871D1">
              <w:rPr>
                <w:rFonts w:ascii="Arial" w:eastAsia="Times New Roman" w:hAnsi="Arial" w:cs="Arial"/>
                <w:sz w:val="24"/>
                <w:szCs w:val="24"/>
                <w:lang w:eastAsia="sv-SE"/>
              </w:rPr>
              <w:t>165 024</w:t>
            </w:r>
          </w:p>
        </w:tc>
        <w:tc>
          <w:tcPr>
            <w:tcW w:w="1676" w:type="dxa"/>
            <w:tcBorders>
              <w:top w:val="nil"/>
              <w:left w:val="nil"/>
              <w:bottom w:val="single" w:sz="4" w:space="0" w:color="auto"/>
              <w:right w:val="nil"/>
            </w:tcBorders>
            <w:shd w:val="clear" w:color="FFFFFF" w:fill="FFFFFF"/>
            <w:noWrap/>
            <w:vAlign w:val="center"/>
            <w:hideMark/>
          </w:tcPr>
          <w:p w:rsidR="00F871D1" w:rsidRPr="00F871D1" w:rsidRDefault="00F871D1" w:rsidP="00F871D1">
            <w:pPr>
              <w:spacing w:after="0" w:line="240" w:lineRule="auto"/>
              <w:jc w:val="right"/>
              <w:rPr>
                <w:rFonts w:ascii="Arial" w:eastAsia="Times New Roman" w:hAnsi="Arial" w:cs="Arial"/>
                <w:sz w:val="24"/>
                <w:szCs w:val="24"/>
                <w:lang w:eastAsia="sv-SE"/>
              </w:rPr>
            </w:pPr>
            <w:r w:rsidRPr="00F871D1">
              <w:rPr>
                <w:rFonts w:ascii="Arial" w:eastAsia="Times New Roman" w:hAnsi="Arial" w:cs="Arial"/>
                <w:sz w:val="24"/>
                <w:szCs w:val="24"/>
                <w:lang w:eastAsia="sv-SE"/>
              </w:rPr>
              <w:t>800</w:t>
            </w:r>
          </w:p>
        </w:tc>
      </w:tr>
      <w:tr w:rsidR="00F871D1" w:rsidRPr="00F871D1" w:rsidTr="00F871D1">
        <w:trPr>
          <w:trHeight w:val="310"/>
        </w:trPr>
        <w:tc>
          <w:tcPr>
            <w:tcW w:w="3904" w:type="dxa"/>
            <w:gridSpan w:val="4"/>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Arial" w:eastAsia="Times New Roman" w:hAnsi="Arial" w:cs="Arial"/>
                <w:b/>
                <w:bCs/>
                <w:sz w:val="24"/>
                <w:szCs w:val="24"/>
                <w:lang w:eastAsia="sv-SE"/>
              </w:rPr>
            </w:pPr>
            <w:r w:rsidRPr="00F871D1">
              <w:rPr>
                <w:rFonts w:ascii="Arial" w:eastAsia="Times New Roman" w:hAnsi="Arial" w:cs="Arial"/>
                <w:b/>
                <w:bCs/>
                <w:sz w:val="24"/>
                <w:szCs w:val="24"/>
                <w:lang w:eastAsia="sv-SE"/>
              </w:rPr>
              <w:t>Summa verksamhetsintäkter</w:t>
            </w:r>
          </w:p>
        </w:tc>
        <w:tc>
          <w:tcPr>
            <w:tcW w:w="139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Arial" w:eastAsia="Times New Roman" w:hAnsi="Arial" w:cs="Arial"/>
                <w:b/>
                <w:bCs/>
                <w:sz w:val="24"/>
                <w:szCs w:val="24"/>
                <w:lang w:eastAsia="sv-SE"/>
              </w:rPr>
            </w:pPr>
          </w:p>
        </w:tc>
        <w:tc>
          <w:tcPr>
            <w:tcW w:w="85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jc w:val="right"/>
              <w:rPr>
                <w:rFonts w:ascii="Arial" w:eastAsia="Times New Roman" w:hAnsi="Arial" w:cs="Arial"/>
                <w:sz w:val="24"/>
                <w:szCs w:val="24"/>
                <w:lang w:eastAsia="sv-SE"/>
              </w:rPr>
            </w:pPr>
            <w:r w:rsidRPr="00F871D1">
              <w:rPr>
                <w:rFonts w:ascii="Arial" w:eastAsia="Times New Roman" w:hAnsi="Arial" w:cs="Arial"/>
                <w:sz w:val="24"/>
                <w:szCs w:val="24"/>
                <w:lang w:eastAsia="sv-SE"/>
              </w:rPr>
              <w:t>19 073 502</w:t>
            </w:r>
          </w:p>
        </w:tc>
        <w:tc>
          <w:tcPr>
            <w:tcW w:w="167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jc w:val="right"/>
              <w:rPr>
                <w:rFonts w:ascii="Arial" w:eastAsia="Times New Roman" w:hAnsi="Arial" w:cs="Arial"/>
                <w:sz w:val="24"/>
                <w:szCs w:val="24"/>
                <w:lang w:eastAsia="sv-SE"/>
              </w:rPr>
            </w:pPr>
            <w:r w:rsidRPr="00F871D1">
              <w:rPr>
                <w:rFonts w:ascii="Arial" w:eastAsia="Times New Roman" w:hAnsi="Arial" w:cs="Arial"/>
                <w:sz w:val="24"/>
                <w:szCs w:val="24"/>
                <w:lang w:eastAsia="sv-SE"/>
              </w:rPr>
              <w:t>18 672 065</w:t>
            </w:r>
          </w:p>
        </w:tc>
      </w:tr>
      <w:tr w:rsidR="00F871D1" w:rsidRPr="00F871D1" w:rsidTr="00F871D1">
        <w:trPr>
          <w:trHeight w:val="310"/>
        </w:trPr>
        <w:tc>
          <w:tcPr>
            <w:tcW w:w="97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jc w:val="right"/>
              <w:rPr>
                <w:rFonts w:ascii="Arial" w:eastAsia="Times New Roman" w:hAnsi="Arial" w:cs="Arial"/>
                <w:sz w:val="24"/>
                <w:szCs w:val="24"/>
                <w:lang w:eastAsia="sv-SE"/>
              </w:rPr>
            </w:pPr>
          </w:p>
        </w:tc>
        <w:tc>
          <w:tcPr>
            <w:tcW w:w="97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139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85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jc w:val="center"/>
              <w:rPr>
                <w:rFonts w:ascii="Times New Roman" w:eastAsia="Times New Roman" w:hAnsi="Times New Roman" w:cs="Times New Roman"/>
                <w:sz w:val="20"/>
                <w:szCs w:val="20"/>
                <w:lang w:eastAsia="sv-SE"/>
              </w:rPr>
            </w:pPr>
          </w:p>
        </w:tc>
        <w:tc>
          <w:tcPr>
            <w:tcW w:w="167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jc w:val="right"/>
              <w:rPr>
                <w:rFonts w:ascii="Times New Roman" w:eastAsia="Times New Roman" w:hAnsi="Times New Roman" w:cs="Times New Roman"/>
                <w:sz w:val="20"/>
                <w:szCs w:val="20"/>
                <w:lang w:eastAsia="sv-SE"/>
              </w:rPr>
            </w:pPr>
          </w:p>
        </w:tc>
      </w:tr>
      <w:tr w:rsidR="00F871D1" w:rsidRPr="00F871D1" w:rsidTr="00F871D1">
        <w:trPr>
          <w:trHeight w:val="310"/>
        </w:trPr>
        <w:tc>
          <w:tcPr>
            <w:tcW w:w="2928" w:type="dxa"/>
            <w:gridSpan w:val="3"/>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Arial" w:eastAsia="Times New Roman" w:hAnsi="Arial" w:cs="Arial"/>
                <w:b/>
                <w:bCs/>
                <w:sz w:val="24"/>
                <w:szCs w:val="24"/>
                <w:lang w:eastAsia="sv-SE"/>
              </w:rPr>
            </w:pPr>
            <w:r w:rsidRPr="00F871D1">
              <w:rPr>
                <w:rFonts w:ascii="Arial" w:eastAsia="Times New Roman" w:hAnsi="Arial" w:cs="Arial"/>
                <w:b/>
                <w:bCs/>
                <w:sz w:val="24"/>
                <w:szCs w:val="24"/>
                <w:lang w:eastAsia="sv-SE"/>
              </w:rPr>
              <w:t>Verksamhetskostnader</w:t>
            </w:r>
          </w:p>
        </w:tc>
        <w:tc>
          <w:tcPr>
            <w:tcW w:w="97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Arial" w:eastAsia="Times New Roman" w:hAnsi="Arial" w:cs="Arial"/>
                <w:b/>
                <w:bCs/>
                <w:sz w:val="24"/>
                <w:szCs w:val="24"/>
                <w:lang w:eastAsia="sv-SE"/>
              </w:rPr>
            </w:pPr>
          </w:p>
        </w:tc>
        <w:tc>
          <w:tcPr>
            <w:tcW w:w="139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85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jc w:val="center"/>
              <w:rPr>
                <w:rFonts w:ascii="Arial" w:eastAsia="Times New Roman" w:hAnsi="Arial" w:cs="Arial"/>
                <w:sz w:val="24"/>
                <w:szCs w:val="24"/>
                <w:lang w:eastAsia="sv-SE"/>
              </w:rPr>
            </w:pPr>
            <w:r w:rsidRPr="00F871D1">
              <w:rPr>
                <w:rFonts w:ascii="Arial" w:eastAsia="Times New Roman" w:hAnsi="Arial" w:cs="Arial"/>
                <w:sz w:val="24"/>
                <w:szCs w:val="24"/>
                <w:lang w:eastAsia="sv-SE"/>
              </w:rPr>
              <w:t>5, 6</w:t>
            </w:r>
          </w:p>
        </w:tc>
        <w:tc>
          <w:tcPr>
            <w:tcW w:w="171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jc w:val="center"/>
              <w:rPr>
                <w:rFonts w:ascii="Arial" w:eastAsia="Times New Roman" w:hAnsi="Arial" w:cs="Arial"/>
                <w:sz w:val="24"/>
                <w:szCs w:val="24"/>
                <w:lang w:eastAsia="sv-SE"/>
              </w:rPr>
            </w:pPr>
          </w:p>
        </w:tc>
        <w:tc>
          <w:tcPr>
            <w:tcW w:w="167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jc w:val="right"/>
              <w:rPr>
                <w:rFonts w:ascii="Times New Roman" w:eastAsia="Times New Roman" w:hAnsi="Times New Roman" w:cs="Times New Roman"/>
                <w:sz w:val="20"/>
                <w:szCs w:val="20"/>
                <w:lang w:eastAsia="sv-SE"/>
              </w:rPr>
            </w:pPr>
          </w:p>
        </w:tc>
      </w:tr>
      <w:tr w:rsidR="00F871D1" w:rsidRPr="00F871D1" w:rsidTr="00F871D1">
        <w:trPr>
          <w:trHeight w:val="310"/>
        </w:trPr>
        <w:tc>
          <w:tcPr>
            <w:tcW w:w="2928" w:type="dxa"/>
            <w:gridSpan w:val="3"/>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Arial" w:eastAsia="Times New Roman" w:hAnsi="Arial" w:cs="Arial"/>
                <w:sz w:val="24"/>
                <w:szCs w:val="24"/>
                <w:lang w:eastAsia="sv-SE"/>
              </w:rPr>
            </w:pPr>
            <w:r w:rsidRPr="00F871D1">
              <w:rPr>
                <w:rFonts w:ascii="Arial" w:eastAsia="Times New Roman" w:hAnsi="Arial" w:cs="Arial"/>
                <w:sz w:val="24"/>
                <w:szCs w:val="24"/>
                <w:lang w:eastAsia="sv-SE"/>
              </w:rPr>
              <w:t>Ändamålskostnader</w:t>
            </w:r>
          </w:p>
        </w:tc>
        <w:tc>
          <w:tcPr>
            <w:tcW w:w="97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Arial" w:eastAsia="Times New Roman" w:hAnsi="Arial" w:cs="Arial"/>
                <w:sz w:val="24"/>
                <w:szCs w:val="24"/>
                <w:lang w:eastAsia="sv-SE"/>
              </w:rPr>
            </w:pPr>
          </w:p>
        </w:tc>
        <w:tc>
          <w:tcPr>
            <w:tcW w:w="139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85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jc w:val="center"/>
              <w:rPr>
                <w:rFonts w:ascii="Arial" w:eastAsia="Times New Roman" w:hAnsi="Arial" w:cs="Arial"/>
                <w:sz w:val="24"/>
                <w:szCs w:val="24"/>
                <w:lang w:eastAsia="sv-SE"/>
              </w:rPr>
            </w:pPr>
            <w:r w:rsidRPr="00F871D1">
              <w:rPr>
                <w:rFonts w:ascii="Arial" w:eastAsia="Times New Roman" w:hAnsi="Arial" w:cs="Arial"/>
                <w:sz w:val="24"/>
                <w:szCs w:val="24"/>
                <w:lang w:eastAsia="sv-SE"/>
              </w:rPr>
              <w:t>7,10,11</w:t>
            </w:r>
          </w:p>
        </w:tc>
        <w:tc>
          <w:tcPr>
            <w:tcW w:w="171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jc w:val="right"/>
              <w:rPr>
                <w:rFonts w:ascii="Arial" w:eastAsia="Times New Roman" w:hAnsi="Arial" w:cs="Arial"/>
                <w:sz w:val="24"/>
                <w:szCs w:val="24"/>
                <w:lang w:eastAsia="sv-SE"/>
              </w:rPr>
            </w:pPr>
            <w:r w:rsidRPr="00F871D1">
              <w:rPr>
                <w:rFonts w:ascii="Arial" w:eastAsia="Times New Roman" w:hAnsi="Arial" w:cs="Arial"/>
                <w:sz w:val="24"/>
                <w:szCs w:val="24"/>
                <w:lang w:eastAsia="sv-SE"/>
              </w:rPr>
              <w:t>-4 151 992</w:t>
            </w:r>
          </w:p>
        </w:tc>
        <w:tc>
          <w:tcPr>
            <w:tcW w:w="167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jc w:val="right"/>
              <w:rPr>
                <w:rFonts w:ascii="Arial" w:eastAsia="Times New Roman" w:hAnsi="Arial" w:cs="Arial"/>
                <w:sz w:val="24"/>
                <w:szCs w:val="24"/>
                <w:lang w:eastAsia="sv-SE"/>
              </w:rPr>
            </w:pPr>
            <w:r w:rsidRPr="00F871D1">
              <w:rPr>
                <w:rFonts w:ascii="Arial" w:eastAsia="Times New Roman" w:hAnsi="Arial" w:cs="Arial"/>
                <w:sz w:val="24"/>
                <w:szCs w:val="24"/>
                <w:lang w:eastAsia="sv-SE"/>
              </w:rPr>
              <w:t>-3 652 578</w:t>
            </w:r>
          </w:p>
        </w:tc>
      </w:tr>
      <w:tr w:rsidR="00F871D1" w:rsidRPr="00F871D1" w:rsidTr="00F871D1">
        <w:trPr>
          <w:trHeight w:val="310"/>
        </w:trPr>
        <w:tc>
          <w:tcPr>
            <w:tcW w:w="2928" w:type="dxa"/>
            <w:gridSpan w:val="3"/>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Arial" w:eastAsia="Times New Roman" w:hAnsi="Arial" w:cs="Arial"/>
                <w:sz w:val="24"/>
                <w:szCs w:val="24"/>
                <w:lang w:eastAsia="sv-SE"/>
              </w:rPr>
            </w:pPr>
            <w:r w:rsidRPr="00F871D1">
              <w:rPr>
                <w:rFonts w:ascii="Arial" w:eastAsia="Times New Roman" w:hAnsi="Arial" w:cs="Arial"/>
                <w:sz w:val="24"/>
                <w:szCs w:val="24"/>
                <w:lang w:eastAsia="sv-SE"/>
              </w:rPr>
              <w:t>Insamlingskostnader</w:t>
            </w:r>
          </w:p>
        </w:tc>
        <w:tc>
          <w:tcPr>
            <w:tcW w:w="97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Arial" w:eastAsia="Times New Roman" w:hAnsi="Arial" w:cs="Arial"/>
                <w:sz w:val="24"/>
                <w:szCs w:val="24"/>
                <w:lang w:eastAsia="sv-SE"/>
              </w:rPr>
            </w:pPr>
          </w:p>
        </w:tc>
        <w:tc>
          <w:tcPr>
            <w:tcW w:w="139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85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jc w:val="center"/>
              <w:rPr>
                <w:rFonts w:ascii="Arial" w:eastAsia="Times New Roman" w:hAnsi="Arial" w:cs="Arial"/>
                <w:sz w:val="24"/>
                <w:szCs w:val="24"/>
                <w:lang w:eastAsia="sv-SE"/>
              </w:rPr>
            </w:pPr>
            <w:r w:rsidRPr="00F871D1">
              <w:rPr>
                <w:rFonts w:ascii="Arial" w:eastAsia="Times New Roman" w:hAnsi="Arial" w:cs="Arial"/>
                <w:sz w:val="24"/>
                <w:szCs w:val="24"/>
                <w:lang w:eastAsia="sv-SE"/>
              </w:rPr>
              <w:t>8, 9</w:t>
            </w:r>
          </w:p>
        </w:tc>
        <w:tc>
          <w:tcPr>
            <w:tcW w:w="1716" w:type="dxa"/>
            <w:tcBorders>
              <w:top w:val="nil"/>
              <w:left w:val="nil"/>
              <w:bottom w:val="single" w:sz="4" w:space="0" w:color="auto"/>
              <w:right w:val="nil"/>
            </w:tcBorders>
            <w:shd w:val="clear" w:color="FFFFFF" w:fill="FFFFFF"/>
            <w:noWrap/>
            <w:vAlign w:val="bottom"/>
            <w:hideMark/>
          </w:tcPr>
          <w:p w:rsidR="00F871D1" w:rsidRPr="00F871D1" w:rsidRDefault="00F871D1" w:rsidP="00F871D1">
            <w:pPr>
              <w:spacing w:after="0" w:line="240" w:lineRule="auto"/>
              <w:jc w:val="right"/>
              <w:rPr>
                <w:rFonts w:ascii="Arial" w:eastAsia="Times New Roman" w:hAnsi="Arial" w:cs="Arial"/>
                <w:sz w:val="24"/>
                <w:szCs w:val="24"/>
                <w:lang w:eastAsia="sv-SE"/>
              </w:rPr>
            </w:pPr>
            <w:r w:rsidRPr="00F871D1">
              <w:rPr>
                <w:rFonts w:ascii="Arial" w:eastAsia="Times New Roman" w:hAnsi="Arial" w:cs="Arial"/>
                <w:sz w:val="24"/>
                <w:szCs w:val="24"/>
                <w:lang w:eastAsia="sv-SE"/>
              </w:rPr>
              <w:t>-15 158 319</w:t>
            </w:r>
          </w:p>
        </w:tc>
        <w:tc>
          <w:tcPr>
            <w:tcW w:w="1676" w:type="dxa"/>
            <w:tcBorders>
              <w:top w:val="nil"/>
              <w:left w:val="nil"/>
              <w:bottom w:val="single" w:sz="4" w:space="0" w:color="auto"/>
              <w:right w:val="nil"/>
            </w:tcBorders>
            <w:shd w:val="clear" w:color="FFFFFF" w:fill="FFFFFF"/>
            <w:noWrap/>
            <w:vAlign w:val="bottom"/>
            <w:hideMark/>
          </w:tcPr>
          <w:p w:rsidR="00F871D1" w:rsidRPr="00F871D1" w:rsidRDefault="00F871D1" w:rsidP="00F871D1">
            <w:pPr>
              <w:spacing w:after="0" w:line="240" w:lineRule="auto"/>
              <w:jc w:val="right"/>
              <w:rPr>
                <w:rFonts w:ascii="Arial" w:eastAsia="Times New Roman" w:hAnsi="Arial" w:cs="Arial"/>
                <w:sz w:val="24"/>
                <w:szCs w:val="24"/>
                <w:lang w:eastAsia="sv-SE"/>
              </w:rPr>
            </w:pPr>
            <w:r w:rsidRPr="00F871D1">
              <w:rPr>
                <w:rFonts w:ascii="Arial" w:eastAsia="Times New Roman" w:hAnsi="Arial" w:cs="Arial"/>
                <w:sz w:val="24"/>
                <w:szCs w:val="24"/>
                <w:lang w:eastAsia="sv-SE"/>
              </w:rPr>
              <w:t>-14 994 202</w:t>
            </w:r>
          </w:p>
        </w:tc>
      </w:tr>
      <w:tr w:rsidR="00F871D1" w:rsidRPr="00F871D1" w:rsidTr="00F871D1">
        <w:trPr>
          <w:trHeight w:val="310"/>
        </w:trPr>
        <w:tc>
          <w:tcPr>
            <w:tcW w:w="3904" w:type="dxa"/>
            <w:gridSpan w:val="4"/>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Arial" w:eastAsia="Times New Roman" w:hAnsi="Arial" w:cs="Arial"/>
                <w:b/>
                <w:bCs/>
                <w:sz w:val="24"/>
                <w:szCs w:val="24"/>
                <w:lang w:eastAsia="sv-SE"/>
              </w:rPr>
            </w:pPr>
            <w:r w:rsidRPr="00F871D1">
              <w:rPr>
                <w:rFonts w:ascii="Arial" w:eastAsia="Times New Roman" w:hAnsi="Arial" w:cs="Arial"/>
                <w:b/>
                <w:bCs/>
                <w:sz w:val="24"/>
                <w:szCs w:val="24"/>
                <w:lang w:eastAsia="sv-SE"/>
              </w:rPr>
              <w:t>Summa verksamhetskostnader</w:t>
            </w:r>
          </w:p>
        </w:tc>
        <w:tc>
          <w:tcPr>
            <w:tcW w:w="139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Arial" w:eastAsia="Times New Roman" w:hAnsi="Arial" w:cs="Arial"/>
                <w:b/>
                <w:bCs/>
                <w:sz w:val="24"/>
                <w:szCs w:val="24"/>
                <w:lang w:eastAsia="sv-SE"/>
              </w:rPr>
            </w:pPr>
          </w:p>
        </w:tc>
        <w:tc>
          <w:tcPr>
            <w:tcW w:w="856" w:type="dxa"/>
            <w:tcBorders>
              <w:top w:val="nil"/>
              <w:left w:val="nil"/>
              <w:bottom w:val="nil"/>
              <w:right w:val="nil"/>
            </w:tcBorders>
            <w:shd w:val="clear" w:color="auto" w:fill="auto"/>
            <w:noWrap/>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nil"/>
              <w:right w:val="nil"/>
            </w:tcBorders>
            <w:shd w:val="clear" w:color="FFFFFF" w:fill="FFFFFF"/>
            <w:noWrap/>
            <w:vAlign w:val="center"/>
            <w:hideMark/>
          </w:tcPr>
          <w:p w:rsidR="00F871D1" w:rsidRPr="00F871D1" w:rsidRDefault="00F871D1" w:rsidP="00F871D1">
            <w:pPr>
              <w:spacing w:after="0" w:line="240" w:lineRule="auto"/>
              <w:jc w:val="right"/>
              <w:rPr>
                <w:rFonts w:ascii="Arial" w:eastAsia="Times New Roman" w:hAnsi="Arial" w:cs="Arial"/>
                <w:sz w:val="24"/>
                <w:szCs w:val="24"/>
                <w:lang w:eastAsia="sv-SE"/>
              </w:rPr>
            </w:pPr>
            <w:r w:rsidRPr="00F871D1">
              <w:rPr>
                <w:rFonts w:ascii="Arial" w:eastAsia="Times New Roman" w:hAnsi="Arial" w:cs="Arial"/>
                <w:sz w:val="24"/>
                <w:szCs w:val="24"/>
                <w:lang w:eastAsia="sv-SE"/>
              </w:rPr>
              <w:t>-19 310 311</w:t>
            </w:r>
          </w:p>
        </w:tc>
        <w:tc>
          <w:tcPr>
            <w:tcW w:w="1676" w:type="dxa"/>
            <w:tcBorders>
              <w:top w:val="nil"/>
              <w:left w:val="nil"/>
              <w:bottom w:val="nil"/>
              <w:right w:val="nil"/>
            </w:tcBorders>
            <w:shd w:val="clear" w:color="FFFFFF" w:fill="FFFFFF"/>
            <w:noWrap/>
            <w:vAlign w:val="center"/>
            <w:hideMark/>
          </w:tcPr>
          <w:p w:rsidR="00F871D1" w:rsidRPr="00F871D1" w:rsidRDefault="00F871D1" w:rsidP="00F871D1">
            <w:pPr>
              <w:spacing w:after="0" w:line="240" w:lineRule="auto"/>
              <w:jc w:val="right"/>
              <w:rPr>
                <w:rFonts w:ascii="Arial" w:eastAsia="Times New Roman" w:hAnsi="Arial" w:cs="Arial"/>
                <w:sz w:val="24"/>
                <w:szCs w:val="24"/>
                <w:lang w:eastAsia="sv-SE"/>
              </w:rPr>
            </w:pPr>
            <w:r w:rsidRPr="00F871D1">
              <w:rPr>
                <w:rFonts w:ascii="Arial" w:eastAsia="Times New Roman" w:hAnsi="Arial" w:cs="Arial"/>
                <w:sz w:val="24"/>
                <w:szCs w:val="24"/>
                <w:lang w:eastAsia="sv-SE"/>
              </w:rPr>
              <w:t>-18 646 780</w:t>
            </w:r>
          </w:p>
        </w:tc>
      </w:tr>
      <w:tr w:rsidR="00F871D1" w:rsidRPr="00F871D1" w:rsidTr="00F871D1">
        <w:trPr>
          <w:trHeight w:val="310"/>
        </w:trPr>
        <w:tc>
          <w:tcPr>
            <w:tcW w:w="97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jc w:val="right"/>
              <w:rPr>
                <w:rFonts w:ascii="Arial" w:eastAsia="Times New Roman" w:hAnsi="Arial" w:cs="Arial"/>
                <w:sz w:val="24"/>
                <w:szCs w:val="24"/>
                <w:lang w:eastAsia="sv-SE"/>
              </w:rPr>
            </w:pPr>
          </w:p>
        </w:tc>
        <w:tc>
          <w:tcPr>
            <w:tcW w:w="97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139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856" w:type="dxa"/>
            <w:tcBorders>
              <w:top w:val="nil"/>
              <w:left w:val="nil"/>
              <w:bottom w:val="nil"/>
              <w:right w:val="nil"/>
            </w:tcBorders>
            <w:shd w:val="clear" w:color="auto" w:fill="auto"/>
            <w:noWrap/>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nil"/>
              <w:right w:val="nil"/>
            </w:tcBorders>
            <w:shd w:val="clear" w:color="FFFFFF" w:fill="FFFFFF"/>
            <w:noWrap/>
            <w:vAlign w:val="center"/>
            <w:hideMark/>
          </w:tcPr>
          <w:p w:rsidR="00F871D1" w:rsidRPr="00F871D1" w:rsidRDefault="00F871D1" w:rsidP="00F871D1">
            <w:pPr>
              <w:spacing w:after="0" w:line="240" w:lineRule="auto"/>
              <w:jc w:val="right"/>
              <w:rPr>
                <w:rFonts w:ascii="Arial" w:eastAsia="Times New Roman" w:hAnsi="Arial" w:cs="Arial"/>
                <w:sz w:val="24"/>
                <w:szCs w:val="24"/>
                <w:lang w:eastAsia="sv-SE"/>
              </w:rPr>
            </w:pPr>
            <w:r w:rsidRPr="00F871D1">
              <w:rPr>
                <w:rFonts w:ascii="Arial" w:eastAsia="Times New Roman" w:hAnsi="Arial" w:cs="Arial"/>
                <w:sz w:val="24"/>
                <w:szCs w:val="24"/>
                <w:lang w:eastAsia="sv-SE"/>
              </w:rPr>
              <w:t> </w:t>
            </w:r>
          </w:p>
        </w:tc>
        <w:tc>
          <w:tcPr>
            <w:tcW w:w="1676" w:type="dxa"/>
            <w:tcBorders>
              <w:top w:val="nil"/>
              <w:left w:val="nil"/>
              <w:bottom w:val="nil"/>
              <w:right w:val="nil"/>
            </w:tcBorders>
            <w:shd w:val="clear" w:color="FFFFFF" w:fill="FFFFFF"/>
            <w:noWrap/>
            <w:vAlign w:val="center"/>
            <w:hideMark/>
          </w:tcPr>
          <w:p w:rsidR="00F871D1" w:rsidRPr="00F871D1" w:rsidRDefault="00F871D1" w:rsidP="00F871D1">
            <w:pPr>
              <w:spacing w:after="0" w:line="240" w:lineRule="auto"/>
              <w:jc w:val="right"/>
              <w:rPr>
                <w:rFonts w:ascii="Arial" w:eastAsia="Times New Roman" w:hAnsi="Arial" w:cs="Arial"/>
                <w:sz w:val="24"/>
                <w:szCs w:val="24"/>
                <w:lang w:eastAsia="sv-SE"/>
              </w:rPr>
            </w:pPr>
            <w:r w:rsidRPr="00F871D1">
              <w:rPr>
                <w:rFonts w:ascii="Arial" w:eastAsia="Times New Roman" w:hAnsi="Arial" w:cs="Arial"/>
                <w:sz w:val="24"/>
                <w:szCs w:val="24"/>
                <w:lang w:eastAsia="sv-SE"/>
              </w:rPr>
              <w:t> </w:t>
            </w:r>
          </w:p>
        </w:tc>
      </w:tr>
      <w:tr w:rsidR="00F871D1" w:rsidRPr="00F871D1" w:rsidTr="00F871D1">
        <w:trPr>
          <w:trHeight w:val="310"/>
        </w:trPr>
        <w:tc>
          <w:tcPr>
            <w:tcW w:w="2928" w:type="dxa"/>
            <w:gridSpan w:val="3"/>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Arial" w:eastAsia="Times New Roman" w:hAnsi="Arial" w:cs="Arial"/>
                <w:b/>
                <w:bCs/>
                <w:sz w:val="24"/>
                <w:szCs w:val="24"/>
                <w:lang w:eastAsia="sv-SE"/>
              </w:rPr>
            </w:pPr>
            <w:r w:rsidRPr="00F871D1">
              <w:rPr>
                <w:rFonts w:ascii="Arial" w:eastAsia="Times New Roman" w:hAnsi="Arial" w:cs="Arial"/>
                <w:b/>
                <w:bCs/>
                <w:sz w:val="24"/>
                <w:szCs w:val="24"/>
                <w:lang w:eastAsia="sv-SE"/>
              </w:rPr>
              <w:t>Verksamhetsresultat</w:t>
            </w:r>
          </w:p>
        </w:tc>
        <w:tc>
          <w:tcPr>
            <w:tcW w:w="97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Arial" w:eastAsia="Times New Roman" w:hAnsi="Arial" w:cs="Arial"/>
                <w:b/>
                <w:bCs/>
                <w:sz w:val="24"/>
                <w:szCs w:val="24"/>
                <w:lang w:eastAsia="sv-SE"/>
              </w:rPr>
            </w:pPr>
          </w:p>
        </w:tc>
        <w:tc>
          <w:tcPr>
            <w:tcW w:w="139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85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jc w:val="right"/>
              <w:rPr>
                <w:rFonts w:ascii="Arial" w:eastAsia="Times New Roman" w:hAnsi="Arial" w:cs="Arial"/>
                <w:b/>
                <w:bCs/>
                <w:sz w:val="24"/>
                <w:szCs w:val="24"/>
                <w:lang w:eastAsia="sv-SE"/>
              </w:rPr>
            </w:pPr>
            <w:r w:rsidRPr="00F871D1">
              <w:rPr>
                <w:rFonts w:ascii="Arial" w:eastAsia="Times New Roman" w:hAnsi="Arial" w:cs="Arial"/>
                <w:b/>
                <w:bCs/>
                <w:sz w:val="24"/>
                <w:szCs w:val="24"/>
                <w:lang w:eastAsia="sv-SE"/>
              </w:rPr>
              <w:t>-236 809</w:t>
            </w:r>
          </w:p>
        </w:tc>
        <w:tc>
          <w:tcPr>
            <w:tcW w:w="167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jc w:val="right"/>
              <w:rPr>
                <w:rFonts w:ascii="Arial" w:eastAsia="Times New Roman" w:hAnsi="Arial" w:cs="Arial"/>
                <w:b/>
                <w:bCs/>
                <w:sz w:val="24"/>
                <w:szCs w:val="24"/>
                <w:lang w:eastAsia="sv-SE"/>
              </w:rPr>
            </w:pPr>
            <w:r w:rsidRPr="00F871D1">
              <w:rPr>
                <w:rFonts w:ascii="Arial" w:eastAsia="Times New Roman" w:hAnsi="Arial" w:cs="Arial"/>
                <w:b/>
                <w:bCs/>
                <w:sz w:val="24"/>
                <w:szCs w:val="24"/>
                <w:lang w:eastAsia="sv-SE"/>
              </w:rPr>
              <w:t>25 285</w:t>
            </w:r>
          </w:p>
        </w:tc>
      </w:tr>
      <w:tr w:rsidR="00F871D1" w:rsidRPr="00F871D1" w:rsidTr="00F871D1">
        <w:trPr>
          <w:trHeight w:val="310"/>
        </w:trPr>
        <w:tc>
          <w:tcPr>
            <w:tcW w:w="97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jc w:val="right"/>
              <w:rPr>
                <w:rFonts w:ascii="Arial" w:eastAsia="Times New Roman" w:hAnsi="Arial" w:cs="Arial"/>
                <w:b/>
                <w:bCs/>
                <w:sz w:val="24"/>
                <w:szCs w:val="24"/>
                <w:lang w:eastAsia="sv-SE"/>
              </w:rPr>
            </w:pPr>
          </w:p>
        </w:tc>
        <w:tc>
          <w:tcPr>
            <w:tcW w:w="97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139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85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jc w:val="center"/>
              <w:rPr>
                <w:rFonts w:ascii="Times New Roman" w:eastAsia="Times New Roman" w:hAnsi="Times New Roman" w:cs="Times New Roman"/>
                <w:sz w:val="20"/>
                <w:szCs w:val="20"/>
                <w:lang w:eastAsia="sv-SE"/>
              </w:rPr>
            </w:pPr>
          </w:p>
        </w:tc>
        <w:tc>
          <w:tcPr>
            <w:tcW w:w="167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jc w:val="right"/>
              <w:rPr>
                <w:rFonts w:ascii="Times New Roman" w:eastAsia="Times New Roman" w:hAnsi="Times New Roman" w:cs="Times New Roman"/>
                <w:sz w:val="20"/>
                <w:szCs w:val="20"/>
                <w:lang w:eastAsia="sv-SE"/>
              </w:rPr>
            </w:pPr>
          </w:p>
        </w:tc>
      </w:tr>
      <w:tr w:rsidR="00F871D1" w:rsidRPr="00F871D1" w:rsidTr="00F871D1">
        <w:trPr>
          <w:trHeight w:val="310"/>
        </w:trPr>
        <w:tc>
          <w:tcPr>
            <w:tcW w:w="3904" w:type="dxa"/>
            <w:gridSpan w:val="4"/>
            <w:tcBorders>
              <w:top w:val="nil"/>
              <w:left w:val="nil"/>
              <w:bottom w:val="nil"/>
              <w:right w:val="nil"/>
            </w:tcBorders>
            <w:shd w:val="clear" w:color="auto" w:fill="auto"/>
            <w:noWrap/>
            <w:hideMark/>
          </w:tcPr>
          <w:p w:rsidR="00F871D1" w:rsidRPr="00F871D1" w:rsidRDefault="00F871D1" w:rsidP="00F871D1">
            <w:pPr>
              <w:spacing w:after="0" w:line="240" w:lineRule="auto"/>
              <w:rPr>
                <w:rFonts w:ascii="Arial" w:eastAsia="Times New Roman" w:hAnsi="Arial" w:cs="Arial"/>
                <w:b/>
                <w:bCs/>
                <w:i/>
                <w:iCs/>
                <w:sz w:val="24"/>
                <w:szCs w:val="24"/>
                <w:lang w:eastAsia="sv-SE"/>
              </w:rPr>
            </w:pPr>
            <w:r w:rsidRPr="00F871D1">
              <w:rPr>
                <w:rFonts w:ascii="Arial" w:eastAsia="Times New Roman" w:hAnsi="Arial" w:cs="Arial"/>
                <w:b/>
                <w:bCs/>
                <w:i/>
                <w:iCs/>
                <w:sz w:val="24"/>
                <w:szCs w:val="24"/>
                <w:lang w:eastAsia="sv-SE"/>
              </w:rPr>
              <w:t>Resultat från finansiella poster</w:t>
            </w:r>
          </w:p>
        </w:tc>
        <w:tc>
          <w:tcPr>
            <w:tcW w:w="1396" w:type="dxa"/>
            <w:tcBorders>
              <w:top w:val="nil"/>
              <w:left w:val="nil"/>
              <w:bottom w:val="nil"/>
              <w:right w:val="nil"/>
            </w:tcBorders>
            <w:shd w:val="clear" w:color="auto" w:fill="auto"/>
            <w:noWrap/>
            <w:hideMark/>
          </w:tcPr>
          <w:p w:rsidR="00F871D1" w:rsidRPr="00F871D1" w:rsidRDefault="00F871D1" w:rsidP="00F871D1">
            <w:pPr>
              <w:spacing w:after="0" w:line="240" w:lineRule="auto"/>
              <w:rPr>
                <w:rFonts w:ascii="Arial" w:eastAsia="Times New Roman" w:hAnsi="Arial" w:cs="Arial"/>
                <w:b/>
                <w:bCs/>
                <w:i/>
                <w:iCs/>
                <w:sz w:val="24"/>
                <w:szCs w:val="24"/>
                <w:lang w:eastAsia="sv-SE"/>
              </w:rPr>
            </w:pPr>
          </w:p>
        </w:tc>
        <w:tc>
          <w:tcPr>
            <w:tcW w:w="856" w:type="dxa"/>
            <w:tcBorders>
              <w:top w:val="nil"/>
              <w:left w:val="nil"/>
              <w:bottom w:val="nil"/>
              <w:right w:val="nil"/>
            </w:tcBorders>
            <w:shd w:val="clear" w:color="auto" w:fill="auto"/>
            <w:noWrap/>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nil"/>
              <w:right w:val="nil"/>
            </w:tcBorders>
            <w:shd w:val="clear" w:color="auto" w:fill="auto"/>
            <w:noWrap/>
            <w:hideMark/>
          </w:tcPr>
          <w:p w:rsidR="00F871D1" w:rsidRPr="00F871D1" w:rsidRDefault="00F871D1" w:rsidP="00F871D1">
            <w:pPr>
              <w:spacing w:after="0" w:line="240" w:lineRule="auto"/>
              <w:jc w:val="center"/>
              <w:rPr>
                <w:rFonts w:ascii="Times New Roman" w:eastAsia="Times New Roman" w:hAnsi="Times New Roman" w:cs="Times New Roman"/>
                <w:sz w:val="20"/>
                <w:szCs w:val="20"/>
                <w:lang w:eastAsia="sv-SE"/>
              </w:rPr>
            </w:pPr>
          </w:p>
        </w:tc>
        <w:tc>
          <w:tcPr>
            <w:tcW w:w="1676" w:type="dxa"/>
            <w:tcBorders>
              <w:top w:val="nil"/>
              <w:left w:val="nil"/>
              <w:bottom w:val="nil"/>
              <w:right w:val="nil"/>
            </w:tcBorders>
            <w:shd w:val="clear" w:color="auto" w:fill="auto"/>
            <w:noWrap/>
            <w:hideMark/>
          </w:tcPr>
          <w:p w:rsidR="00F871D1" w:rsidRPr="00F871D1" w:rsidRDefault="00F871D1" w:rsidP="00F871D1">
            <w:pPr>
              <w:spacing w:after="0" w:line="240" w:lineRule="auto"/>
              <w:jc w:val="right"/>
              <w:rPr>
                <w:rFonts w:ascii="Times New Roman" w:eastAsia="Times New Roman" w:hAnsi="Times New Roman" w:cs="Times New Roman"/>
                <w:sz w:val="20"/>
                <w:szCs w:val="20"/>
                <w:lang w:eastAsia="sv-SE"/>
              </w:rPr>
            </w:pPr>
          </w:p>
        </w:tc>
      </w:tr>
      <w:tr w:rsidR="00F871D1" w:rsidRPr="00F871D1" w:rsidTr="00F871D1">
        <w:trPr>
          <w:trHeight w:val="310"/>
        </w:trPr>
        <w:tc>
          <w:tcPr>
            <w:tcW w:w="5300" w:type="dxa"/>
            <w:gridSpan w:val="5"/>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Arial" w:eastAsia="Times New Roman" w:hAnsi="Arial" w:cs="Arial"/>
                <w:sz w:val="24"/>
                <w:szCs w:val="24"/>
                <w:lang w:eastAsia="sv-SE"/>
              </w:rPr>
            </w:pPr>
            <w:r w:rsidRPr="00F871D1">
              <w:rPr>
                <w:rFonts w:ascii="Arial" w:eastAsia="Times New Roman" w:hAnsi="Arial" w:cs="Arial"/>
                <w:sz w:val="24"/>
                <w:szCs w:val="24"/>
                <w:lang w:eastAsia="sv-SE"/>
              </w:rPr>
              <w:t>Nedskrivning finansiella anläggningstillgångar</w:t>
            </w:r>
          </w:p>
        </w:tc>
        <w:tc>
          <w:tcPr>
            <w:tcW w:w="85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Arial" w:eastAsia="Times New Roman" w:hAnsi="Arial" w:cs="Arial"/>
                <w:sz w:val="24"/>
                <w:szCs w:val="24"/>
                <w:lang w:eastAsia="sv-SE"/>
              </w:rPr>
            </w:pPr>
          </w:p>
        </w:tc>
        <w:tc>
          <w:tcPr>
            <w:tcW w:w="1716" w:type="dxa"/>
            <w:tcBorders>
              <w:top w:val="nil"/>
              <w:left w:val="nil"/>
              <w:bottom w:val="nil"/>
              <w:right w:val="nil"/>
            </w:tcBorders>
            <w:shd w:val="clear" w:color="FFFFFF" w:fill="FFFFFF"/>
            <w:noWrap/>
            <w:vAlign w:val="center"/>
            <w:hideMark/>
          </w:tcPr>
          <w:p w:rsidR="00F871D1" w:rsidRPr="00F871D1" w:rsidRDefault="00F871D1" w:rsidP="00F871D1">
            <w:pPr>
              <w:spacing w:after="0" w:line="240" w:lineRule="auto"/>
              <w:jc w:val="right"/>
              <w:rPr>
                <w:rFonts w:ascii="Arial" w:eastAsia="Times New Roman" w:hAnsi="Arial" w:cs="Arial"/>
                <w:sz w:val="24"/>
                <w:szCs w:val="24"/>
                <w:lang w:eastAsia="sv-SE"/>
              </w:rPr>
            </w:pPr>
            <w:r w:rsidRPr="00F871D1">
              <w:rPr>
                <w:rFonts w:ascii="Arial" w:eastAsia="Times New Roman" w:hAnsi="Arial" w:cs="Arial"/>
                <w:sz w:val="24"/>
                <w:szCs w:val="24"/>
                <w:lang w:eastAsia="sv-SE"/>
              </w:rPr>
              <w:t>0</w:t>
            </w:r>
          </w:p>
        </w:tc>
        <w:tc>
          <w:tcPr>
            <w:tcW w:w="1676" w:type="dxa"/>
            <w:tcBorders>
              <w:top w:val="nil"/>
              <w:left w:val="nil"/>
              <w:bottom w:val="nil"/>
              <w:right w:val="nil"/>
            </w:tcBorders>
            <w:shd w:val="clear" w:color="FFFFFF" w:fill="FFFFFF"/>
            <w:noWrap/>
            <w:vAlign w:val="center"/>
            <w:hideMark/>
          </w:tcPr>
          <w:p w:rsidR="00F871D1" w:rsidRPr="00F871D1" w:rsidRDefault="00F871D1" w:rsidP="00F871D1">
            <w:pPr>
              <w:spacing w:after="0" w:line="240" w:lineRule="auto"/>
              <w:jc w:val="right"/>
              <w:rPr>
                <w:rFonts w:ascii="Arial" w:eastAsia="Times New Roman" w:hAnsi="Arial" w:cs="Arial"/>
                <w:sz w:val="24"/>
                <w:szCs w:val="24"/>
                <w:lang w:eastAsia="sv-SE"/>
              </w:rPr>
            </w:pPr>
            <w:r w:rsidRPr="00F871D1">
              <w:rPr>
                <w:rFonts w:ascii="Arial" w:eastAsia="Times New Roman" w:hAnsi="Arial" w:cs="Arial"/>
                <w:sz w:val="24"/>
                <w:szCs w:val="24"/>
                <w:lang w:eastAsia="sv-SE"/>
              </w:rPr>
              <w:t>-1 103 323</w:t>
            </w:r>
          </w:p>
        </w:tc>
      </w:tr>
      <w:tr w:rsidR="00F871D1" w:rsidRPr="00F871D1" w:rsidTr="00F871D1">
        <w:trPr>
          <w:trHeight w:val="310"/>
        </w:trPr>
        <w:tc>
          <w:tcPr>
            <w:tcW w:w="5300" w:type="dxa"/>
            <w:gridSpan w:val="5"/>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Arial" w:eastAsia="Times New Roman" w:hAnsi="Arial" w:cs="Arial"/>
                <w:sz w:val="24"/>
                <w:szCs w:val="24"/>
                <w:lang w:eastAsia="sv-SE"/>
              </w:rPr>
            </w:pPr>
            <w:r w:rsidRPr="00F871D1">
              <w:rPr>
                <w:rFonts w:ascii="Arial" w:eastAsia="Times New Roman" w:hAnsi="Arial" w:cs="Arial"/>
                <w:sz w:val="24"/>
                <w:szCs w:val="24"/>
                <w:lang w:eastAsia="sv-SE"/>
              </w:rPr>
              <w:t>Återföring nedskrivning värdepapper</w:t>
            </w:r>
          </w:p>
        </w:tc>
        <w:tc>
          <w:tcPr>
            <w:tcW w:w="85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Arial" w:eastAsia="Times New Roman" w:hAnsi="Arial" w:cs="Arial"/>
                <w:sz w:val="24"/>
                <w:szCs w:val="24"/>
                <w:lang w:eastAsia="sv-SE"/>
              </w:rPr>
            </w:pPr>
          </w:p>
        </w:tc>
        <w:tc>
          <w:tcPr>
            <w:tcW w:w="1716" w:type="dxa"/>
            <w:tcBorders>
              <w:top w:val="nil"/>
              <w:left w:val="nil"/>
              <w:bottom w:val="nil"/>
              <w:right w:val="nil"/>
            </w:tcBorders>
            <w:shd w:val="clear" w:color="FFFFFF" w:fill="FFFFFF"/>
            <w:noWrap/>
            <w:vAlign w:val="center"/>
            <w:hideMark/>
          </w:tcPr>
          <w:p w:rsidR="00F871D1" w:rsidRPr="00F871D1" w:rsidRDefault="00F871D1" w:rsidP="00F871D1">
            <w:pPr>
              <w:spacing w:after="0" w:line="240" w:lineRule="auto"/>
              <w:jc w:val="right"/>
              <w:rPr>
                <w:rFonts w:ascii="Arial" w:eastAsia="Times New Roman" w:hAnsi="Arial" w:cs="Arial"/>
                <w:sz w:val="24"/>
                <w:szCs w:val="24"/>
                <w:lang w:eastAsia="sv-SE"/>
              </w:rPr>
            </w:pPr>
            <w:r w:rsidRPr="00F871D1">
              <w:rPr>
                <w:rFonts w:ascii="Arial" w:eastAsia="Times New Roman" w:hAnsi="Arial" w:cs="Arial"/>
                <w:sz w:val="24"/>
                <w:szCs w:val="24"/>
                <w:lang w:eastAsia="sv-SE"/>
              </w:rPr>
              <w:t>433 713</w:t>
            </w:r>
          </w:p>
        </w:tc>
        <w:tc>
          <w:tcPr>
            <w:tcW w:w="1676" w:type="dxa"/>
            <w:tcBorders>
              <w:top w:val="nil"/>
              <w:left w:val="nil"/>
              <w:bottom w:val="nil"/>
              <w:right w:val="nil"/>
            </w:tcBorders>
            <w:shd w:val="clear" w:color="FFFFFF" w:fill="FFFFFF"/>
            <w:noWrap/>
            <w:vAlign w:val="center"/>
            <w:hideMark/>
          </w:tcPr>
          <w:p w:rsidR="00F871D1" w:rsidRPr="00F871D1" w:rsidRDefault="00F871D1" w:rsidP="00F871D1">
            <w:pPr>
              <w:spacing w:after="0" w:line="240" w:lineRule="auto"/>
              <w:jc w:val="right"/>
              <w:rPr>
                <w:rFonts w:ascii="Arial" w:eastAsia="Times New Roman" w:hAnsi="Arial" w:cs="Arial"/>
                <w:sz w:val="24"/>
                <w:szCs w:val="24"/>
                <w:lang w:eastAsia="sv-SE"/>
              </w:rPr>
            </w:pPr>
            <w:r w:rsidRPr="00F871D1">
              <w:rPr>
                <w:rFonts w:ascii="Arial" w:eastAsia="Times New Roman" w:hAnsi="Arial" w:cs="Arial"/>
                <w:sz w:val="24"/>
                <w:szCs w:val="24"/>
                <w:lang w:eastAsia="sv-SE"/>
              </w:rPr>
              <w:t>0</w:t>
            </w:r>
          </w:p>
        </w:tc>
      </w:tr>
      <w:tr w:rsidR="00F871D1" w:rsidRPr="00F871D1" w:rsidTr="00F871D1">
        <w:trPr>
          <w:trHeight w:val="310"/>
        </w:trPr>
        <w:tc>
          <w:tcPr>
            <w:tcW w:w="3904" w:type="dxa"/>
            <w:gridSpan w:val="4"/>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Arial" w:eastAsia="Times New Roman" w:hAnsi="Arial" w:cs="Arial"/>
                <w:sz w:val="24"/>
                <w:szCs w:val="24"/>
                <w:lang w:eastAsia="sv-SE"/>
              </w:rPr>
            </w:pPr>
            <w:r w:rsidRPr="00F871D1">
              <w:rPr>
                <w:rFonts w:ascii="Arial" w:eastAsia="Times New Roman" w:hAnsi="Arial" w:cs="Arial"/>
                <w:sz w:val="24"/>
                <w:szCs w:val="24"/>
                <w:lang w:eastAsia="sv-SE"/>
              </w:rPr>
              <w:t>Ränteintäkter och liknande poster</w:t>
            </w:r>
          </w:p>
        </w:tc>
        <w:tc>
          <w:tcPr>
            <w:tcW w:w="139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Arial" w:eastAsia="Times New Roman" w:hAnsi="Arial" w:cs="Arial"/>
                <w:sz w:val="24"/>
                <w:szCs w:val="24"/>
                <w:lang w:eastAsia="sv-SE"/>
              </w:rPr>
            </w:pPr>
          </w:p>
        </w:tc>
        <w:tc>
          <w:tcPr>
            <w:tcW w:w="85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nil"/>
              <w:right w:val="nil"/>
            </w:tcBorders>
            <w:shd w:val="clear" w:color="FFFFFF" w:fill="FFFFFF"/>
            <w:noWrap/>
            <w:vAlign w:val="center"/>
            <w:hideMark/>
          </w:tcPr>
          <w:p w:rsidR="00F871D1" w:rsidRPr="00F871D1" w:rsidRDefault="00F871D1" w:rsidP="00F871D1">
            <w:pPr>
              <w:spacing w:after="0" w:line="240" w:lineRule="auto"/>
              <w:jc w:val="right"/>
              <w:rPr>
                <w:rFonts w:ascii="Arial" w:eastAsia="Times New Roman" w:hAnsi="Arial" w:cs="Arial"/>
                <w:sz w:val="24"/>
                <w:szCs w:val="24"/>
                <w:lang w:eastAsia="sv-SE"/>
              </w:rPr>
            </w:pPr>
            <w:r w:rsidRPr="00F871D1">
              <w:rPr>
                <w:rFonts w:ascii="Arial" w:eastAsia="Times New Roman" w:hAnsi="Arial" w:cs="Arial"/>
                <w:sz w:val="24"/>
                <w:szCs w:val="24"/>
                <w:lang w:eastAsia="sv-SE"/>
              </w:rPr>
              <w:t>87 073</w:t>
            </w:r>
          </w:p>
        </w:tc>
        <w:tc>
          <w:tcPr>
            <w:tcW w:w="1676" w:type="dxa"/>
            <w:tcBorders>
              <w:top w:val="nil"/>
              <w:left w:val="nil"/>
              <w:bottom w:val="nil"/>
              <w:right w:val="nil"/>
            </w:tcBorders>
            <w:shd w:val="clear" w:color="FFFFFF" w:fill="FFFFFF"/>
            <w:noWrap/>
            <w:vAlign w:val="center"/>
            <w:hideMark/>
          </w:tcPr>
          <w:p w:rsidR="00F871D1" w:rsidRPr="00F871D1" w:rsidRDefault="00F871D1" w:rsidP="00F871D1">
            <w:pPr>
              <w:spacing w:after="0" w:line="240" w:lineRule="auto"/>
              <w:jc w:val="right"/>
              <w:rPr>
                <w:rFonts w:ascii="Arial" w:eastAsia="Times New Roman" w:hAnsi="Arial" w:cs="Arial"/>
                <w:sz w:val="24"/>
                <w:szCs w:val="24"/>
                <w:lang w:eastAsia="sv-SE"/>
              </w:rPr>
            </w:pPr>
            <w:r w:rsidRPr="00F871D1">
              <w:rPr>
                <w:rFonts w:ascii="Arial" w:eastAsia="Times New Roman" w:hAnsi="Arial" w:cs="Arial"/>
                <w:sz w:val="24"/>
                <w:szCs w:val="24"/>
                <w:lang w:eastAsia="sv-SE"/>
              </w:rPr>
              <w:t>141 127</w:t>
            </w:r>
          </w:p>
        </w:tc>
      </w:tr>
      <w:tr w:rsidR="00F871D1" w:rsidRPr="00F871D1" w:rsidTr="00F871D1">
        <w:trPr>
          <w:trHeight w:val="310"/>
        </w:trPr>
        <w:tc>
          <w:tcPr>
            <w:tcW w:w="5300" w:type="dxa"/>
            <w:gridSpan w:val="5"/>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Arial" w:eastAsia="Times New Roman" w:hAnsi="Arial" w:cs="Arial"/>
                <w:sz w:val="24"/>
                <w:szCs w:val="24"/>
                <w:lang w:eastAsia="sv-SE"/>
              </w:rPr>
            </w:pPr>
            <w:r w:rsidRPr="00F871D1">
              <w:rPr>
                <w:rFonts w:ascii="Arial" w:eastAsia="Times New Roman" w:hAnsi="Arial" w:cs="Arial"/>
                <w:sz w:val="24"/>
                <w:szCs w:val="24"/>
                <w:lang w:eastAsia="sv-SE"/>
              </w:rPr>
              <w:t>Räntekostnader och liknande poster</w:t>
            </w:r>
          </w:p>
        </w:tc>
        <w:tc>
          <w:tcPr>
            <w:tcW w:w="85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Arial" w:eastAsia="Times New Roman" w:hAnsi="Arial" w:cs="Arial"/>
                <w:sz w:val="24"/>
                <w:szCs w:val="24"/>
                <w:lang w:eastAsia="sv-SE"/>
              </w:rPr>
            </w:pPr>
          </w:p>
        </w:tc>
        <w:tc>
          <w:tcPr>
            <w:tcW w:w="1716" w:type="dxa"/>
            <w:tcBorders>
              <w:top w:val="nil"/>
              <w:left w:val="nil"/>
              <w:bottom w:val="single" w:sz="4" w:space="0" w:color="auto"/>
              <w:right w:val="nil"/>
            </w:tcBorders>
            <w:shd w:val="clear" w:color="FFFFFF" w:fill="FFFFFF"/>
            <w:noWrap/>
            <w:vAlign w:val="center"/>
            <w:hideMark/>
          </w:tcPr>
          <w:p w:rsidR="00F871D1" w:rsidRPr="00F871D1" w:rsidRDefault="00F871D1" w:rsidP="00F871D1">
            <w:pPr>
              <w:spacing w:after="0" w:line="240" w:lineRule="auto"/>
              <w:jc w:val="right"/>
              <w:rPr>
                <w:rFonts w:ascii="Arial" w:eastAsia="Times New Roman" w:hAnsi="Arial" w:cs="Arial"/>
                <w:sz w:val="24"/>
                <w:szCs w:val="24"/>
                <w:lang w:eastAsia="sv-SE"/>
              </w:rPr>
            </w:pPr>
            <w:r w:rsidRPr="00F871D1">
              <w:rPr>
                <w:rFonts w:ascii="Arial" w:eastAsia="Times New Roman" w:hAnsi="Arial" w:cs="Arial"/>
                <w:sz w:val="24"/>
                <w:szCs w:val="24"/>
                <w:lang w:eastAsia="sv-SE"/>
              </w:rPr>
              <w:t>-196</w:t>
            </w:r>
          </w:p>
        </w:tc>
        <w:tc>
          <w:tcPr>
            <w:tcW w:w="1676" w:type="dxa"/>
            <w:tcBorders>
              <w:top w:val="nil"/>
              <w:left w:val="nil"/>
              <w:bottom w:val="single" w:sz="4" w:space="0" w:color="auto"/>
              <w:right w:val="nil"/>
            </w:tcBorders>
            <w:shd w:val="clear" w:color="FFFFFF" w:fill="FFFFFF"/>
            <w:noWrap/>
            <w:vAlign w:val="center"/>
            <w:hideMark/>
          </w:tcPr>
          <w:p w:rsidR="00F871D1" w:rsidRPr="00F871D1" w:rsidRDefault="00F871D1" w:rsidP="00F871D1">
            <w:pPr>
              <w:spacing w:after="0" w:line="240" w:lineRule="auto"/>
              <w:jc w:val="right"/>
              <w:rPr>
                <w:rFonts w:ascii="Arial" w:eastAsia="Times New Roman" w:hAnsi="Arial" w:cs="Arial"/>
                <w:sz w:val="24"/>
                <w:szCs w:val="24"/>
                <w:lang w:eastAsia="sv-SE"/>
              </w:rPr>
            </w:pPr>
            <w:r w:rsidRPr="00F871D1">
              <w:rPr>
                <w:rFonts w:ascii="Arial" w:eastAsia="Times New Roman" w:hAnsi="Arial" w:cs="Arial"/>
                <w:sz w:val="24"/>
                <w:szCs w:val="24"/>
                <w:lang w:eastAsia="sv-SE"/>
              </w:rPr>
              <w:t>-1 379</w:t>
            </w:r>
          </w:p>
        </w:tc>
      </w:tr>
      <w:tr w:rsidR="00F871D1" w:rsidRPr="00F871D1" w:rsidTr="00F871D1">
        <w:trPr>
          <w:trHeight w:val="310"/>
        </w:trPr>
        <w:tc>
          <w:tcPr>
            <w:tcW w:w="3904" w:type="dxa"/>
            <w:gridSpan w:val="4"/>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Arial" w:eastAsia="Times New Roman" w:hAnsi="Arial" w:cs="Arial"/>
                <w:b/>
                <w:bCs/>
                <w:sz w:val="24"/>
                <w:szCs w:val="24"/>
                <w:lang w:eastAsia="sv-SE"/>
              </w:rPr>
            </w:pPr>
            <w:r w:rsidRPr="00F871D1">
              <w:rPr>
                <w:rFonts w:ascii="Arial" w:eastAsia="Times New Roman" w:hAnsi="Arial" w:cs="Arial"/>
                <w:b/>
                <w:bCs/>
                <w:sz w:val="24"/>
                <w:szCs w:val="24"/>
                <w:lang w:eastAsia="sv-SE"/>
              </w:rPr>
              <w:t>Resultat från finansiella poster</w:t>
            </w:r>
          </w:p>
        </w:tc>
        <w:tc>
          <w:tcPr>
            <w:tcW w:w="139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Arial" w:eastAsia="Times New Roman" w:hAnsi="Arial" w:cs="Arial"/>
                <w:b/>
                <w:bCs/>
                <w:sz w:val="24"/>
                <w:szCs w:val="24"/>
                <w:lang w:eastAsia="sv-SE"/>
              </w:rPr>
            </w:pPr>
          </w:p>
        </w:tc>
        <w:tc>
          <w:tcPr>
            <w:tcW w:w="85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jc w:val="right"/>
              <w:rPr>
                <w:rFonts w:ascii="Arial" w:eastAsia="Times New Roman" w:hAnsi="Arial" w:cs="Arial"/>
                <w:b/>
                <w:bCs/>
                <w:sz w:val="24"/>
                <w:szCs w:val="24"/>
                <w:lang w:eastAsia="sv-SE"/>
              </w:rPr>
            </w:pPr>
            <w:r w:rsidRPr="00F871D1">
              <w:rPr>
                <w:rFonts w:ascii="Arial" w:eastAsia="Times New Roman" w:hAnsi="Arial" w:cs="Arial"/>
                <w:b/>
                <w:bCs/>
                <w:sz w:val="24"/>
                <w:szCs w:val="24"/>
                <w:lang w:eastAsia="sv-SE"/>
              </w:rPr>
              <w:t>520 590</w:t>
            </w:r>
          </w:p>
        </w:tc>
        <w:tc>
          <w:tcPr>
            <w:tcW w:w="167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jc w:val="right"/>
              <w:rPr>
                <w:rFonts w:ascii="Arial" w:eastAsia="Times New Roman" w:hAnsi="Arial" w:cs="Arial"/>
                <w:b/>
                <w:bCs/>
                <w:sz w:val="24"/>
                <w:szCs w:val="24"/>
                <w:lang w:eastAsia="sv-SE"/>
              </w:rPr>
            </w:pPr>
            <w:r w:rsidRPr="00F871D1">
              <w:rPr>
                <w:rFonts w:ascii="Arial" w:eastAsia="Times New Roman" w:hAnsi="Arial" w:cs="Arial"/>
                <w:b/>
                <w:bCs/>
                <w:sz w:val="24"/>
                <w:szCs w:val="24"/>
                <w:lang w:eastAsia="sv-SE"/>
              </w:rPr>
              <w:t>-963 575</w:t>
            </w:r>
          </w:p>
        </w:tc>
      </w:tr>
      <w:tr w:rsidR="00F871D1" w:rsidRPr="00F871D1" w:rsidTr="00F871D1">
        <w:trPr>
          <w:trHeight w:val="310"/>
        </w:trPr>
        <w:tc>
          <w:tcPr>
            <w:tcW w:w="97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jc w:val="right"/>
              <w:rPr>
                <w:rFonts w:ascii="Arial" w:eastAsia="Times New Roman" w:hAnsi="Arial" w:cs="Arial"/>
                <w:b/>
                <w:bCs/>
                <w:sz w:val="24"/>
                <w:szCs w:val="24"/>
                <w:lang w:eastAsia="sv-SE"/>
              </w:rPr>
            </w:pPr>
          </w:p>
        </w:tc>
        <w:tc>
          <w:tcPr>
            <w:tcW w:w="97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139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85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jc w:val="center"/>
              <w:rPr>
                <w:rFonts w:ascii="Times New Roman" w:eastAsia="Times New Roman" w:hAnsi="Times New Roman" w:cs="Times New Roman"/>
                <w:sz w:val="20"/>
                <w:szCs w:val="20"/>
                <w:lang w:eastAsia="sv-SE"/>
              </w:rPr>
            </w:pPr>
          </w:p>
        </w:tc>
        <w:tc>
          <w:tcPr>
            <w:tcW w:w="167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jc w:val="right"/>
              <w:rPr>
                <w:rFonts w:ascii="Times New Roman" w:eastAsia="Times New Roman" w:hAnsi="Times New Roman" w:cs="Times New Roman"/>
                <w:sz w:val="20"/>
                <w:szCs w:val="20"/>
                <w:lang w:eastAsia="sv-SE"/>
              </w:rPr>
            </w:pPr>
          </w:p>
        </w:tc>
      </w:tr>
      <w:tr w:rsidR="00F871D1" w:rsidRPr="00F871D1" w:rsidTr="00F871D1">
        <w:trPr>
          <w:trHeight w:val="310"/>
        </w:trPr>
        <w:tc>
          <w:tcPr>
            <w:tcW w:w="3904" w:type="dxa"/>
            <w:gridSpan w:val="4"/>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Arial" w:eastAsia="Times New Roman" w:hAnsi="Arial" w:cs="Arial"/>
                <w:b/>
                <w:bCs/>
                <w:sz w:val="24"/>
                <w:szCs w:val="24"/>
                <w:lang w:eastAsia="sv-SE"/>
              </w:rPr>
            </w:pPr>
            <w:r w:rsidRPr="00F871D1">
              <w:rPr>
                <w:rFonts w:ascii="Arial" w:eastAsia="Times New Roman" w:hAnsi="Arial" w:cs="Arial"/>
                <w:b/>
                <w:bCs/>
                <w:sz w:val="24"/>
                <w:szCs w:val="24"/>
                <w:lang w:eastAsia="sv-SE"/>
              </w:rPr>
              <w:t>Resultat efter finansiella poster</w:t>
            </w:r>
          </w:p>
        </w:tc>
        <w:tc>
          <w:tcPr>
            <w:tcW w:w="139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Arial" w:eastAsia="Times New Roman" w:hAnsi="Arial" w:cs="Arial"/>
                <w:b/>
                <w:bCs/>
                <w:sz w:val="24"/>
                <w:szCs w:val="24"/>
                <w:lang w:eastAsia="sv-SE"/>
              </w:rPr>
            </w:pPr>
          </w:p>
        </w:tc>
        <w:tc>
          <w:tcPr>
            <w:tcW w:w="85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jc w:val="right"/>
              <w:rPr>
                <w:rFonts w:ascii="Arial" w:eastAsia="Times New Roman" w:hAnsi="Arial" w:cs="Arial"/>
                <w:b/>
                <w:bCs/>
                <w:sz w:val="24"/>
                <w:szCs w:val="24"/>
                <w:lang w:eastAsia="sv-SE"/>
              </w:rPr>
            </w:pPr>
            <w:r w:rsidRPr="00F871D1">
              <w:rPr>
                <w:rFonts w:ascii="Arial" w:eastAsia="Times New Roman" w:hAnsi="Arial" w:cs="Arial"/>
                <w:b/>
                <w:bCs/>
                <w:sz w:val="24"/>
                <w:szCs w:val="24"/>
                <w:lang w:eastAsia="sv-SE"/>
              </w:rPr>
              <w:t>283 781</w:t>
            </w:r>
          </w:p>
        </w:tc>
        <w:tc>
          <w:tcPr>
            <w:tcW w:w="167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jc w:val="right"/>
              <w:rPr>
                <w:rFonts w:ascii="Arial" w:eastAsia="Times New Roman" w:hAnsi="Arial" w:cs="Arial"/>
                <w:b/>
                <w:bCs/>
                <w:sz w:val="24"/>
                <w:szCs w:val="24"/>
                <w:lang w:eastAsia="sv-SE"/>
              </w:rPr>
            </w:pPr>
            <w:r w:rsidRPr="00F871D1">
              <w:rPr>
                <w:rFonts w:ascii="Arial" w:eastAsia="Times New Roman" w:hAnsi="Arial" w:cs="Arial"/>
                <w:b/>
                <w:bCs/>
                <w:sz w:val="24"/>
                <w:szCs w:val="24"/>
                <w:lang w:eastAsia="sv-SE"/>
              </w:rPr>
              <w:t>-938 290</w:t>
            </w:r>
          </w:p>
        </w:tc>
      </w:tr>
      <w:tr w:rsidR="00F871D1" w:rsidRPr="00F871D1" w:rsidTr="00F871D1">
        <w:trPr>
          <w:trHeight w:val="310"/>
        </w:trPr>
        <w:tc>
          <w:tcPr>
            <w:tcW w:w="97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jc w:val="right"/>
              <w:rPr>
                <w:rFonts w:ascii="Arial" w:eastAsia="Times New Roman" w:hAnsi="Arial" w:cs="Arial"/>
                <w:b/>
                <w:bCs/>
                <w:sz w:val="24"/>
                <w:szCs w:val="24"/>
                <w:lang w:eastAsia="sv-SE"/>
              </w:rPr>
            </w:pPr>
          </w:p>
        </w:tc>
        <w:tc>
          <w:tcPr>
            <w:tcW w:w="97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139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85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jc w:val="center"/>
              <w:rPr>
                <w:rFonts w:ascii="Times New Roman" w:eastAsia="Times New Roman" w:hAnsi="Times New Roman" w:cs="Times New Roman"/>
                <w:sz w:val="20"/>
                <w:szCs w:val="20"/>
                <w:lang w:eastAsia="sv-SE"/>
              </w:rPr>
            </w:pPr>
          </w:p>
        </w:tc>
        <w:tc>
          <w:tcPr>
            <w:tcW w:w="1676" w:type="dxa"/>
            <w:tcBorders>
              <w:top w:val="nil"/>
              <w:left w:val="nil"/>
              <w:bottom w:val="nil"/>
              <w:right w:val="nil"/>
            </w:tcBorders>
            <w:shd w:val="clear" w:color="auto" w:fill="auto"/>
            <w:noWrap/>
            <w:vAlign w:val="bottom"/>
            <w:hideMark/>
          </w:tcPr>
          <w:p w:rsidR="00F871D1" w:rsidRPr="00F871D1" w:rsidRDefault="00F871D1" w:rsidP="00F871D1">
            <w:pPr>
              <w:spacing w:after="0" w:line="240" w:lineRule="auto"/>
              <w:jc w:val="right"/>
              <w:rPr>
                <w:rFonts w:ascii="Times New Roman" w:eastAsia="Times New Roman" w:hAnsi="Times New Roman" w:cs="Times New Roman"/>
                <w:sz w:val="20"/>
                <w:szCs w:val="20"/>
                <w:lang w:eastAsia="sv-SE"/>
              </w:rPr>
            </w:pPr>
          </w:p>
        </w:tc>
      </w:tr>
      <w:tr w:rsidR="00F871D1" w:rsidRPr="00F871D1" w:rsidTr="00F871D1">
        <w:trPr>
          <w:trHeight w:val="310"/>
        </w:trPr>
        <w:tc>
          <w:tcPr>
            <w:tcW w:w="2928" w:type="dxa"/>
            <w:gridSpan w:val="3"/>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Arial" w:eastAsia="Times New Roman" w:hAnsi="Arial" w:cs="Arial"/>
                <w:sz w:val="24"/>
                <w:szCs w:val="24"/>
                <w:lang w:eastAsia="sv-SE"/>
              </w:rPr>
            </w:pPr>
            <w:r w:rsidRPr="00F871D1">
              <w:rPr>
                <w:rFonts w:ascii="Arial" w:eastAsia="Times New Roman" w:hAnsi="Arial" w:cs="Arial"/>
                <w:sz w:val="24"/>
                <w:szCs w:val="24"/>
                <w:lang w:eastAsia="sv-SE"/>
              </w:rPr>
              <w:t>Skatt på årets resultat</w:t>
            </w:r>
          </w:p>
        </w:tc>
        <w:tc>
          <w:tcPr>
            <w:tcW w:w="97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Arial" w:eastAsia="Times New Roman" w:hAnsi="Arial" w:cs="Arial"/>
                <w:sz w:val="24"/>
                <w:szCs w:val="24"/>
                <w:lang w:eastAsia="sv-SE"/>
              </w:rPr>
            </w:pPr>
          </w:p>
        </w:tc>
        <w:tc>
          <w:tcPr>
            <w:tcW w:w="139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85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single" w:sz="4" w:space="0" w:color="auto"/>
              <w:right w:val="nil"/>
            </w:tcBorders>
            <w:shd w:val="clear" w:color="FFFFFF" w:fill="FFFFFF"/>
            <w:noWrap/>
            <w:vAlign w:val="center"/>
            <w:hideMark/>
          </w:tcPr>
          <w:p w:rsidR="00F871D1" w:rsidRPr="00F871D1" w:rsidRDefault="00F871D1" w:rsidP="00F871D1">
            <w:pPr>
              <w:spacing w:after="0" w:line="240" w:lineRule="auto"/>
              <w:jc w:val="right"/>
              <w:rPr>
                <w:rFonts w:ascii="Arial" w:eastAsia="Times New Roman" w:hAnsi="Arial" w:cs="Arial"/>
                <w:sz w:val="24"/>
                <w:szCs w:val="24"/>
                <w:lang w:eastAsia="sv-SE"/>
              </w:rPr>
            </w:pPr>
            <w:r w:rsidRPr="00F871D1">
              <w:rPr>
                <w:rFonts w:ascii="Arial" w:eastAsia="Times New Roman" w:hAnsi="Arial" w:cs="Arial"/>
                <w:sz w:val="24"/>
                <w:szCs w:val="24"/>
                <w:lang w:eastAsia="sv-SE"/>
              </w:rPr>
              <w:t>0</w:t>
            </w:r>
          </w:p>
        </w:tc>
        <w:tc>
          <w:tcPr>
            <w:tcW w:w="1676" w:type="dxa"/>
            <w:tcBorders>
              <w:top w:val="nil"/>
              <w:left w:val="nil"/>
              <w:bottom w:val="single" w:sz="4" w:space="0" w:color="auto"/>
              <w:right w:val="nil"/>
            </w:tcBorders>
            <w:shd w:val="clear" w:color="FFFFFF" w:fill="FFFFFF"/>
            <w:noWrap/>
            <w:vAlign w:val="center"/>
            <w:hideMark/>
          </w:tcPr>
          <w:p w:rsidR="00F871D1" w:rsidRPr="00F871D1" w:rsidRDefault="00F871D1" w:rsidP="00F871D1">
            <w:pPr>
              <w:spacing w:after="0" w:line="240" w:lineRule="auto"/>
              <w:jc w:val="right"/>
              <w:rPr>
                <w:rFonts w:ascii="Arial" w:eastAsia="Times New Roman" w:hAnsi="Arial" w:cs="Arial"/>
                <w:sz w:val="24"/>
                <w:szCs w:val="24"/>
                <w:lang w:eastAsia="sv-SE"/>
              </w:rPr>
            </w:pPr>
            <w:r w:rsidRPr="00F871D1">
              <w:rPr>
                <w:rFonts w:ascii="Arial" w:eastAsia="Times New Roman" w:hAnsi="Arial" w:cs="Arial"/>
                <w:sz w:val="24"/>
                <w:szCs w:val="24"/>
                <w:lang w:eastAsia="sv-SE"/>
              </w:rPr>
              <w:t>0</w:t>
            </w:r>
          </w:p>
        </w:tc>
      </w:tr>
      <w:tr w:rsidR="00F871D1" w:rsidRPr="00F871D1" w:rsidTr="00F871D1">
        <w:trPr>
          <w:trHeight w:val="310"/>
        </w:trPr>
        <w:tc>
          <w:tcPr>
            <w:tcW w:w="97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jc w:val="right"/>
              <w:rPr>
                <w:rFonts w:ascii="Arial" w:eastAsia="Times New Roman" w:hAnsi="Arial" w:cs="Arial"/>
                <w:sz w:val="24"/>
                <w:szCs w:val="24"/>
                <w:lang w:eastAsia="sv-SE"/>
              </w:rPr>
            </w:pPr>
          </w:p>
        </w:tc>
        <w:tc>
          <w:tcPr>
            <w:tcW w:w="97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139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85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jc w:val="center"/>
              <w:rPr>
                <w:rFonts w:ascii="Times New Roman" w:eastAsia="Times New Roman" w:hAnsi="Times New Roman" w:cs="Times New Roman"/>
                <w:sz w:val="20"/>
                <w:szCs w:val="20"/>
                <w:lang w:eastAsia="sv-SE"/>
              </w:rPr>
            </w:pPr>
          </w:p>
        </w:tc>
        <w:tc>
          <w:tcPr>
            <w:tcW w:w="1676" w:type="dxa"/>
            <w:tcBorders>
              <w:top w:val="nil"/>
              <w:left w:val="nil"/>
              <w:bottom w:val="nil"/>
              <w:right w:val="nil"/>
            </w:tcBorders>
            <w:shd w:val="clear" w:color="auto" w:fill="auto"/>
            <w:noWrap/>
            <w:vAlign w:val="center"/>
            <w:hideMark/>
          </w:tcPr>
          <w:p w:rsidR="00F871D1" w:rsidRPr="00F871D1" w:rsidRDefault="00F871D1" w:rsidP="00F871D1">
            <w:pPr>
              <w:spacing w:after="0" w:line="240" w:lineRule="auto"/>
              <w:rPr>
                <w:rFonts w:ascii="Times New Roman" w:eastAsia="Times New Roman" w:hAnsi="Times New Roman" w:cs="Times New Roman"/>
                <w:sz w:val="20"/>
                <w:szCs w:val="20"/>
                <w:lang w:eastAsia="sv-SE"/>
              </w:rPr>
            </w:pPr>
          </w:p>
        </w:tc>
      </w:tr>
      <w:tr w:rsidR="00F871D1" w:rsidRPr="00F871D1" w:rsidTr="00F871D1">
        <w:trPr>
          <w:trHeight w:val="340"/>
        </w:trPr>
        <w:tc>
          <w:tcPr>
            <w:tcW w:w="1952" w:type="dxa"/>
            <w:gridSpan w:val="2"/>
            <w:tcBorders>
              <w:top w:val="nil"/>
              <w:left w:val="nil"/>
              <w:bottom w:val="single" w:sz="4" w:space="0" w:color="auto"/>
              <w:right w:val="nil"/>
            </w:tcBorders>
            <w:shd w:val="clear" w:color="auto" w:fill="auto"/>
            <w:noWrap/>
            <w:vAlign w:val="center"/>
            <w:hideMark/>
          </w:tcPr>
          <w:p w:rsidR="00F871D1" w:rsidRPr="00F871D1" w:rsidRDefault="00F871D1" w:rsidP="00F871D1">
            <w:pPr>
              <w:spacing w:after="0" w:line="240" w:lineRule="auto"/>
              <w:rPr>
                <w:rFonts w:ascii="Arial" w:eastAsia="Times New Roman" w:hAnsi="Arial" w:cs="Arial"/>
                <w:b/>
                <w:bCs/>
                <w:sz w:val="24"/>
                <w:szCs w:val="24"/>
                <w:lang w:eastAsia="sv-SE"/>
              </w:rPr>
            </w:pPr>
            <w:r w:rsidRPr="00F871D1">
              <w:rPr>
                <w:rFonts w:ascii="Arial" w:eastAsia="Times New Roman" w:hAnsi="Arial" w:cs="Arial"/>
                <w:b/>
                <w:bCs/>
                <w:sz w:val="24"/>
                <w:szCs w:val="24"/>
                <w:lang w:eastAsia="sv-SE"/>
              </w:rPr>
              <w:t>Årets resultat</w:t>
            </w:r>
          </w:p>
        </w:tc>
        <w:tc>
          <w:tcPr>
            <w:tcW w:w="976" w:type="dxa"/>
            <w:tcBorders>
              <w:top w:val="nil"/>
              <w:left w:val="nil"/>
              <w:bottom w:val="single" w:sz="4" w:space="0" w:color="auto"/>
              <w:right w:val="nil"/>
            </w:tcBorders>
            <w:shd w:val="clear" w:color="auto" w:fill="auto"/>
            <w:noWrap/>
            <w:vAlign w:val="center"/>
            <w:hideMark/>
          </w:tcPr>
          <w:p w:rsidR="00F871D1" w:rsidRPr="00F871D1" w:rsidRDefault="00F871D1" w:rsidP="00F871D1">
            <w:pPr>
              <w:spacing w:after="0" w:line="240" w:lineRule="auto"/>
              <w:rPr>
                <w:rFonts w:ascii="Arial" w:eastAsia="Times New Roman" w:hAnsi="Arial" w:cs="Arial"/>
                <w:sz w:val="24"/>
                <w:szCs w:val="24"/>
                <w:lang w:eastAsia="sv-SE"/>
              </w:rPr>
            </w:pPr>
            <w:r w:rsidRPr="00F871D1">
              <w:rPr>
                <w:rFonts w:ascii="Arial" w:eastAsia="Times New Roman" w:hAnsi="Arial" w:cs="Arial"/>
                <w:sz w:val="24"/>
                <w:szCs w:val="24"/>
                <w:lang w:eastAsia="sv-SE"/>
              </w:rPr>
              <w:t> </w:t>
            </w:r>
          </w:p>
        </w:tc>
        <w:tc>
          <w:tcPr>
            <w:tcW w:w="976" w:type="dxa"/>
            <w:tcBorders>
              <w:top w:val="nil"/>
              <w:left w:val="nil"/>
              <w:bottom w:val="single" w:sz="4" w:space="0" w:color="auto"/>
              <w:right w:val="nil"/>
            </w:tcBorders>
            <w:shd w:val="clear" w:color="auto" w:fill="auto"/>
            <w:noWrap/>
            <w:vAlign w:val="center"/>
            <w:hideMark/>
          </w:tcPr>
          <w:p w:rsidR="00F871D1" w:rsidRPr="00F871D1" w:rsidRDefault="00F871D1" w:rsidP="00F871D1">
            <w:pPr>
              <w:spacing w:after="0" w:line="240" w:lineRule="auto"/>
              <w:rPr>
                <w:rFonts w:ascii="Arial" w:eastAsia="Times New Roman" w:hAnsi="Arial" w:cs="Arial"/>
                <w:sz w:val="24"/>
                <w:szCs w:val="24"/>
                <w:lang w:eastAsia="sv-SE"/>
              </w:rPr>
            </w:pPr>
            <w:r w:rsidRPr="00F871D1">
              <w:rPr>
                <w:rFonts w:ascii="Arial" w:eastAsia="Times New Roman" w:hAnsi="Arial" w:cs="Arial"/>
                <w:sz w:val="24"/>
                <w:szCs w:val="24"/>
                <w:lang w:eastAsia="sv-SE"/>
              </w:rPr>
              <w:t> </w:t>
            </w:r>
          </w:p>
        </w:tc>
        <w:tc>
          <w:tcPr>
            <w:tcW w:w="1396" w:type="dxa"/>
            <w:tcBorders>
              <w:top w:val="nil"/>
              <w:left w:val="nil"/>
              <w:bottom w:val="single" w:sz="4" w:space="0" w:color="auto"/>
              <w:right w:val="nil"/>
            </w:tcBorders>
            <w:shd w:val="clear" w:color="auto" w:fill="auto"/>
            <w:noWrap/>
            <w:vAlign w:val="center"/>
            <w:hideMark/>
          </w:tcPr>
          <w:p w:rsidR="00F871D1" w:rsidRPr="00F871D1" w:rsidRDefault="00F871D1" w:rsidP="00F871D1">
            <w:pPr>
              <w:spacing w:after="0" w:line="240" w:lineRule="auto"/>
              <w:rPr>
                <w:rFonts w:ascii="Arial" w:eastAsia="Times New Roman" w:hAnsi="Arial" w:cs="Arial"/>
                <w:sz w:val="24"/>
                <w:szCs w:val="24"/>
                <w:lang w:eastAsia="sv-SE"/>
              </w:rPr>
            </w:pPr>
            <w:r w:rsidRPr="00F871D1">
              <w:rPr>
                <w:rFonts w:ascii="Arial" w:eastAsia="Times New Roman" w:hAnsi="Arial" w:cs="Arial"/>
                <w:sz w:val="24"/>
                <w:szCs w:val="24"/>
                <w:lang w:eastAsia="sv-SE"/>
              </w:rPr>
              <w:t> </w:t>
            </w:r>
          </w:p>
        </w:tc>
        <w:tc>
          <w:tcPr>
            <w:tcW w:w="856" w:type="dxa"/>
            <w:tcBorders>
              <w:top w:val="nil"/>
              <w:left w:val="nil"/>
              <w:bottom w:val="single" w:sz="4" w:space="0" w:color="auto"/>
              <w:right w:val="nil"/>
            </w:tcBorders>
            <w:shd w:val="clear" w:color="auto" w:fill="auto"/>
            <w:noWrap/>
            <w:vAlign w:val="center"/>
            <w:hideMark/>
          </w:tcPr>
          <w:p w:rsidR="00F871D1" w:rsidRPr="00F871D1" w:rsidRDefault="00F871D1" w:rsidP="00F871D1">
            <w:pPr>
              <w:spacing w:after="0" w:line="240" w:lineRule="auto"/>
              <w:jc w:val="center"/>
              <w:rPr>
                <w:rFonts w:ascii="Arial" w:eastAsia="Times New Roman" w:hAnsi="Arial" w:cs="Arial"/>
                <w:sz w:val="24"/>
                <w:szCs w:val="24"/>
                <w:lang w:eastAsia="sv-SE"/>
              </w:rPr>
            </w:pPr>
            <w:r w:rsidRPr="00F871D1">
              <w:rPr>
                <w:rFonts w:ascii="Arial" w:eastAsia="Times New Roman" w:hAnsi="Arial" w:cs="Arial"/>
                <w:sz w:val="24"/>
                <w:szCs w:val="24"/>
                <w:lang w:eastAsia="sv-SE"/>
              </w:rPr>
              <w:t> </w:t>
            </w:r>
          </w:p>
        </w:tc>
        <w:tc>
          <w:tcPr>
            <w:tcW w:w="1716" w:type="dxa"/>
            <w:tcBorders>
              <w:top w:val="nil"/>
              <w:left w:val="nil"/>
              <w:bottom w:val="single" w:sz="4" w:space="0" w:color="auto"/>
              <w:right w:val="nil"/>
            </w:tcBorders>
            <w:shd w:val="clear" w:color="auto" w:fill="auto"/>
            <w:noWrap/>
            <w:vAlign w:val="bottom"/>
            <w:hideMark/>
          </w:tcPr>
          <w:p w:rsidR="00F871D1" w:rsidRPr="00F871D1" w:rsidRDefault="00F871D1" w:rsidP="00F871D1">
            <w:pPr>
              <w:spacing w:after="0" w:line="240" w:lineRule="auto"/>
              <w:jc w:val="right"/>
              <w:rPr>
                <w:rFonts w:ascii="Arial" w:eastAsia="Times New Roman" w:hAnsi="Arial" w:cs="Arial"/>
                <w:b/>
                <w:bCs/>
                <w:sz w:val="24"/>
                <w:szCs w:val="24"/>
                <w:u w:val="double"/>
                <w:lang w:eastAsia="sv-SE"/>
              </w:rPr>
            </w:pPr>
            <w:r w:rsidRPr="00F871D1">
              <w:rPr>
                <w:rFonts w:ascii="Arial" w:eastAsia="Times New Roman" w:hAnsi="Arial" w:cs="Arial"/>
                <w:b/>
                <w:bCs/>
                <w:sz w:val="24"/>
                <w:szCs w:val="24"/>
                <w:u w:val="double"/>
                <w:lang w:eastAsia="sv-SE"/>
              </w:rPr>
              <w:t>283 781</w:t>
            </w:r>
          </w:p>
        </w:tc>
        <w:tc>
          <w:tcPr>
            <w:tcW w:w="1676" w:type="dxa"/>
            <w:tcBorders>
              <w:top w:val="nil"/>
              <w:left w:val="nil"/>
              <w:bottom w:val="single" w:sz="4" w:space="0" w:color="auto"/>
              <w:right w:val="nil"/>
            </w:tcBorders>
            <w:shd w:val="clear" w:color="auto" w:fill="auto"/>
            <w:noWrap/>
            <w:vAlign w:val="bottom"/>
            <w:hideMark/>
          </w:tcPr>
          <w:p w:rsidR="00F871D1" w:rsidRPr="00F871D1" w:rsidRDefault="00F871D1" w:rsidP="00F871D1">
            <w:pPr>
              <w:spacing w:after="0" w:line="240" w:lineRule="auto"/>
              <w:jc w:val="right"/>
              <w:rPr>
                <w:rFonts w:ascii="Arial" w:eastAsia="Times New Roman" w:hAnsi="Arial" w:cs="Arial"/>
                <w:b/>
                <w:bCs/>
                <w:sz w:val="24"/>
                <w:szCs w:val="24"/>
                <w:u w:val="double"/>
                <w:lang w:eastAsia="sv-SE"/>
              </w:rPr>
            </w:pPr>
            <w:r w:rsidRPr="00F871D1">
              <w:rPr>
                <w:rFonts w:ascii="Arial" w:eastAsia="Times New Roman" w:hAnsi="Arial" w:cs="Arial"/>
                <w:b/>
                <w:bCs/>
                <w:sz w:val="24"/>
                <w:szCs w:val="24"/>
                <w:u w:val="double"/>
                <w:lang w:eastAsia="sv-SE"/>
              </w:rPr>
              <w:t>-938 290</w:t>
            </w:r>
          </w:p>
        </w:tc>
      </w:tr>
    </w:tbl>
    <w:p w:rsidR="00CF0732" w:rsidRDefault="00CF0732">
      <w:pPr>
        <w:rPr>
          <w:rFonts w:ascii="Arial" w:hAnsi="Arial" w:cs="Arial"/>
          <w:sz w:val="24"/>
          <w:szCs w:val="24"/>
        </w:rPr>
      </w:pPr>
    </w:p>
    <w:p w:rsidR="00CF0732" w:rsidRDefault="00CF0732">
      <w:pPr>
        <w:rPr>
          <w:rFonts w:ascii="Arial" w:hAnsi="Arial" w:cs="Arial"/>
          <w:sz w:val="24"/>
          <w:szCs w:val="24"/>
        </w:rPr>
      </w:pPr>
      <w:r>
        <w:rPr>
          <w:rFonts w:ascii="Arial" w:hAnsi="Arial" w:cs="Arial"/>
          <w:sz w:val="24"/>
          <w:szCs w:val="24"/>
        </w:rPr>
        <w:br w:type="page"/>
      </w:r>
    </w:p>
    <w:p w:rsidR="00CF0732" w:rsidRDefault="00CF0732">
      <w:pPr>
        <w:rPr>
          <w:rFonts w:ascii="Arial" w:hAnsi="Arial" w:cs="Arial"/>
          <w:sz w:val="32"/>
          <w:szCs w:val="32"/>
        </w:rPr>
      </w:pPr>
      <w:r>
        <w:rPr>
          <w:rFonts w:ascii="Arial" w:hAnsi="Arial" w:cs="Arial"/>
          <w:sz w:val="32"/>
          <w:szCs w:val="32"/>
        </w:rPr>
        <w:lastRenderedPageBreak/>
        <w:t>Balansräkning</w:t>
      </w:r>
    </w:p>
    <w:tbl>
      <w:tblPr>
        <w:tblW w:w="9548" w:type="dxa"/>
        <w:tblCellMar>
          <w:left w:w="70" w:type="dxa"/>
          <w:right w:w="70" w:type="dxa"/>
        </w:tblCellMar>
        <w:tblLook w:val="04A0" w:firstRow="1" w:lastRow="0" w:firstColumn="1" w:lastColumn="0" w:noHBand="0" w:noVBand="1"/>
      </w:tblPr>
      <w:tblGrid>
        <w:gridCol w:w="988"/>
        <w:gridCol w:w="988"/>
        <w:gridCol w:w="976"/>
        <w:gridCol w:w="976"/>
        <w:gridCol w:w="1396"/>
        <w:gridCol w:w="856"/>
        <w:gridCol w:w="1716"/>
        <w:gridCol w:w="1676"/>
      </w:tblGrid>
      <w:tr w:rsidR="00511276" w:rsidRPr="00511276" w:rsidTr="00511276">
        <w:trPr>
          <w:trHeight w:val="310"/>
        </w:trPr>
        <w:tc>
          <w:tcPr>
            <w:tcW w:w="976" w:type="dxa"/>
            <w:tcBorders>
              <w:top w:val="nil"/>
              <w:left w:val="nil"/>
              <w:bottom w:val="single" w:sz="4" w:space="0" w:color="auto"/>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i/>
                <w:iCs/>
                <w:sz w:val="24"/>
                <w:szCs w:val="24"/>
                <w:lang w:eastAsia="sv-SE"/>
              </w:rPr>
            </w:pPr>
            <w:r w:rsidRPr="00511276">
              <w:rPr>
                <w:rFonts w:ascii="Arial" w:eastAsia="Times New Roman" w:hAnsi="Arial" w:cs="Arial"/>
                <w:i/>
                <w:iCs/>
                <w:sz w:val="24"/>
                <w:szCs w:val="24"/>
                <w:lang w:eastAsia="sv-SE"/>
              </w:rPr>
              <w:t> </w:t>
            </w:r>
          </w:p>
        </w:tc>
        <w:tc>
          <w:tcPr>
            <w:tcW w:w="976" w:type="dxa"/>
            <w:tcBorders>
              <w:top w:val="nil"/>
              <w:left w:val="nil"/>
              <w:bottom w:val="single" w:sz="4" w:space="0" w:color="auto"/>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i/>
                <w:iCs/>
                <w:sz w:val="24"/>
                <w:szCs w:val="24"/>
                <w:lang w:eastAsia="sv-SE"/>
              </w:rPr>
            </w:pPr>
            <w:r w:rsidRPr="00511276">
              <w:rPr>
                <w:rFonts w:ascii="Arial" w:eastAsia="Times New Roman" w:hAnsi="Arial" w:cs="Arial"/>
                <w:i/>
                <w:iCs/>
                <w:sz w:val="24"/>
                <w:szCs w:val="24"/>
                <w:lang w:eastAsia="sv-SE"/>
              </w:rPr>
              <w:t> </w:t>
            </w:r>
          </w:p>
        </w:tc>
        <w:tc>
          <w:tcPr>
            <w:tcW w:w="976" w:type="dxa"/>
            <w:tcBorders>
              <w:top w:val="nil"/>
              <w:left w:val="nil"/>
              <w:bottom w:val="single" w:sz="4" w:space="0" w:color="auto"/>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i/>
                <w:iCs/>
                <w:sz w:val="24"/>
                <w:szCs w:val="24"/>
                <w:lang w:eastAsia="sv-SE"/>
              </w:rPr>
            </w:pPr>
            <w:r w:rsidRPr="00511276">
              <w:rPr>
                <w:rFonts w:ascii="Arial" w:eastAsia="Times New Roman" w:hAnsi="Arial" w:cs="Arial"/>
                <w:i/>
                <w:iCs/>
                <w:sz w:val="24"/>
                <w:szCs w:val="24"/>
                <w:lang w:eastAsia="sv-SE"/>
              </w:rPr>
              <w:t> </w:t>
            </w:r>
          </w:p>
        </w:tc>
        <w:tc>
          <w:tcPr>
            <w:tcW w:w="976" w:type="dxa"/>
            <w:tcBorders>
              <w:top w:val="nil"/>
              <w:left w:val="nil"/>
              <w:bottom w:val="single" w:sz="4" w:space="0" w:color="auto"/>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i/>
                <w:iCs/>
                <w:sz w:val="24"/>
                <w:szCs w:val="24"/>
                <w:lang w:eastAsia="sv-SE"/>
              </w:rPr>
            </w:pPr>
            <w:r w:rsidRPr="00511276">
              <w:rPr>
                <w:rFonts w:ascii="Arial" w:eastAsia="Times New Roman" w:hAnsi="Arial" w:cs="Arial"/>
                <w:i/>
                <w:iCs/>
                <w:sz w:val="24"/>
                <w:szCs w:val="24"/>
                <w:lang w:eastAsia="sv-SE"/>
              </w:rPr>
              <w:t> </w:t>
            </w:r>
          </w:p>
        </w:tc>
        <w:tc>
          <w:tcPr>
            <w:tcW w:w="1396" w:type="dxa"/>
            <w:tcBorders>
              <w:top w:val="nil"/>
              <w:left w:val="nil"/>
              <w:bottom w:val="single" w:sz="4" w:space="0" w:color="auto"/>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i/>
                <w:iCs/>
                <w:sz w:val="24"/>
                <w:szCs w:val="24"/>
                <w:lang w:eastAsia="sv-SE"/>
              </w:rPr>
            </w:pPr>
            <w:r w:rsidRPr="00511276">
              <w:rPr>
                <w:rFonts w:ascii="Arial" w:eastAsia="Times New Roman" w:hAnsi="Arial" w:cs="Arial"/>
                <w:i/>
                <w:iCs/>
                <w:sz w:val="24"/>
                <w:szCs w:val="24"/>
                <w:lang w:eastAsia="sv-SE"/>
              </w:rPr>
              <w:t> </w:t>
            </w:r>
          </w:p>
        </w:tc>
        <w:tc>
          <w:tcPr>
            <w:tcW w:w="856" w:type="dxa"/>
            <w:tcBorders>
              <w:top w:val="nil"/>
              <w:left w:val="nil"/>
              <w:bottom w:val="single" w:sz="4" w:space="0" w:color="auto"/>
              <w:right w:val="nil"/>
            </w:tcBorders>
            <w:shd w:val="clear" w:color="auto" w:fill="auto"/>
            <w:noWrap/>
            <w:vAlign w:val="center"/>
            <w:hideMark/>
          </w:tcPr>
          <w:p w:rsidR="00511276" w:rsidRPr="00511276" w:rsidRDefault="00511276" w:rsidP="00511276">
            <w:pPr>
              <w:spacing w:after="0" w:line="240" w:lineRule="auto"/>
              <w:jc w:val="center"/>
              <w:rPr>
                <w:rFonts w:ascii="Arial" w:eastAsia="Times New Roman" w:hAnsi="Arial" w:cs="Arial"/>
                <w:i/>
                <w:iCs/>
                <w:sz w:val="24"/>
                <w:szCs w:val="24"/>
                <w:lang w:eastAsia="sv-SE"/>
              </w:rPr>
            </w:pPr>
            <w:r w:rsidRPr="00511276">
              <w:rPr>
                <w:rFonts w:ascii="Arial" w:eastAsia="Times New Roman" w:hAnsi="Arial" w:cs="Arial"/>
                <w:i/>
                <w:iCs/>
                <w:sz w:val="24"/>
                <w:szCs w:val="24"/>
                <w:lang w:eastAsia="sv-SE"/>
              </w:rPr>
              <w:t>Not</w:t>
            </w:r>
          </w:p>
        </w:tc>
        <w:tc>
          <w:tcPr>
            <w:tcW w:w="1716" w:type="dxa"/>
            <w:tcBorders>
              <w:top w:val="nil"/>
              <w:left w:val="nil"/>
              <w:bottom w:val="single" w:sz="4" w:space="0" w:color="auto"/>
              <w:right w:val="nil"/>
            </w:tcBorders>
            <w:shd w:val="clear" w:color="FFFFFF" w:fill="FFFFFF"/>
            <w:noWrap/>
            <w:vAlign w:val="center"/>
            <w:hideMark/>
          </w:tcPr>
          <w:p w:rsidR="00511276" w:rsidRPr="00511276" w:rsidRDefault="00511276" w:rsidP="00511276">
            <w:pPr>
              <w:spacing w:after="0" w:line="240" w:lineRule="auto"/>
              <w:jc w:val="right"/>
              <w:rPr>
                <w:rFonts w:ascii="Arial" w:eastAsia="Times New Roman" w:hAnsi="Arial" w:cs="Arial"/>
                <w:i/>
                <w:iCs/>
                <w:sz w:val="24"/>
                <w:szCs w:val="24"/>
                <w:lang w:eastAsia="sv-SE"/>
              </w:rPr>
            </w:pPr>
            <w:r w:rsidRPr="00511276">
              <w:rPr>
                <w:rFonts w:ascii="Arial" w:eastAsia="Times New Roman" w:hAnsi="Arial" w:cs="Arial"/>
                <w:i/>
                <w:iCs/>
                <w:sz w:val="24"/>
                <w:szCs w:val="24"/>
                <w:lang w:eastAsia="sv-SE"/>
              </w:rPr>
              <w:t>2014-12-31</w:t>
            </w:r>
          </w:p>
        </w:tc>
        <w:tc>
          <w:tcPr>
            <w:tcW w:w="1676" w:type="dxa"/>
            <w:tcBorders>
              <w:top w:val="nil"/>
              <w:left w:val="nil"/>
              <w:bottom w:val="single" w:sz="4" w:space="0" w:color="auto"/>
              <w:right w:val="nil"/>
            </w:tcBorders>
            <w:shd w:val="clear" w:color="FFFFFF" w:fill="FFFFFF"/>
            <w:noWrap/>
            <w:vAlign w:val="center"/>
            <w:hideMark/>
          </w:tcPr>
          <w:p w:rsidR="00511276" w:rsidRPr="00511276" w:rsidRDefault="00511276" w:rsidP="00511276">
            <w:pPr>
              <w:spacing w:after="0" w:line="240" w:lineRule="auto"/>
              <w:jc w:val="right"/>
              <w:rPr>
                <w:rFonts w:ascii="Arial" w:eastAsia="Times New Roman" w:hAnsi="Arial" w:cs="Arial"/>
                <w:i/>
                <w:iCs/>
                <w:sz w:val="24"/>
                <w:szCs w:val="24"/>
                <w:lang w:eastAsia="sv-SE"/>
              </w:rPr>
            </w:pPr>
            <w:r w:rsidRPr="00511276">
              <w:rPr>
                <w:rFonts w:ascii="Arial" w:eastAsia="Times New Roman" w:hAnsi="Arial" w:cs="Arial"/>
                <w:i/>
                <w:iCs/>
                <w:sz w:val="24"/>
                <w:szCs w:val="24"/>
                <w:lang w:eastAsia="sv-SE"/>
              </w:rPr>
              <w:t>2013-12-31</w:t>
            </w:r>
          </w:p>
        </w:tc>
      </w:tr>
      <w:tr w:rsidR="00511276" w:rsidRPr="00511276" w:rsidTr="00511276">
        <w:trPr>
          <w:trHeight w:val="360"/>
        </w:trPr>
        <w:tc>
          <w:tcPr>
            <w:tcW w:w="1952" w:type="dxa"/>
            <w:gridSpan w:val="2"/>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b/>
                <w:bCs/>
                <w:sz w:val="28"/>
                <w:szCs w:val="28"/>
                <w:lang w:eastAsia="sv-SE"/>
              </w:rPr>
            </w:pPr>
            <w:r w:rsidRPr="00511276">
              <w:rPr>
                <w:rFonts w:ascii="Arial" w:eastAsia="Times New Roman" w:hAnsi="Arial" w:cs="Arial"/>
                <w:b/>
                <w:bCs/>
                <w:sz w:val="28"/>
                <w:szCs w:val="28"/>
                <w:lang w:eastAsia="sv-SE"/>
              </w:rPr>
              <w:t>TILLGÅNGAR</w:t>
            </w: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b/>
                <w:bCs/>
                <w:sz w:val="28"/>
                <w:szCs w:val="28"/>
                <w:lang w:eastAsia="sv-SE"/>
              </w:rPr>
            </w:pP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139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85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center"/>
              <w:rPr>
                <w:rFonts w:ascii="Times New Roman" w:eastAsia="Times New Roman" w:hAnsi="Times New Roman" w:cs="Times New Roman"/>
                <w:sz w:val="20"/>
                <w:szCs w:val="20"/>
                <w:lang w:eastAsia="sv-SE"/>
              </w:rPr>
            </w:pPr>
          </w:p>
        </w:tc>
        <w:tc>
          <w:tcPr>
            <w:tcW w:w="16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r>
      <w:tr w:rsidR="00511276" w:rsidRPr="00511276" w:rsidTr="00511276">
        <w:trPr>
          <w:trHeight w:val="310"/>
        </w:trPr>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139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85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center"/>
              <w:rPr>
                <w:rFonts w:ascii="Times New Roman" w:eastAsia="Times New Roman" w:hAnsi="Times New Roman" w:cs="Times New Roman"/>
                <w:sz w:val="20"/>
                <w:szCs w:val="20"/>
                <w:lang w:eastAsia="sv-SE"/>
              </w:rPr>
            </w:pPr>
          </w:p>
        </w:tc>
        <w:tc>
          <w:tcPr>
            <w:tcW w:w="16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right"/>
              <w:rPr>
                <w:rFonts w:ascii="Times New Roman" w:eastAsia="Times New Roman" w:hAnsi="Times New Roman" w:cs="Times New Roman"/>
                <w:sz w:val="20"/>
                <w:szCs w:val="20"/>
                <w:lang w:eastAsia="sv-SE"/>
              </w:rPr>
            </w:pPr>
          </w:p>
        </w:tc>
      </w:tr>
      <w:tr w:rsidR="00511276" w:rsidRPr="00511276" w:rsidTr="00511276">
        <w:trPr>
          <w:trHeight w:val="360"/>
        </w:trPr>
        <w:tc>
          <w:tcPr>
            <w:tcW w:w="3904" w:type="dxa"/>
            <w:gridSpan w:val="4"/>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b/>
                <w:bCs/>
                <w:sz w:val="28"/>
                <w:szCs w:val="28"/>
                <w:lang w:eastAsia="sv-SE"/>
              </w:rPr>
            </w:pPr>
            <w:r w:rsidRPr="00511276">
              <w:rPr>
                <w:rFonts w:ascii="Arial" w:eastAsia="Times New Roman" w:hAnsi="Arial" w:cs="Arial"/>
                <w:b/>
                <w:bCs/>
                <w:sz w:val="28"/>
                <w:szCs w:val="28"/>
                <w:lang w:eastAsia="sv-SE"/>
              </w:rPr>
              <w:t>Anläggningstillgångar</w:t>
            </w:r>
          </w:p>
        </w:tc>
        <w:tc>
          <w:tcPr>
            <w:tcW w:w="139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b/>
                <w:bCs/>
                <w:sz w:val="28"/>
                <w:szCs w:val="28"/>
                <w:lang w:eastAsia="sv-SE"/>
              </w:rPr>
            </w:pPr>
          </w:p>
        </w:tc>
        <w:tc>
          <w:tcPr>
            <w:tcW w:w="85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center"/>
              <w:rPr>
                <w:rFonts w:ascii="Times New Roman" w:eastAsia="Times New Roman" w:hAnsi="Times New Roman" w:cs="Times New Roman"/>
                <w:sz w:val="20"/>
                <w:szCs w:val="20"/>
                <w:lang w:eastAsia="sv-SE"/>
              </w:rPr>
            </w:pPr>
          </w:p>
        </w:tc>
        <w:tc>
          <w:tcPr>
            <w:tcW w:w="16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right"/>
              <w:rPr>
                <w:rFonts w:ascii="Times New Roman" w:eastAsia="Times New Roman" w:hAnsi="Times New Roman" w:cs="Times New Roman"/>
                <w:sz w:val="20"/>
                <w:szCs w:val="20"/>
                <w:lang w:eastAsia="sv-SE"/>
              </w:rPr>
            </w:pPr>
          </w:p>
        </w:tc>
      </w:tr>
      <w:tr w:rsidR="00511276" w:rsidRPr="00511276" w:rsidTr="00511276">
        <w:trPr>
          <w:trHeight w:val="310"/>
        </w:trPr>
        <w:tc>
          <w:tcPr>
            <w:tcW w:w="5300" w:type="dxa"/>
            <w:gridSpan w:val="5"/>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b/>
                <w:bCs/>
                <w:i/>
                <w:iCs/>
                <w:sz w:val="24"/>
                <w:szCs w:val="24"/>
                <w:lang w:eastAsia="sv-SE"/>
              </w:rPr>
            </w:pPr>
            <w:r w:rsidRPr="00511276">
              <w:rPr>
                <w:rFonts w:ascii="Arial" w:eastAsia="Times New Roman" w:hAnsi="Arial" w:cs="Arial"/>
                <w:b/>
                <w:bCs/>
                <w:i/>
                <w:iCs/>
                <w:sz w:val="24"/>
                <w:szCs w:val="24"/>
                <w:lang w:eastAsia="sv-SE"/>
              </w:rPr>
              <w:t>Immateriella anläggningstillgångar</w:t>
            </w:r>
          </w:p>
        </w:tc>
        <w:tc>
          <w:tcPr>
            <w:tcW w:w="85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b/>
                <w:bCs/>
                <w:i/>
                <w:iCs/>
                <w:sz w:val="24"/>
                <w:szCs w:val="24"/>
                <w:lang w:eastAsia="sv-SE"/>
              </w:rPr>
            </w:pPr>
          </w:p>
        </w:tc>
        <w:tc>
          <w:tcPr>
            <w:tcW w:w="171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center"/>
              <w:rPr>
                <w:rFonts w:ascii="Times New Roman" w:eastAsia="Times New Roman" w:hAnsi="Times New Roman" w:cs="Times New Roman"/>
                <w:sz w:val="20"/>
                <w:szCs w:val="20"/>
                <w:lang w:eastAsia="sv-SE"/>
              </w:rPr>
            </w:pPr>
          </w:p>
        </w:tc>
        <w:tc>
          <w:tcPr>
            <w:tcW w:w="16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right"/>
              <w:rPr>
                <w:rFonts w:ascii="Times New Roman" w:eastAsia="Times New Roman" w:hAnsi="Times New Roman" w:cs="Times New Roman"/>
                <w:sz w:val="20"/>
                <w:szCs w:val="20"/>
                <w:lang w:eastAsia="sv-SE"/>
              </w:rPr>
            </w:pPr>
          </w:p>
        </w:tc>
      </w:tr>
      <w:tr w:rsidR="00511276" w:rsidRPr="00511276" w:rsidTr="00511276">
        <w:trPr>
          <w:trHeight w:val="310"/>
        </w:trPr>
        <w:tc>
          <w:tcPr>
            <w:tcW w:w="1952" w:type="dxa"/>
            <w:gridSpan w:val="2"/>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sz w:val="24"/>
                <w:szCs w:val="24"/>
                <w:lang w:eastAsia="sv-SE"/>
              </w:rPr>
            </w:pPr>
            <w:r w:rsidRPr="00511276">
              <w:rPr>
                <w:rFonts w:ascii="Arial" w:eastAsia="Times New Roman" w:hAnsi="Arial" w:cs="Arial"/>
                <w:sz w:val="24"/>
                <w:szCs w:val="24"/>
                <w:lang w:eastAsia="sv-SE"/>
              </w:rPr>
              <w:t>Goodwill</w:t>
            </w: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sz w:val="24"/>
                <w:szCs w:val="24"/>
                <w:lang w:eastAsia="sv-SE"/>
              </w:rPr>
            </w:pP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139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85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center"/>
              <w:rPr>
                <w:rFonts w:ascii="Arial" w:eastAsia="Times New Roman" w:hAnsi="Arial" w:cs="Arial"/>
                <w:i/>
                <w:iCs/>
                <w:sz w:val="24"/>
                <w:szCs w:val="24"/>
                <w:lang w:eastAsia="sv-SE"/>
              </w:rPr>
            </w:pPr>
            <w:r w:rsidRPr="00511276">
              <w:rPr>
                <w:rFonts w:ascii="Arial" w:eastAsia="Times New Roman" w:hAnsi="Arial" w:cs="Arial"/>
                <w:i/>
                <w:iCs/>
                <w:sz w:val="24"/>
                <w:szCs w:val="24"/>
                <w:lang w:eastAsia="sv-SE"/>
              </w:rPr>
              <w:t>9</w:t>
            </w:r>
          </w:p>
        </w:tc>
        <w:tc>
          <w:tcPr>
            <w:tcW w:w="171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right"/>
              <w:rPr>
                <w:rFonts w:ascii="Arial" w:eastAsia="Times New Roman" w:hAnsi="Arial" w:cs="Arial"/>
                <w:sz w:val="24"/>
                <w:szCs w:val="24"/>
                <w:lang w:eastAsia="sv-SE"/>
              </w:rPr>
            </w:pPr>
            <w:r w:rsidRPr="00511276">
              <w:rPr>
                <w:rFonts w:ascii="Arial" w:eastAsia="Times New Roman" w:hAnsi="Arial" w:cs="Arial"/>
                <w:sz w:val="24"/>
                <w:szCs w:val="24"/>
                <w:lang w:eastAsia="sv-SE"/>
              </w:rPr>
              <w:t>1 000 000</w:t>
            </w:r>
          </w:p>
        </w:tc>
        <w:tc>
          <w:tcPr>
            <w:tcW w:w="16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right"/>
              <w:rPr>
                <w:rFonts w:ascii="Arial" w:eastAsia="Times New Roman" w:hAnsi="Arial" w:cs="Arial"/>
                <w:sz w:val="24"/>
                <w:szCs w:val="24"/>
                <w:lang w:eastAsia="sv-SE"/>
              </w:rPr>
            </w:pPr>
            <w:r w:rsidRPr="00511276">
              <w:rPr>
                <w:rFonts w:ascii="Arial" w:eastAsia="Times New Roman" w:hAnsi="Arial" w:cs="Arial"/>
                <w:sz w:val="24"/>
                <w:szCs w:val="24"/>
                <w:lang w:eastAsia="sv-SE"/>
              </w:rPr>
              <w:t>1 670 000</w:t>
            </w:r>
          </w:p>
        </w:tc>
      </w:tr>
      <w:tr w:rsidR="00511276" w:rsidRPr="00511276" w:rsidTr="00511276">
        <w:trPr>
          <w:trHeight w:val="360"/>
        </w:trPr>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right"/>
              <w:rPr>
                <w:rFonts w:ascii="Arial" w:eastAsia="Times New Roman" w:hAnsi="Arial" w:cs="Arial"/>
                <w:sz w:val="24"/>
                <w:szCs w:val="24"/>
                <w:lang w:eastAsia="sv-SE"/>
              </w:rPr>
            </w:pP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139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85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center"/>
              <w:rPr>
                <w:rFonts w:ascii="Times New Roman" w:eastAsia="Times New Roman" w:hAnsi="Times New Roman" w:cs="Times New Roman"/>
                <w:sz w:val="20"/>
                <w:szCs w:val="20"/>
                <w:lang w:eastAsia="sv-SE"/>
              </w:rPr>
            </w:pPr>
          </w:p>
        </w:tc>
        <w:tc>
          <w:tcPr>
            <w:tcW w:w="16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right"/>
              <w:rPr>
                <w:rFonts w:ascii="Times New Roman" w:eastAsia="Times New Roman" w:hAnsi="Times New Roman" w:cs="Times New Roman"/>
                <w:sz w:val="20"/>
                <w:szCs w:val="20"/>
                <w:lang w:eastAsia="sv-SE"/>
              </w:rPr>
            </w:pPr>
          </w:p>
        </w:tc>
      </w:tr>
      <w:tr w:rsidR="00511276" w:rsidRPr="00511276" w:rsidTr="00511276">
        <w:trPr>
          <w:trHeight w:val="310"/>
        </w:trPr>
        <w:tc>
          <w:tcPr>
            <w:tcW w:w="3904" w:type="dxa"/>
            <w:gridSpan w:val="4"/>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b/>
                <w:bCs/>
                <w:i/>
                <w:iCs/>
                <w:sz w:val="24"/>
                <w:szCs w:val="24"/>
                <w:lang w:eastAsia="sv-SE"/>
              </w:rPr>
            </w:pPr>
            <w:r w:rsidRPr="00511276">
              <w:rPr>
                <w:rFonts w:ascii="Arial" w:eastAsia="Times New Roman" w:hAnsi="Arial" w:cs="Arial"/>
                <w:b/>
                <w:bCs/>
                <w:i/>
                <w:iCs/>
                <w:sz w:val="24"/>
                <w:szCs w:val="24"/>
                <w:lang w:eastAsia="sv-SE"/>
              </w:rPr>
              <w:t>Materiella anläggningstillgångar</w:t>
            </w:r>
          </w:p>
        </w:tc>
        <w:tc>
          <w:tcPr>
            <w:tcW w:w="139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b/>
                <w:bCs/>
                <w:i/>
                <w:iCs/>
                <w:sz w:val="24"/>
                <w:szCs w:val="24"/>
                <w:lang w:eastAsia="sv-SE"/>
              </w:rPr>
            </w:pPr>
          </w:p>
        </w:tc>
        <w:tc>
          <w:tcPr>
            <w:tcW w:w="85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center"/>
              <w:rPr>
                <w:rFonts w:ascii="Times New Roman" w:eastAsia="Times New Roman" w:hAnsi="Times New Roman" w:cs="Times New Roman"/>
                <w:sz w:val="20"/>
                <w:szCs w:val="20"/>
                <w:lang w:eastAsia="sv-SE"/>
              </w:rPr>
            </w:pPr>
          </w:p>
        </w:tc>
        <w:tc>
          <w:tcPr>
            <w:tcW w:w="16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right"/>
              <w:rPr>
                <w:rFonts w:ascii="Times New Roman" w:eastAsia="Times New Roman" w:hAnsi="Times New Roman" w:cs="Times New Roman"/>
                <w:sz w:val="20"/>
                <w:szCs w:val="20"/>
                <w:lang w:eastAsia="sv-SE"/>
              </w:rPr>
            </w:pPr>
          </w:p>
        </w:tc>
      </w:tr>
      <w:tr w:rsidR="00511276" w:rsidRPr="00511276" w:rsidTr="00511276">
        <w:trPr>
          <w:trHeight w:val="310"/>
        </w:trPr>
        <w:tc>
          <w:tcPr>
            <w:tcW w:w="2928" w:type="dxa"/>
            <w:gridSpan w:val="3"/>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sz w:val="24"/>
                <w:szCs w:val="24"/>
                <w:lang w:eastAsia="sv-SE"/>
              </w:rPr>
            </w:pPr>
            <w:r w:rsidRPr="00511276">
              <w:rPr>
                <w:rFonts w:ascii="Arial" w:eastAsia="Times New Roman" w:hAnsi="Arial" w:cs="Arial"/>
                <w:sz w:val="24"/>
                <w:szCs w:val="24"/>
                <w:lang w:eastAsia="sv-SE"/>
              </w:rPr>
              <w:t>Byggnader och mark</w:t>
            </w: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sz w:val="24"/>
                <w:szCs w:val="24"/>
                <w:lang w:eastAsia="sv-SE"/>
              </w:rPr>
            </w:pPr>
          </w:p>
        </w:tc>
        <w:tc>
          <w:tcPr>
            <w:tcW w:w="139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85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center"/>
              <w:rPr>
                <w:rFonts w:ascii="Arial" w:eastAsia="Times New Roman" w:hAnsi="Arial" w:cs="Arial"/>
                <w:i/>
                <w:iCs/>
                <w:sz w:val="24"/>
                <w:szCs w:val="24"/>
                <w:lang w:eastAsia="sv-SE"/>
              </w:rPr>
            </w:pPr>
            <w:r w:rsidRPr="00511276">
              <w:rPr>
                <w:rFonts w:ascii="Arial" w:eastAsia="Times New Roman" w:hAnsi="Arial" w:cs="Arial"/>
                <w:i/>
                <w:iCs/>
                <w:sz w:val="24"/>
                <w:szCs w:val="24"/>
                <w:lang w:eastAsia="sv-SE"/>
              </w:rPr>
              <w:t>10</w:t>
            </w:r>
          </w:p>
        </w:tc>
        <w:tc>
          <w:tcPr>
            <w:tcW w:w="1716" w:type="dxa"/>
            <w:tcBorders>
              <w:top w:val="nil"/>
              <w:left w:val="nil"/>
              <w:bottom w:val="nil"/>
              <w:right w:val="nil"/>
            </w:tcBorders>
            <w:shd w:val="clear" w:color="auto" w:fill="auto"/>
            <w:noWrap/>
            <w:vAlign w:val="center"/>
            <w:hideMark/>
          </w:tcPr>
          <w:p w:rsidR="00511276" w:rsidRPr="00511276" w:rsidRDefault="00242CFE" w:rsidP="00511276">
            <w:pPr>
              <w:spacing w:after="0" w:line="240" w:lineRule="auto"/>
              <w:jc w:val="right"/>
              <w:rPr>
                <w:rFonts w:ascii="Arial" w:eastAsia="Times New Roman" w:hAnsi="Arial" w:cs="Arial"/>
                <w:sz w:val="24"/>
                <w:szCs w:val="24"/>
                <w:lang w:eastAsia="sv-SE"/>
              </w:rPr>
            </w:pPr>
            <w:r>
              <w:rPr>
                <w:rFonts w:ascii="Arial" w:eastAsia="Times New Roman" w:hAnsi="Arial" w:cs="Arial"/>
                <w:sz w:val="24"/>
                <w:szCs w:val="24"/>
                <w:lang w:eastAsia="sv-SE"/>
              </w:rPr>
              <w:t>5 512 5</w:t>
            </w:r>
            <w:r w:rsidR="00511276" w:rsidRPr="00511276">
              <w:rPr>
                <w:rFonts w:ascii="Arial" w:eastAsia="Times New Roman" w:hAnsi="Arial" w:cs="Arial"/>
                <w:sz w:val="24"/>
                <w:szCs w:val="24"/>
                <w:lang w:eastAsia="sv-SE"/>
              </w:rPr>
              <w:t>00</w:t>
            </w:r>
          </w:p>
        </w:tc>
        <w:tc>
          <w:tcPr>
            <w:tcW w:w="16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right"/>
              <w:rPr>
                <w:rFonts w:ascii="Arial" w:eastAsia="Times New Roman" w:hAnsi="Arial" w:cs="Arial"/>
                <w:sz w:val="24"/>
                <w:szCs w:val="24"/>
                <w:lang w:eastAsia="sv-SE"/>
              </w:rPr>
            </w:pPr>
            <w:r w:rsidRPr="00511276">
              <w:rPr>
                <w:rFonts w:ascii="Arial" w:eastAsia="Times New Roman" w:hAnsi="Arial" w:cs="Arial"/>
                <w:sz w:val="24"/>
                <w:szCs w:val="24"/>
                <w:lang w:eastAsia="sv-SE"/>
              </w:rPr>
              <w:t>4 652 000</w:t>
            </w:r>
          </w:p>
        </w:tc>
      </w:tr>
      <w:tr w:rsidR="00511276" w:rsidRPr="00511276" w:rsidTr="00511276">
        <w:trPr>
          <w:trHeight w:val="310"/>
        </w:trPr>
        <w:tc>
          <w:tcPr>
            <w:tcW w:w="1952" w:type="dxa"/>
            <w:gridSpan w:val="2"/>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sz w:val="24"/>
                <w:szCs w:val="24"/>
                <w:lang w:eastAsia="sv-SE"/>
              </w:rPr>
            </w:pPr>
            <w:r w:rsidRPr="00511276">
              <w:rPr>
                <w:rFonts w:ascii="Arial" w:eastAsia="Times New Roman" w:hAnsi="Arial" w:cs="Arial"/>
                <w:sz w:val="24"/>
                <w:szCs w:val="24"/>
                <w:lang w:eastAsia="sv-SE"/>
              </w:rPr>
              <w:t>Inventarier</w:t>
            </w: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sz w:val="24"/>
                <w:szCs w:val="24"/>
                <w:lang w:eastAsia="sv-SE"/>
              </w:rPr>
            </w:pP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139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85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center"/>
              <w:rPr>
                <w:rFonts w:ascii="Arial" w:eastAsia="Times New Roman" w:hAnsi="Arial" w:cs="Arial"/>
                <w:sz w:val="24"/>
                <w:szCs w:val="24"/>
                <w:lang w:eastAsia="sv-SE"/>
              </w:rPr>
            </w:pPr>
            <w:r w:rsidRPr="00511276">
              <w:rPr>
                <w:rFonts w:ascii="Arial" w:eastAsia="Times New Roman" w:hAnsi="Arial" w:cs="Arial"/>
                <w:sz w:val="24"/>
                <w:szCs w:val="24"/>
                <w:lang w:eastAsia="sv-SE"/>
              </w:rPr>
              <w:t>11</w:t>
            </w:r>
          </w:p>
        </w:tc>
        <w:tc>
          <w:tcPr>
            <w:tcW w:w="1716" w:type="dxa"/>
            <w:tcBorders>
              <w:top w:val="nil"/>
              <w:left w:val="nil"/>
              <w:bottom w:val="nil"/>
              <w:right w:val="nil"/>
            </w:tcBorders>
            <w:shd w:val="clear" w:color="FFFFFF" w:fill="FFFFFF"/>
            <w:noWrap/>
            <w:vAlign w:val="center"/>
            <w:hideMark/>
          </w:tcPr>
          <w:p w:rsidR="00511276" w:rsidRPr="00511276" w:rsidRDefault="00511276" w:rsidP="00511276">
            <w:pPr>
              <w:spacing w:after="0" w:line="240" w:lineRule="auto"/>
              <w:jc w:val="right"/>
              <w:rPr>
                <w:rFonts w:ascii="Arial" w:eastAsia="Times New Roman" w:hAnsi="Arial" w:cs="Arial"/>
                <w:sz w:val="24"/>
                <w:szCs w:val="24"/>
                <w:lang w:eastAsia="sv-SE"/>
              </w:rPr>
            </w:pPr>
            <w:r w:rsidRPr="00511276">
              <w:rPr>
                <w:rFonts w:ascii="Arial" w:eastAsia="Times New Roman" w:hAnsi="Arial" w:cs="Arial"/>
                <w:sz w:val="24"/>
                <w:szCs w:val="24"/>
                <w:lang w:eastAsia="sv-SE"/>
              </w:rPr>
              <w:t>60 000</w:t>
            </w:r>
          </w:p>
        </w:tc>
        <w:tc>
          <w:tcPr>
            <w:tcW w:w="1676" w:type="dxa"/>
            <w:tcBorders>
              <w:top w:val="nil"/>
              <w:left w:val="nil"/>
              <w:bottom w:val="nil"/>
              <w:right w:val="nil"/>
            </w:tcBorders>
            <w:shd w:val="clear" w:color="FFFFFF" w:fill="FFFFFF"/>
            <w:noWrap/>
            <w:vAlign w:val="center"/>
            <w:hideMark/>
          </w:tcPr>
          <w:p w:rsidR="00511276" w:rsidRPr="00511276" w:rsidRDefault="00511276" w:rsidP="00511276">
            <w:pPr>
              <w:spacing w:after="0" w:line="240" w:lineRule="auto"/>
              <w:jc w:val="right"/>
              <w:rPr>
                <w:rFonts w:ascii="Arial" w:eastAsia="Times New Roman" w:hAnsi="Arial" w:cs="Arial"/>
                <w:sz w:val="24"/>
                <w:szCs w:val="24"/>
                <w:lang w:eastAsia="sv-SE"/>
              </w:rPr>
            </w:pPr>
            <w:r w:rsidRPr="00511276">
              <w:rPr>
                <w:rFonts w:ascii="Arial" w:eastAsia="Times New Roman" w:hAnsi="Arial" w:cs="Arial"/>
                <w:sz w:val="24"/>
                <w:szCs w:val="24"/>
                <w:lang w:eastAsia="sv-SE"/>
              </w:rPr>
              <w:t>80 000</w:t>
            </w:r>
          </w:p>
        </w:tc>
      </w:tr>
      <w:tr w:rsidR="00511276" w:rsidRPr="00511276" w:rsidTr="00511276">
        <w:trPr>
          <w:trHeight w:val="310"/>
        </w:trPr>
        <w:tc>
          <w:tcPr>
            <w:tcW w:w="5300" w:type="dxa"/>
            <w:gridSpan w:val="5"/>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b/>
                <w:bCs/>
                <w:sz w:val="24"/>
                <w:szCs w:val="24"/>
                <w:lang w:eastAsia="sv-SE"/>
              </w:rPr>
            </w:pPr>
            <w:r w:rsidRPr="00511276">
              <w:rPr>
                <w:rFonts w:ascii="Arial" w:eastAsia="Times New Roman" w:hAnsi="Arial" w:cs="Arial"/>
                <w:b/>
                <w:bCs/>
                <w:sz w:val="24"/>
                <w:szCs w:val="24"/>
                <w:lang w:eastAsia="sv-SE"/>
              </w:rPr>
              <w:t>Summa materiella anläggningstillgångar</w:t>
            </w:r>
          </w:p>
        </w:tc>
        <w:tc>
          <w:tcPr>
            <w:tcW w:w="85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b/>
                <w:bCs/>
                <w:sz w:val="24"/>
                <w:szCs w:val="24"/>
                <w:lang w:eastAsia="sv-SE"/>
              </w:rPr>
            </w:pPr>
          </w:p>
        </w:tc>
        <w:tc>
          <w:tcPr>
            <w:tcW w:w="1716" w:type="dxa"/>
            <w:tcBorders>
              <w:top w:val="single" w:sz="4" w:space="0" w:color="auto"/>
              <w:left w:val="nil"/>
              <w:bottom w:val="nil"/>
              <w:right w:val="nil"/>
            </w:tcBorders>
            <w:shd w:val="clear" w:color="auto" w:fill="auto"/>
            <w:noWrap/>
            <w:vAlign w:val="center"/>
            <w:hideMark/>
          </w:tcPr>
          <w:p w:rsidR="00511276" w:rsidRPr="00511276" w:rsidRDefault="00242CFE" w:rsidP="00511276">
            <w:pPr>
              <w:spacing w:after="0" w:line="240" w:lineRule="auto"/>
              <w:jc w:val="right"/>
              <w:rPr>
                <w:rFonts w:ascii="Arial" w:eastAsia="Times New Roman" w:hAnsi="Arial" w:cs="Arial"/>
                <w:sz w:val="24"/>
                <w:szCs w:val="24"/>
                <w:lang w:eastAsia="sv-SE"/>
              </w:rPr>
            </w:pPr>
            <w:r>
              <w:rPr>
                <w:rFonts w:ascii="Arial" w:eastAsia="Times New Roman" w:hAnsi="Arial" w:cs="Arial"/>
                <w:sz w:val="24"/>
                <w:szCs w:val="24"/>
                <w:lang w:eastAsia="sv-SE"/>
              </w:rPr>
              <w:t>5 572 5</w:t>
            </w:r>
            <w:r w:rsidR="00511276" w:rsidRPr="00511276">
              <w:rPr>
                <w:rFonts w:ascii="Arial" w:eastAsia="Times New Roman" w:hAnsi="Arial" w:cs="Arial"/>
                <w:sz w:val="24"/>
                <w:szCs w:val="24"/>
                <w:lang w:eastAsia="sv-SE"/>
              </w:rPr>
              <w:t>00</w:t>
            </w:r>
          </w:p>
        </w:tc>
        <w:tc>
          <w:tcPr>
            <w:tcW w:w="1676" w:type="dxa"/>
            <w:tcBorders>
              <w:top w:val="single" w:sz="4" w:space="0" w:color="auto"/>
              <w:left w:val="nil"/>
              <w:bottom w:val="nil"/>
              <w:right w:val="nil"/>
            </w:tcBorders>
            <w:shd w:val="clear" w:color="auto" w:fill="auto"/>
            <w:noWrap/>
            <w:vAlign w:val="center"/>
            <w:hideMark/>
          </w:tcPr>
          <w:p w:rsidR="00511276" w:rsidRPr="00511276" w:rsidRDefault="00511276" w:rsidP="00511276">
            <w:pPr>
              <w:spacing w:after="0" w:line="240" w:lineRule="auto"/>
              <w:jc w:val="right"/>
              <w:rPr>
                <w:rFonts w:ascii="Arial" w:eastAsia="Times New Roman" w:hAnsi="Arial" w:cs="Arial"/>
                <w:sz w:val="24"/>
                <w:szCs w:val="24"/>
                <w:lang w:eastAsia="sv-SE"/>
              </w:rPr>
            </w:pPr>
            <w:r w:rsidRPr="00511276">
              <w:rPr>
                <w:rFonts w:ascii="Arial" w:eastAsia="Times New Roman" w:hAnsi="Arial" w:cs="Arial"/>
                <w:sz w:val="24"/>
                <w:szCs w:val="24"/>
                <w:lang w:eastAsia="sv-SE"/>
              </w:rPr>
              <w:t>4 732 000</w:t>
            </w:r>
          </w:p>
        </w:tc>
      </w:tr>
      <w:tr w:rsidR="00511276" w:rsidRPr="00511276" w:rsidTr="00511276">
        <w:trPr>
          <w:trHeight w:val="310"/>
        </w:trPr>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right"/>
              <w:rPr>
                <w:rFonts w:ascii="Arial" w:eastAsia="Times New Roman" w:hAnsi="Arial" w:cs="Arial"/>
                <w:sz w:val="24"/>
                <w:szCs w:val="24"/>
                <w:lang w:eastAsia="sv-SE"/>
              </w:rPr>
            </w:pP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139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85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center"/>
              <w:rPr>
                <w:rFonts w:ascii="Times New Roman" w:eastAsia="Times New Roman" w:hAnsi="Times New Roman" w:cs="Times New Roman"/>
                <w:sz w:val="20"/>
                <w:szCs w:val="20"/>
                <w:lang w:eastAsia="sv-SE"/>
              </w:rPr>
            </w:pPr>
          </w:p>
        </w:tc>
        <w:tc>
          <w:tcPr>
            <w:tcW w:w="16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right"/>
              <w:rPr>
                <w:rFonts w:ascii="Times New Roman" w:eastAsia="Times New Roman" w:hAnsi="Times New Roman" w:cs="Times New Roman"/>
                <w:sz w:val="20"/>
                <w:szCs w:val="20"/>
                <w:lang w:eastAsia="sv-SE"/>
              </w:rPr>
            </w:pPr>
          </w:p>
        </w:tc>
      </w:tr>
      <w:tr w:rsidR="00511276" w:rsidRPr="00511276" w:rsidTr="00511276">
        <w:trPr>
          <w:trHeight w:val="310"/>
        </w:trPr>
        <w:tc>
          <w:tcPr>
            <w:tcW w:w="5300" w:type="dxa"/>
            <w:gridSpan w:val="5"/>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b/>
                <w:bCs/>
                <w:i/>
                <w:iCs/>
                <w:sz w:val="24"/>
                <w:szCs w:val="24"/>
                <w:lang w:eastAsia="sv-SE"/>
              </w:rPr>
            </w:pPr>
            <w:r w:rsidRPr="00511276">
              <w:rPr>
                <w:rFonts w:ascii="Arial" w:eastAsia="Times New Roman" w:hAnsi="Arial" w:cs="Arial"/>
                <w:b/>
                <w:bCs/>
                <w:i/>
                <w:iCs/>
                <w:sz w:val="24"/>
                <w:szCs w:val="24"/>
                <w:lang w:eastAsia="sv-SE"/>
              </w:rPr>
              <w:t>Finansiella anläggningstillgångar</w:t>
            </w:r>
          </w:p>
        </w:tc>
        <w:tc>
          <w:tcPr>
            <w:tcW w:w="85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b/>
                <w:bCs/>
                <w:i/>
                <w:iCs/>
                <w:sz w:val="24"/>
                <w:szCs w:val="24"/>
                <w:lang w:eastAsia="sv-SE"/>
              </w:rPr>
            </w:pPr>
          </w:p>
        </w:tc>
        <w:tc>
          <w:tcPr>
            <w:tcW w:w="171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center"/>
              <w:rPr>
                <w:rFonts w:ascii="Times New Roman" w:eastAsia="Times New Roman" w:hAnsi="Times New Roman" w:cs="Times New Roman"/>
                <w:sz w:val="20"/>
                <w:szCs w:val="20"/>
                <w:lang w:eastAsia="sv-SE"/>
              </w:rPr>
            </w:pPr>
          </w:p>
        </w:tc>
        <w:tc>
          <w:tcPr>
            <w:tcW w:w="16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right"/>
              <w:rPr>
                <w:rFonts w:ascii="Times New Roman" w:eastAsia="Times New Roman" w:hAnsi="Times New Roman" w:cs="Times New Roman"/>
                <w:sz w:val="20"/>
                <w:szCs w:val="20"/>
                <w:lang w:eastAsia="sv-SE"/>
              </w:rPr>
            </w:pPr>
          </w:p>
        </w:tc>
      </w:tr>
      <w:tr w:rsidR="00511276" w:rsidRPr="00511276" w:rsidTr="00511276">
        <w:trPr>
          <w:trHeight w:val="310"/>
        </w:trPr>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right"/>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139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85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center"/>
              <w:rPr>
                <w:rFonts w:ascii="Times New Roman" w:eastAsia="Times New Roman" w:hAnsi="Times New Roman" w:cs="Times New Roman"/>
                <w:sz w:val="20"/>
                <w:szCs w:val="20"/>
                <w:lang w:eastAsia="sv-SE"/>
              </w:rPr>
            </w:pPr>
          </w:p>
        </w:tc>
        <w:tc>
          <w:tcPr>
            <w:tcW w:w="16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right"/>
              <w:rPr>
                <w:rFonts w:ascii="Times New Roman" w:eastAsia="Times New Roman" w:hAnsi="Times New Roman" w:cs="Times New Roman"/>
                <w:sz w:val="20"/>
                <w:szCs w:val="20"/>
                <w:lang w:eastAsia="sv-SE"/>
              </w:rPr>
            </w:pPr>
          </w:p>
        </w:tc>
      </w:tr>
      <w:tr w:rsidR="00511276" w:rsidRPr="00511276" w:rsidTr="00511276">
        <w:trPr>
          <w:trHeight w:val="310"/>
        </w:trPr>
        <w:tc>
          <w:tcPr>
            <w:tcW w:w="3904" w:type="dxa"/>
            <w:gridSpan w:val="4"/>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sz w:val="24"/>
                <w:szCs w:val="24"/>
                <w:lang w:eastAsia="sv-SE"/>
              </w:rPr>
            </w:pPr>
            <w:r w:rsidRPr="00511276">
              <w:rPr>
                <w:rFonts w:ascii="Arial" w:eastAsia="Times New Roman" w:hAnsi="Arial" w:cs="Arial"/>
                <w:sz w:val="24"/>
                <w:szCs w:val="24"/>
                <w:lang w:eastAsia="sv-SE"/>
              </w:rPr>
              <w:t>Långsiktiga värdepappersinnehav</w:t>
            </w:r>
          </w:p>
        </w:tc>
        <w:tc>
          <w:tcPr>
            <w:tcW w:w="139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sz w:val="24"/>
                <w:szCs w:val="24"/>
                <w:lang w:eastAsia="sv-SE"/>
              </w:rPr>
            </w:pPr>
          </w:p>
        </w:tc>
        <w:tc>
          <w:tcPr>
            <w:tcW w:w="85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center"/>
              <w:rPr>
                <w:rFonts w:ascii="Arial" w:eastAsia="Times New Roman" w:hAnsi="Arial" w:cs="Arial"/>
                <w:sz w:val="24"/>
                <w:szCs w:val="24"/>
                <w:lang w:eastAsia="sv-SE"/>
              </w:rPr>
            </w:pPr>
            <w:r w:rsidRPr="00511276">
              <w:rPr>
                <w:rFonts w:ascii="Arial" w:eastAsia="Times New Roman" w:hAnsi="Arial" w:cs="Arial"/>
                <w:sz w:val="24"/>
                <w:szCs w:val="24"/>
                <w:lang w:eastAsia="sv-SE"/>
              </w:rPr>
              <w:t>12</w:t>
            </w:r>
          </w:p>
        </w:tc>
        <w:tc>
          <w:tcPr>
            <w:tcW w:w="1716" w:type="dxa"/>
            <w:tcBorders>
              <w:top w:val="nil"/>
              <w:left w:val="nil"/>
              <w:bottom w:val="nil"/>
              <w:right w:val="nil"/>
            </w:tcBorders>
            <w:shd w:val="clear" w:color="FFFFFF" w:fill="FFFFFF"/>
            <w:noWrap/>
            <w:vAlign w:val="center"/>
            <w:hideMark/>
          </w:tcPr>
          <w:p w:rsidR="00511276" w:rsidRPr="00511276" w:rsidRDefault="00511276" w:rsidP="00511276">
            <w:pPr>
              <w:spacing w:after="0" w:line="240" w:lineRule="auto"/>
              <w:jc w:val="right"/>
              <w:rPr>
                <w:rFonts w:ascii="Arial" w:eastAsia="Times New Roman" w:hAnsi="Arial" w:cs="Arial"/>
                <w:sz w:val="24"/>
                <w:szCs w:val="24"/>
                <w:lang w:eastAsia="sv-SE"/>
              </w:rPr>
            </w:pPr>
            <w:r w:rsidRPr="00511276">
              <w:rPr>
                <w:rFonts w:ascii="Arial" w:eastAsia="Times New Roman" w:hAnsi="Arial" w:cs="Arial"/>
                <w:sz w:val="24"/>
                <w:szCs w:val="24"/>
                <w:lang w:eastAsia="sv-SE"/>
              </w:rPr>
              <w:t>969 650</w:t>
            </w:r>
          </w:p>
        </w:tc>
        <w:tc>
          <w:tcPr>
            <w:tcW w:w="1676" w:type="dxa"/>
            <w:tcBorders>
              <w:top w:val="nil"/>
              <w:left w:val="nil"/>
              <w:bottom w:val="nil"/>
              <w:right w:val="nil"/>
            </w:tcBorders>
            <w:shd w:val="clear" w:color="FFFFFF" w:fill="FFFFFF"/>
            <w:noWrap/>
            <w:vAlign w:val="center"/>
            <w:hideMark/>
          </w:tcPr>
          <w:p w:rsidR="00511276" w:rsidRPr="00511276" w:rsidRDefault="00511276" w:rsidP="00511276">
            <w:pPr>
              <w:spacing w:after="0" w:line="240" w:lineRule="auto"/>
              <w:jc w:val="right"/>
              <w:rPr>
                <w:rFonts w:ascii="Arial" w:eastAsia="Times New Roman" w:hAnsi="Arial" w:cs="Arial"/>
                <w:sz w:val="24"/>
                <w:szCs w:val="24"/>
                <w:lang w:eastAsia="sv-SE"/>
              </w:rPr>
            </w:pPr>
            <w:r w:rsidRPr="00511276">
              <w:rPr>
                <w:rFonts w:ascii="Arial" w:eastAsia="Times New Roman" w:hAnsi="Arial" w:cs="Arial"/>
                <w:sz w:val="24"/>
                <w:szCs w:val="24"/>
                <w:lang w:eastAsia="sv-SE"/>
              </w:rPr>
              <w:t>610 762</w:t>
            </w:r>
          </w:p>
        </w:tc>
      </w:tr>
      <w:tr w:rsidR="00511276" w:rsidRPr="00511276" w:rsidTr="00511276">
        <w:trPr>
          <w:trHeight w:val="310"/>
        </w:trPr>
        <w:tc>
          <w:tcPr>
            <w:tcW w:w="5300" w:type="dxa"/>
            <w:gridSpan w:val="5"/>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b/>
                <w:bCs/>
                <w:sz w:val="24"/>
                <w:szCs w:val="24"/>
                <w:lang w:eastAsia="sv-SE"/>
              </w:rPr>
            </w:pPr>
            <w:r w:rsidRPr="00511276">
              <w:rPr>
                <w:rFonts w:ascii="Arial" w:eastAsia="Times New Roman" w:hAnsi="Arial" w:cs="Arial"/>
                <w:b/>
                <w:bCs/>
                <w:sz w:val="24"/>
                <w:szCs w:val="24"/>
                <w:lang w:eastAsia="sv-SE"/>
              </w:rPr>
              <w:t>Summa finansiella anläggningstillgångar</w:t>
            </w:r>
          </w:p>
        </w:tc>
        <w:tc>
          <w:tcPr>
            <w:tcW w:w="85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b/>
                <w:bCs/>
                <w:sz w:val="24"/>
                <w:szCs w:val="24"/>
                <w:lang w:eastAsia="sv-SE"/>
              </w:rPr>
            </w:pPr>
          </w:p>
        </w:tc>
        <w:tc>
          <w:tcPr>
            <w:tcW w:w="1716" w:type="dxa"/>
            <w:tcBorders>
              <w:top w:val="single" w:sz="4" w:space="0" w:color="auto"/>
              <w:left w:val="nil"/>
              <w:bottom w:val="nil"/>
              <w:right w:val="nil"/>
            </w:tcBorders>
            <w:shd w:val="clear" w:color="auto" w:fill="auto"/>
            <w:noWrap/>
            <w:vAlign w:val="center"/>
            <w:hideMark/>
          </w:tcPr>
          <w:p w:rsidR="00511276" w:rsidRPr="00511276" w:rsidRDefault="00511276" w:rsidP="00511276">
            <w:pPr>
              <w:spacing w:after="0" w:line="240" w:lineRule="auto"/>
              <w:jc w:val="right"/>
              <w:rPr>
                <w:rFonts w:ascii="Arial" w:eastAsia="Times New Roman" w:hAnsi="Arial" w:cs="Arial"/>
                <w:sz w:val="24"/>
                <w:szCs w:val="24"/>
                <w:lang w:eastAsia="sv-SE"/>
              </w:rPr>
            </w:pPr>
            <w:r w:rsidRPr="00511276">
              <w:rPr>
                <w:rFonts w:ascii="Arial" w:eastAsia="Times New Roman" w:hAnsi="Arial" w:cs="Arial"/>
                <w:sz w:val="24"/>
                <w:szCs w:val="24"/>
                <w:lang w:eastAsia="sv-SE"/>
              </w:rPr>
              <w:t>969 650</w:t>
            </w:r>
          </w:p>
        </w:tc>
        <w:tc>
          <w:tcPr>
            <w:tcW w:w="1676" w:type="dxa"/>
            <w:tcBorders>
              <w:top w:val="single" w:sz="4" w:space="0" w:color="auto"/>
              <w:left w:val="nil"/>
              <w:bottom w:val="nil"/>
              <w:right w:val="nil"/>
            </w:tcBorders>
            <w:shd w:val="clear" w:color="auto" w:fill="auto"/>
            <w:noWrap/>
            <w:vAlign w:val="center"/>
            <w:hideMark/>
          </w:tcPr>
          <w:p w:rsidR="00511276" w:rsidRPr="00511276" w:rsidRDefault="00511276" w:rsidP="00511276">
            <w:pPr>
              <w:spacing w:after="0" w:line="240" w:lineRule="auto"/>
              <w:jc w:val="right"/>
              <w:rPr>
                <w:rFonts w:ascii="Arial" w:eastAsia="Times New Roman" w:hAnsi="Arial" w:cs="Arial"/>
                <w:sz w:val="24"/>
                <w:szCs w:val="24"/>
                <w:lang w:eastAsia="sv-SE"/>
              </w:rPr>
            </w:pPr>
            <w:r w:rsidRPr="00511276">
              <w:rPr>
                <w:rFonts w:ascii="Arial" w:eastAsia="Times New Roman" w:hAnsi="Arial" w:cs="Arial"/>
                <w:sz w:val="24"/>
                <w:szCs w:val="24"/>
                <w:lang w:eastAsia="sv-SE"/>
              </w:rPr>
              <w:t>610 762</w:t>
            </w:r>
          </w:p>
        </w:tc>
      </w:tr>
      <w:tr w:rsidR="00511276" w:rsidRPr="00511276" w:rsidTr="00511276">
        <w:trPr>
          <w:trHeight w:val="310"/>
        </w:trPr>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right"/>
              <w:rPr>
                <w:rFonts w:ascii="Arial" w:eastAsia="Times New Roman" w:hAnsi="Arial" w:cs="Arial"/>
                <w:sz w:val="24"/>
                <w:szCs w:val="24"/>
                <w:lang w:eastAsia="sv-SE"/>
              </w:rPr>
            </w:pP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139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85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center"/>
              <w:rPr>
                <w:rFonts w:ascii="Times New Roman" w:eastAsia="Times New Roman" w:hAnsi="Times New Roman" w:cs="Times New Roman"/>
                <w:sz w:val="20"/>
                <w:szCs w:val="20"/>
                <w:lang w:eastAsia="sv-SE"/>
              </w:rPr>
            </w:pPr>
          </w:p>
        </w:tc>
        <w:tc>
          <w:tcPr>
            <w:tcW w:w="16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right"/>
              <w:rPr>
                <w:rFonts w:ascii="Times New Roman" w:eastAsia="Times New Roman" w:hAnsi="Times New Roman" w:cs="Times New Roman"/>
                <w:sz w:val="20"/>
                <w:szCs w:val="20"/>
                <w:lang w:eastAsia="sv-SE"/>
              </w:rPr>
            </w:pPr>
          </w:p>
        </w:tc>
      </w:tr>
      <w:tr w:rsidR="00511276" w:rsidRPr="00511276" w:rsidTr="00511276">
        <w:trPr>
          <w:trHeight w:val="310"/>
        </w:trPr>
        <w:tc>
          <w:tcPr>
            <w:tcW w:w="3904" w:type="dxa"/>
            <w:gridSpan w:val="4"/>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b/>
                <w:bCs/>
                <w:sz w:val="24"/>
                <w:szCs w:val="24"/>
                <w:lang w:eastAsia="sv-SE"/>
              </w:rPr>
            </w:pPr>
            <w:r w:rsidRPr="00511276">
              <w:rPr>
                <w:rFonts w:ascii="Arial" w:eastAsia="Times New Roman" w:hAnsi="Arial" w:cs="Arial"/>
                <w:b/>
                <w:bCs/>
                <w:sz w:val="24"/>
                <w:szCs w:val="24"/>
                <w:lang w:eastAsia="sv-SE"/>
              </w:rPr>
              <w:t>Summa anläggningstillgångar</w:t>
            </w:r>
          </w:p>
        </w:tc>
        <w:tc>
          <w:tcPr>
            <w:tcW w:w="139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b/>
                <w:bCs/>
                <w:sz w:val="24"/>
                <w:szCs w:val="24"/>
                <w:lang w:eastAsia="sv-SE"/>
              </w:rPr>
            </w:pPr>
          </w:p>
        </w:tc>
        <w:tc>
          <w:tcPr>
            <w:tcW w:w="85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nil"/>
              <w:right w:val="nil"/>
            </w:tcBorders>
            <w:shd w:val="clear" w:color="FFFFFF" w:fill="FFFFFF"/>
            <w:noWrap/>
            <w:vAlign w:val="center"/>
            <w:hideMark/>
          </w:tcPr>
          <w:p w:rsidR="00511276" w:rsidRPr="00511276" w:rsidRDefault="00242CFE" w:rsidP="00511276">
            <w:pPr>
              <w:spacing w:after="0" w:line="240" w:lineRule="auto"/>
              <w:jc w:val="right"/>
              <w:rPr>
                <w:rFonts w:ascii="Arial" w:eastAsia="Times New Roman" w:hAnsi="Arial" w:cs="Arial"/>
                <w:sz w:val="24"/>
                <w:szCs w:val="24"/>
                <w:lang w:eastAsia="sv-SE"/>
              </w:rPr>
            </w:pPr>
            <w:r>
              <w:rPr>
                <w:rFonts w:ascii="Arial" w:eastAsia="Times New Roman" w:hAnsi="Arial" w:cs="Arial"/>
                <w:sz w:val="24"/>
                <w:szCs w:val="24"/>
                <w:lang w:eastAsia="sv-SE"/>
              </w:rPr>
              <w:t>7 542 150</w:t>
            </w:r>
          </w:p>
        </w:tc>
        <w:tc>
          <w:tcPr>
            <w:tcW w:w="1676" w:type="dxa"/>
            <w:tcBorders>
              <w:top w:val="nil"/>
              <w:left w:val="nil"/>
              <w:bottom w:val="nil"/>
              <w:right w:val="nil"/>
            </w:tcBorders>
            <w:shd w:val="clear" w:color="FFFFFF" w:fill="FFFFFF"/>
            <w:noWrap/>
            <w:vAlign w:val="center"/>
            <w:hideMark/>
          </w:tcPr>
          <w:p w:rsidR="00511276" w:rsidRPr="00511276" w:rsidRDefault="00511276" w:rsidP="00511276">
            <w:pPr>
              <w:spacing w:after="0" w:line="240" w:lineRule="auto"/>
              <w:jc w:val="right"/>
              <w:rPr>
                <w:rFonts w:ascii="Arial" w:eastAsia="Times New Roman" w:hAnsi="Arial" w:cs="Arial"/>
                <w:sz w:val="24"/>
                <w:szCs w:val="24"/>
                <w:lang w:eastAsia="sv-SE"/>
              </w:rPr>
            </w:pPr>
            <w:r w:rsidRPr="00511276">
              <w:rPr>
                <w:rFonts w:ascii="Arial" w:eastAsia="Times New Roman" w:hAnsi="Arial" w:cs="Arial"/>
                <w:sz w:val="24"/>
                <w:szCs w:val="24"/>
                <w:lang w:eastAsia="sv-SE"/>
              </w:rPr>
              <w:t>7 012 762</w:t>
            </w:r>
          </w:p>
        </w:tc>
      </w:tr>
      <w:tr w:rsidR="00511276" w:rsidRPr="00511276" w:rsidTr="00511276">
        <w:trPr>
          <w:trHeight w:val="310"/>
        </w:trPr>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right"/>
              <w:rPr>
                <w:rFonts w:ascii="Arial" w:eastAsia="Times New Roman" w:hAnsi="Arial" w:cs="Arial"/>
                <w:sz w:val="24"/>
                <w:szCs w:val="24"/>
                <w:lang w:eastAsia="sv-SE"/>
              </w:rPr>
            </w:pP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139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85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center"/>
              <w:rPr>
                <w:rFonts w:ascii="Times New Roman" w:eastAsia="Times New Roman" w:hAnsi="Times New Roman" w:cs="Times New Roman"/>
                <w:sz w:val="20"/>
                <w:szCs w:val="20"/>
                <w:lang w:eastAsia="sv-SE"/>
              </w:rPr>
            </w:pPr>
          </w:p>
        </w:tc>
        <w:tc>
          <w:tcPr>
            <w:tcW w:w="16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right"/>
              <w:rPr>
                <w:rFonts w:ascii="Times New Roman" w:eastAsia="Times New Roman" w:hAnsi="Times New Roman" w:cs="Times New Roman"/>
                <w:sz w:val="20"/>
                <w:szCs w:val="20"/>
                <w:lang w:eastAsia="sv-SE"/>
              </w:rPr>
            </w:pPr>
          </w:p>
        </w:tc>
      </w:tr>
      <w:tr w:rsidR="00511276" w:rsidRPr="00511276" w:rsidTr="00511276">
        <w:trPr>
          <w:trHeight w:val="360"/>
        </w:trPr>
        <w:tc>
          <w:tcPr>
            <w:tcW w:w="3904" w:type="dxa"/>
            <w:gridSpan w:val="4"/>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b/>
                <w:bCs/>
                <w:sz w:val="28"/>
                <w:szCs w:val="28"/>
                <w:lang w:eastAsia="sv-SE"/>
              </w:rPr>
            </w:pPr>
            <w:r w:rsidRPr="00511276">
              <w:rPr>
                <w:rFonts w:ascii="Arial" w:eastAsia="Times New Roman" w:hAnsi="Arial" w:cs="Arial"/>
                <w:b/>
                <w:bCs/>
                <w:sz w:val="28"/>
                <w:szCs w:val="28"/>
                <w:lang w:eastAsia="sv-SE"/>
              </w:rPr>
              <w:t>Omsättningstillgångar</w:t>
            </w:r>
          </w:p>
        </w:tc>
        <w:tc>
          <w:tcPr>
            <w:tcW w:w="139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b/>
                <w:bCs/>
                <w:sz w:val="28"/>
                <w:szCs w:val="28"/>
                <w:lang w:eastAsia="sv-SE"/>
              </w:rPr>
            </w:pPr>
          </w:p>
        </w:tc>
        <w:tc>
          <w:tcPr>
            <w:tcW w:w="85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center"/>
              <w:rPr>
                <w:rFonts w:ascii="Times New Roman" w:eastAsia="Times New Roman" w:hAnsi="Times New Roman" w:cs="Times New Roman"/>
                <w:sz w:val="20"/>
                <w:szCs w:val="20"/>
                <w:lang w:eastAsia="sv-SE"/>
              </w:rPr>
            </w:pPr>
          </w:p>
        </w:tc>
        <w:tc>
          <w:tcPr>
            <w:tcW w:w="16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right"/>
              <w:rPr>
                <w:rFonts w:ascii="Times New Roman" w:eastAsia="Times New Roman" w:hAnsi="Times New Roman" w:cs="Times New Roman"/>
                <w:sz w:val="20"/>
                <w:szCs w:val="20"/>
                <w:lang w:eastAsia="sv-SE"/>
              </w:rPr>
            </w:pPr>
          </w:p>
        </w:tc>
      </w:tr>
      <w:tr w:rsidR="00511276" w:rsidRPr="00511276" w:rsidTr="00511276">
        <w:trPr>
          <w:trHeight w:val="310"/>
        </w:trPr>
        <w:tc>
          <w:tcPr>
            <w:tcW w:w="1952" w:type="dxa"/>
            <w:gridSpan w:val="2"/>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b/>
                <w:bCs/>
                <w:i/>
                <w:iCs/>
                <w:sz w:val="24"/>
                <w:szCs w:val="24"/>
                <w:lang w:eastAsia="sv-SE"/>
              </w:rPr>
            </w:pPr>
            <w:r w:rsidRPr="00511276">
              <w:rPr>
                <w:rFonts w:ascii="Arial" w:eastAsia="Times New Roman" w:hAnsi="Arial" w:cs="Arial"/>
                <w:b/>
                <w:bCs/>
                <w:i/>
                <w:iCs/>
                <w:sz w:val="24"/>
                <w:szCs w:val="24"/>
                <w:lang w:eastAsia="sv-SE"/>
              </w:rPr>
              <w:t>Varulager m.m.</w:t>
            </w: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b/>
                <w:bCs/>
                <w:i/>
                <w:iCs/>
                <w:sz w:val="24"/>
                <w:szCs w:val="24"/>
                <w:lang w:eastAsia="sv-SE"/>
              </w:rPr>
            </w:pP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139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85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center"/>
              <w:rPr>
                <w:rFonts w:ascii="Times New Roman" w:eastAsia="Times New Roman" w:hAnsi="Times New Roman" w:cs="Times New Roman"/>
                <w:sz w:val="20"/>
                <w:szCs w:val="20"/>
                <w:lang w:eastAsia="sv-SE"/>
              </w:rPr>
            </w:pPr>
          </w:p>
        </w:tc>
        <w:tc>
          <w:tcPr>
            <w:tcW w:w="16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right"/>
              <w:rPr>
                <w:rFonts w:ascii="Times New Roman" w:eastAsia="Times New Roman" w:hAnsi="Times New Roman" w:cs="Times New Roman"/>
                <w:sz w:val="20"/>
                <w:szCs w:val="20"/>
                <w:lang w:eastAsia="sv-SE"/>
              </w:rPr>
            </w:pPr>
          </w:p>
        </w:tc>
      </w:tr>
      <w:tr w:rsidR="00511276" w:rsidRPr="00511276" w:rsidTr="00511276">
        <w:trPr>
          <w:trHeight w:val="310"/>
        </w:trPr>
        <w:tc>
          <w:tcPr>
            <w:tcW w:w="3904" w:type="dxa"/>
            <w:gridSpan w:val="4"/>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sz w:val="24"/>
                <w:szCs w:val="24"/>
                <w:lang w:eastAsia="sv-SE"/>
              </w:rPr>
            </w:pPr>
            <w:r w:rsidRPr="00511276">
              <w:rPr>
                <w:rFonts w:ascii="Arial" w:eastAsia="Times New Roman" w:hAnsi="Arial" w:cs="Arial"/>
                <w:sz w:val="24"/>
                <w:szCs w:val="24"/>
                <w:lang w:eastAsia="sv-SE"/>
              </w:rPr>
              <w:t>Färdiga varor och handelsvaror</w:t>
            </w:r>
          </w:p>
        </w:tc>
        <w:tc>
          <w:tcPr>
            <w:tcW w:w="139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sz w:val="24"/>
                <w:szCs w:val="24"/>
                <w:lang w:eastAsia="sv-SE"/>
              </w:rPr>
            </w:pPr>
          </w:p>
        </w:tc>
        <w:tc>
          <w:tcPr>
            <w:tcW w:w="85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nil"/>
              <w:right w:val="nil"/>
            </w:tcBorders>
            <w:shd w:val="clear" w:color="FFFFFF" w:fill="FFFFFF"/>
            <w:noWrap/>
            <w:vAlign w:val="center"/>
            <w:hideMark/>
          </w:tcPr>
          <w:p w:rsidR="00511276" w:rsidRPr="00511276" w:rsidRDefault="00511276" w:rsidP="00511276">
            <w:pPr>
              <w:spacing w:after="0" w:line="240" w:lineRule="auto"/>
              <w:jc w:val="right"/>
              <w:rPr>
                <w:rFonts w:ascii="Arial" w:eastAsia="Times New Roman" w:hAnsi="Arial" w:cs="Arial"/>
                <w:sz w:val="24"/>
                <w:szCs w:val="24"/>
                <w:lang w:eastAsia="sv-SE"/>
              </w:rPr>
            </w:pPr>
            <w:r w:rsidRPr="00511276">
              <w:rPr>
                <w:rFonts w:ascii="Arial" w:eastAsia="Times New Roman" w:hAnsi="Arial" w:cs="Arial"/>
                <w:sz w:val="24"/>
                <w:szCs w:val="24"/>
                <w:lang w:eastAsia="sv-SE"/>
              </w:rPr>
              <w:t>832 000</w:t>
            </w:r>
          </w:p>
        </w:tc>
        <w:tc>
          <w:tcPr>
            <w:tcW w:w="1676" w:type="dxa"/>
            <w:tcBorders>
              <w:top w:val="nil"/>
              <w:left w:val="nil"/>
              <w:bottom w:val="nil"/>
              <w:right w:val="nil"/>
            </w:tcBorders>
            <w:shd w:val="clear" w:color="FFFFFF" w:fill="FFFFFF"/>
            <w:noWrap/>
            <w:vAlign w:val="center"/>
            <w:hideMark/>
          </w:tcPr>
          <w:p w:rsidR="00511276" w:rsidRPr="00511276" w:rsidRDefault="00511276" w:rsidP="00511276">
            <w:pPr>
              <w:spacing w:after="0" w:line="240" w:lineRule="auto"/>
              <w:jc w:val="right"/>
              <w:rPr>
                <w:rFonts w:ascii="Arial" w:eastAsia="Times New Roman" w:hAnsi="Arial" w:cs="Arial"/>
                <w:sz w:val="24"/>
                <w:szCs w:val="24"/>
                <w:lang w:eastAsia="sv-SE"/>
              </w:rPr>
            </w:pPr>
            <w:r w:rsidRPr="00511276">
              <w:rPr>
                <w:rFonts w:ascii="Arial" w:eastAsia="Times New Roman" w:hAnsi="Arial" w:cs="Arial"/>
                <w:sz w:val="24"/>
                <w:szCs w:val="24"/>
                <w:lang w:eastAsia="sv-SE"/>
              </w:rPr>
              <w:t>1 153 875</w:t>
            </w:r>
          </w:p>
        </w:tc>
      </w:tr>
      <w:tr w:rsidR="00511276" w:rsidRPr="00511276" w:rsidTr="00511276">
        <w:trPr>
          <w:trHeight w:val="310"/>
        </w:trPr>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right"/>
              <w:rPr>
                <w:rFonts w:ascii="Arial" w:eastAsia="Times New Roman" w:hAnsi="Arial" w:cs="Arial"/>
                <w:sz w:val="24"/>
                <w:szCs w:val="24"/>
                <w:lang w:eastAsia="sv-SE"/>
              </w:rPr>
            </w:pP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139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85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nil"/>
              <w:right w:val="nil"/>
            </w:tcBorders>
            <w:shd w:val="clear" w:color="FFFFFF" w:fill="FFFFFF"/>
            <w:noWrap/>
            <w:vAlign w:val="center"/>
            <w:hideMark/>
          </w:tcPr>
          <w:p w:rsidR="00511276" w:rsidRPr="00511276" w:rsidRDefault="00511276" w:rsidP="00511276">
            <w:pPr>
              <w:spacing w:after="0" w:line="240" w:lineRule="auto"/>
              <w:jc w:val="right"/>
              <w:rPr>
                <w:rFonts w:ascii="Arial" w:eastAsia="Times New Roman" w:hAnsi="Arial" w:cs="Arial"/>
                <w:sz w:val="24"/>
                <w:szCs w:val="24"/>
                <w:lang w:eastAsia="sv-SE"/>
              </w:rPr>
            </w:pPr>
            <w:r w:rsidRPr="00511276">
              <w:rPr>
                <w:rFonts w:ascii="Arial" w:eastAsia="Times New Roman" w:hAnsi="Arial" w:cs="Arial"/>
                <w:sz w:val="24"/>
                <w:szCs w:val="24"/>
                <w:lang w:eastAsia="sv-SE"/>
              </w:rPr>
              <w:t> </w:t>
            </w:r>
          </w:p>
        </w:tc>
        <w:tc>
          <w:tcPr>
            <w:tcW w:w="1676" w:type="dxa"/>
            <w:tcBorders>
              <w:top w:val="nil"/>
              <w:left w:val="nil"/>
              <w:bottom w:val="nil"/>
              <w:right w:val="nil"/>
            </w:tcBorders>
            <w:shd w:val="clear" w:color="FFFFFF" w:fill="FFFFFF"/>
            <w:noWrap/>
            <w:vAlign w:val="center"/>
            <w:hideMark/>
          </w:tcPr>
          <w:p w:rsidR="00511276" w:rsidRPr="00511276" w:rsidRDefault="00511276" w:rsidP="00511276">
            <w:pPr>
              <w:spacing w:after="0" w:line="240" w:lineRule="auto"/>
              <w:jc w:val="right"/>
              <w:rPr>
                <w:rFonts w:ascii="Arial" w:eastAsia="Times New Roman" w:hAnsi="Arial" w:cs="Arial"/>
                <w:sz w:val="24"/>
                <w:szCs w:val="24"/>
                <w:lang w:eastAsia="sv-SE"/>
              </w:rPr>
            </w:pPr>
            <w:r w:rsidRPr="00511276">
              <w:rPr>
                <w:rFonts w:ascii="Arial" w:eastAsia="Times New Roman" w:hAnsi="Arial" w:cs="Arial"/>
                <w:sz w:val="24"/>
                <w:szCs w:val="24"/>
                <w:lang w:eastAsia="sv-SE"/>
              </w:rPr>
              <w:t> </w:t>
            </w:r>
          </w:p>
        </w:tc>
      </w:tr>
      <w:tr w:rsidR="00511276" w:rsidRPr="00511276" w:rsidTr="00511276">
        <w:trPr>
          <w:trHeight w:val="310"/>
        </w:trPr>
        <w:tc>
          <w:tcPr>
            <w:tcW w:w="2928" w:type="dxa"/>
            <w:gridSpan w:val="3"/>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b/>
                <w:bCs/>
                <w:i/>
                <w:iCs/>
                <w:sz w:val="24"/>
                <w:szCs w:val="24"/>
                <w:lang w:eastAsia="sv-SE"/>
              </w:rPr>
            </w:pPr>
            <w:r w:rsidRPr="00511276">
              <w:rPr>
                <w:rFonts w:ascii="Arial" w:eastAsia="Times New Roman" w:hAnsi="Arial" w:cs="Arial"/>
                <w:b/>
                <w:bCs/>
                <w:i/>
                <w:iCs/>
                <w:sz w:val="24"/>
                <w:szCs w:val="24"/>
                <w:lang w:eastAsia="sv-SE"/>
              </w:rPr>
              <w:t>Kortfristiga fordringar</w:t>
            </w: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b/>
                <w:bCs/>
                <w:i/>
                <w:iCs/>
                <w:sz w:val="24"/>
                <w:szCs w:val="24"/>
                <w:lang w:eastAsia="sv-SE"/>
              </w:rPr>
            </w:pPr>
          </w:p>
        </w:tc>
        <w:tc>
          <w:tcPr>
            <w:tcW w:w="139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85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center"/>
              <w:rPr>
                <w:rFonts w:ascii="Times New Roman" w:eastAsia="Times New Roman" w:hAnsi="Times New Roman" w:cs="Times New Roman"/>
                <w:sz w:val="20"/>
                <w:szCs w:val="20"/>
                <w:lang w:eastAsia="sv-SE"/>
              </w:rPr>
            </w:pPr>
          </w:p>
        </w:tc>
        <w:tc>
          <w:tcPr>
            <w:tcW w:w="16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right"/>
              <w:rPr>
                <w:rFonts w:ascii="Times New Roman" w:eastAsia="Times New Roman" w:hAnsi="Times New Roman" w:cs="Times New Roman"/>
                <w:sz w:val="20"/>
                <w:szCs w:val="20"/>
                <w:lang w:eastAsia="sv-SE"/>
              </w:rPr>
            </w:pPr>
          </w:p>
        </w:tc>
      </w:tr>
      <w:tr w:rsidR="00511276" w:rsidRPr="00511276" w:rsidTr="00511276">
        <w:trPr>
          <w:trHeight w:val="310"/>
        </w:trPr>
        <w:tc>
          <w:tcPr>
            <w:tcW w:w="1952" w:type="dxa"/>
            <w:gridSpan w:val="2"/>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sz w:val="24"/>
                <w:szCs w:val="24"/>
                <w:lang w:eastAsia="sv-SE"/>
              </w:rPr>
            </w:pPr>
            <w:r w:rsidRPr="00511276">
              <w:rPr>
                <w:rFonts w:ascii="Arial" w:eastAsia="Times New Roman" w:hAnsi="Arial" w:cs="Arial"/>
                <w:sz w:val="24"/>
                <w:szCs w:val="24"/>
                <w:lang w:eastAsia="sv-SE"/>
              </w:rPr>
              <w:t>Kundfordringar</w:t>
            </w: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sz w:val="24"/>
                <w:szCs w:val="24"/>
                <w:lang w:eastAsia="sv-SE"/>
              </w:rPr>
            </w:pP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139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85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nil"/>
              <w:right w:val="nil"/>
            </w:tcBorders>
            <w:shd w:val="clear" w:color="FFFFFF" w:fill="FFFFFF"/>
            <w:noWrap/>
            <w:vAlign w:val="center"/>
            <w:hideMark/>
          </w:tcPr>
          <w:p w:rsidR="00511276" w:rsidRPr="00511276" w:rsidRDefault="00511276" w:rsidP="00511276">
            <w:pPr>
              <w:spacing w:after="0" w:line="240" w:lineRule="auto"/>
              <w:jc w:val="right"/>
              <w:rPr>
                <w:rFonts w:ascii="Arial" w:eastAsia="Times New Roman" w:hAnsi="Arial" w:cs="Arial"/>
                <w:sz w:val="24"/>
                <w:szCs w:val="24"/>
                <w:lang w:eastAsia="sv-SE"/>
              </w:rPr>
            </w:pPr>
            <w:r w:rsidRPr="00511276">
              <w:rPr>
                <w:rFonts w:ascii="Arial" w:eastAsia="Times New Roman" w:hAnsi="Arial" w:cs="Arial"/>
                <w:sz w:val="24"/>
                <w:szCs w:val="24"/>
                <w:lang w:eastAsia="sv-SE"/>
              </w:rPr>
              <w:t>545 000</w:t>
            </w:r>
          </w:p>
        </w:tc>
        <w:tc>
          <w:tcPr>
            <w:tcW w:w="1676" w:type="dxa"/>
            <w:tcBorders>
              <w:top w:val="nil"/>
              <w:left w:val="nil"/>
              <w:bottom w:val="nil"/>
              <w:right w:val="nil"/>
            </w:tcBorders>
            <w:shd w:val="clear" w:color="FFFFFF" w:fill="FFFFFF"/>
            <w:noWrap/>
            <w:vAlign w:val="center"/>
            <w:hideMark/>
          </w:tcPr>
          <w:p w:rsidR="00511276" w:rsidRPr="00511276" w:rsidRDefault="00511276" w:rsidP="00511276">
            <w:pPr>
              <w:spacing w:after="0" w:line="240" w:lineRule="auto"/>
              <w:jc w:val="right"/>
              <w:rPr>
                <w:rFonts w:ascii="Arial" w:eastAsia="Times New Roman" w:hAnsi="Arial" w:cs="Arial"/>
                <w:sz w:val="24"/>
                <w:szCs w:val="24"/>
                <w:lang w:eastAsia="sv-SE"/>
              </w:rPr>
            </w:pPr>
            <w:r w:rsidRPr="00511276">
              <w:rPr>
                <w:rFonts w:ascii="Arial" w:eastAsia="Times New Roman" w:hAnsi="Arial" w:cs="Arial"/>
                <w:sz w:val="24"/>
                <w:szCs w:val="24"/>
                <w:lang w:eastAsia="sv-SE"/>
              </w:rPr>
              <w:t>579 325</w:t>
            </w:r>
          </w:p>
        </w:tc>
      </w:tr>
      <w:tr w:rsidR="00511276" w:rsidRPr="00511276" w:rsidTr="00511276">
        <w:trPr>
          <w:trHeight w:val="310"/>
        </w:trPr>
        <w:tc>
          <w:tcPr>
            <w:tcW w:w="3904" w:type="dxa"/>
            <w:gridSpan w:val="4"/>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sz w:val="24"/>
                <w:szCs w:val="24"/>
                <w:lang w:eastAsia="sv-SE"/>
              </w:rPr>
            </w:pPr>
            <w:r w:rsidRPr="00511276">
              <w:rPr>
                <w:rFonts w:ascii="Arial" w:eastAsia="Times New Roman" w:hAnsi="Arial" w:cs="Arial"/>
                <w:sz w:val="24"/>
                <w:szCs w:val="24"/>
                <w:lang w:eastAsia="sv-SE"/>
              </w:rPr>
              <w:t>Övriga kortfristiga fordringar</w:t>
            </w:r>
          </w:p>
        </w:tc>
        <w:tc>
          <w:tcPr>
            <w:tcW w:w="139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sz w:val="24"/>
                <w:szCs w:val="24"/>
                <w:lang w:eastAsia="sv-SE"/>
              </w:rPr>
            </w:pPr>
          </w:p>
        </w:tc>
        <w:tc>
          <w:tcPr>
            <w:tcW w:w="85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nil"/>
              <w:right w:val="nil"/>
            </w:tcBorders>
            <w:shd w:val="clear" w:color="FFFFFF" w:fill="FFFFFF"/>
            <w:noWrap/>
            <w:vAlign w:val="center"/>
            <w:hideMark/>
          </w:tcPr>
          <w:p w:rsidR="00511276" w:rsidRPr="00511276" w:rsidRDefault="00511276" w:rsidP="00511276">
            <w:pPr>
              <w:spacing w:after="0" w:line="240" w:lineRule="auto"/>
              <w:jc w:val="right"/>
              <w:rPr>
                <w:rFonts w:ascii="Arial" w:eastAsia="Times New Roman" w:hAnsi="Arial" w:cs="Arial"/>
                <w:sz w:val="24"/>
                <w:szCs w:val="24"/>
                <w:lang w:eastAsia="sv-SE"/>
              </w:rPr>
            </w:pPr>
            <w:r w:rsidRPr="00511276">
              <w:rPr>
                <w:rFonts w:ascii="Arial" w:eastAsia="Times New Roman" w:hAnsi="Arial" w:cs="Arial"/>
                <w:sz w:val="24"/>
                <w:szCs w:val="24"/>
                <w:lang w:eastAsia="sv-SE"/>
              </w:rPr>
              <w:t>56 548</w:t>
            </w:r>
          </w:p>
        </w:tc>
        <w:tc>
          <w:tcPr>
            <w:tcW w:w="1676" w:type="dxa"/>
            <w:tcBorders>
              <w:top w:val="nil"/>
              <w:left w:val="nil"/>
              <w:bottom w:val="nil"/>
              <w:right w:val="nil"/>
            </w:tcBorders>
            <w:shd w:val="clear" w:color="FFFFFF" w:fill="FFFFFF"/>
            <w:noWrap/>
            <w:vAlign w:val="center"/>
            <w:hideMark/>
          </w:tcPr>
          <w:p w:rsidR="00511276" w:rsidRPr="00511276" w:rsidRDefault="00511276" w:rsidP="00511276">
            <w:pPr>
              <w:spacing w:after="0" w:line="240" w:lineRule="auto"/>
              <w:jc w:val="right"/>
              <w:rPr>
                <w:rFonts w:ascii="Arial" w:eastAsia="Times New Roman" w:hAnsi="Arial" w:cs="Arial"/>
                <w:sz w:val="24"/>
                <w:szCs w:val="24"/>
                <w:lang w:eastAsia="sv-SE"/>
              </w:rPr>
            </w:pPr>
            <w:r w:rsidRPr="00511276">
              <w:rPr>
                <w:rFonts w:ascii="Arial" w:eastAsia="Times New Roman" w:hAnsi="Arial" w:cs="Arial"/>
                <w:sz w:val="24"/>
                <w:szCs w:val="24"/>
                <w:lang w:eastAsia="sv-SE"/>
              </w:rPr>
              <w:t>49 583</w:t>
            </w:r>
          </w:p>
        </w:tc>
      </w:tr>
      <w:tr w:rsidR="00511276" w:rsidRPr="00511276" w:rsidTr="00511276">
        <w:trPr>
          <w:trHeight w:val="310"/>
        </w:trPr>
        <w:tc>
          <w:tcPr>
            <w:tcW w:w="5300" w:type="dxa"/>
            <w:gridSpan w:val="5"/>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sz w:val="24"/>
                <w:szCs w:val="24"/>
                <w:lang w:eastAsia="sv-SE"/>
              </w:rPr>
            </w:pPr>
            <w:r w:rsidRPr="00511276">
              <w:rPr>
                <w:rFonts w:ascii="Arial" w:eastAsia="Times New Roman" w:hAnsi="Arial" w:cs="Arial"/>
                <w:sz w:val="24"/>
                <w:szCs w:val="24"/>
                <w:lang w:eastAsia="sv-SE"/>
              </w:rPr>
              <w:t xml:space="preserve">Förutbetalda </w:t>
            </w:r>
            <w:proofErr w:type="spellStart"/>
            <w:r w:rsidRPr="00511276">
              <w:rPr>
                <w:rFonts w:ascii="Arial" w:eastAsia="Times New Roman" w:hAnsi="Arial" w:cs="Arial"/>
                <w:sz w:val="24"/>
                <w:szCs w:val="24"/>
                <w:lang w:eastAsia="sv-SE"/>
              </w:rPr>
              <w:t>kostn</w:t>
            </w:r>
            <w:proofErr w:type="spellEnd"/>
            <w:r w:rsidRPr="00511276">
              <w:rPr>
                <w:rFonts w:ascii="Arial" w:eastAsia="Times New Roman" w:hAnsi="Arial" w:cs="Arial"/>
                <w:sz w:val="24"/>
                <w:szCs w:val="24"/>
                <w:lang w:eastAsia="sv-SE"/>
              </w:rPr>
              <w:t>. &amp; upplupna intäkter</w:t>
            </w:r>
          </w:p>
        </w:tc>
        <w:tc>
          <w:tcPr>
            <w:tcW w:w="85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sz w:val="24"/>
                <w:szCs w:val="24"/>
                <w:lang w:eastAsia="sv-SE"/>
              </w:rPr>
            </w:pPr>
          </w:p>
        </w:tc>
        <w:tc>
          <w:tcPr>
            <w:tcW w:w="1716" w:type="dxa"/>
            <w:tcBorders>
              <w:top w:val="nil"/>
              <w:left w:val="nil"/>
              <w:bottom w:val="nil"/>
              <w:right w:val="nil"/>
            </w:tcBorders>
            <w:shd w:val="clear" w:color="FFFFFF" w:fill="FFFFFF"/>
            <w:noWrap/>
            <w:vAlign w:val="center"/>
            <w:hideMark/>
          </w:tcPr>
          <w:p w:rsidR="00511276" w:rsidRPr="00511276" w:rsidRDefault="00511276" w:rsidP="00511276">
            <w:pPr>
              <w:spacing w:after="0" w:line="240" w:lineRule="auto"/>
              <w:jc w:val="right"/>
              <w:rPr>
                <w:rFonts w:ascii="Arial" w:eastAsia="Times New Roman" w:hAnsi="Arial" w:cs="Arial"/>
                <w:sz w:val="24"/>
                <w:szCs w:val="24"/>
                <w:lang w:eastAsia="sv-SE"/>
              </w:rPr>
            </w:pPr>
            <w:r w:rsidRPr="00511276">
              <w:rPr>
                <w:rFonts w:ascii="Arial" w:eastAsia="Times New Roman" w:hAnsi="Arial" w:cs="Arial"/>
                <w:sz w:val="24"/>
                <w:szCs w:val="24"/>
                <w:lang w:eastAsia="sv-SE"/>
              </w:rPr>
              <w:t>436 378</w:t>
            </w:r>
          </w:p>
        </w:tc>
        <w:tc>
          <w:tcPr>
            <w:tcW w:w="1676" w:type="dxa"/>
            <w:tcBorders>
              <w:top w:val="nil"/>
              <w:left w:val="nil"/>
              <w:bottom w:val="nil"/>
              <w:right w:val="nil"/>
            </w:tcBorders>
            <w:shd w:val="clear" w:color="FFFFFF" w:fill="FFFFFF"/>
            <w:noWrap/>
            <w:vAlign w:val="center"/>
            <w:hideMark/>
          </w:tcPr>
          <w:p w:rsidR="00511276" w:rsidRPr="00511276" w:rsidRDefault="00511276" w:rsidP="00511276">
            <w:pPr>
              <w:spacing w:after="0" w:line="240" w:lineRule="auto"/>
              <w:jc w:val="right"/>
              <w:rPr>
                <w:rFonts w:ascii="Arial" w:eastAsia="Times New Roman" w:hAnsi="Arial" w:cs="Arial"/>
                <w:sz w:val="24"/>
                <w:szCs w:val="24"/>
                <w:lang w:eastAsia="sv-SE"/>
              </w:rPr>
            </w:pPr>
            <w:r w:rsidRPr="00511276">
              <w:rPr>
                <w:rFonts w:ascii="Arial" w:eastAsia="Times New Roman" w:hAnsi="Arial" w:cs="Arial"/>
                <w:sz w:val="24"/>
                <w:szCs w:val="24"/>
                <w:lang w:eastAsia="sv-SE"/>
              </w:rPr>
              <w:t>668 270</w:t>
            </w:r>
          </w:p>
        </w:tc>
      </w:tr>
      <w:tr w:rsidR="00511276" w:rsidRPr="00511276" w:rsidTr="00511276">
        <w:trPr>
          <w:trHeight w:val="310"/>
        </w:trPr>
        <w:tc>
          <w:tcPr>
            <w:tcW w:w="3904" w:type="dxa"/>
            <w:gridSpan w:val="4"/>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b/>
                <w:bCs/>
                <w:sz w:val="24"/>
                <w:szCs w:val="24"/>
                <w:lang w:eastAsia="sv-SE"/>
              </w:rPr>
            </w:pPr>
            <w:r w:rsidRPr="00511276">
              <w:rPr>
                <w:rFonts w:ascii="Arial" w:eastAsia="Times New Roman" w:hAnsi="Arial" w:cs="Arial"/>
                <w:b/>
                <w:bCs/>
                <w:sz w:val="24"/>
                <w:szCs w:val="24"/>
                <w:lang w:eastAsia="sv-SE"/>
              </w:rPr>
              <w:t>Summa kortfristiga fordringar</w:t>
            </w:r>
          </w:p>
        </w:tc>
        <w:tc>
          <w:tcPr>
            <w:tcW w:w="139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b/>
                <w:bCs/>
                <w:sz w:val="24"/>
                <w:szCs w:val="24"/>
                <w:lang w:eastAsia="sv-SE"/>
              </w:rPr>
            </w:pPr>
          </w:p>
        </w:tc>
        <w:tc>
          <w:tcPr>
            <w:tcW w:w="85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1716" w:type="dxa"/>
            <w:tcBorders>
              <w:top w:val="single" w:sz="4" w:space="0" w:color="auto"/>
              <w:left w:val="nil"/>
              <w:bottom w:val="nil"/>
              <w:right w:val="nil"/>
            </w:tcBorders>
            <w:shd w:val="clear" w:color="auto" w:fill="auto"/>
            <w:noWrap/>
            <w:vAlign w:val="center"/>
            <w:hideMark/>
          </w:tcPr>
          <w:p w:rsidR="00511276" w:rsidRPr="00511276" w:rsidRDefault="00511276" w:rsidP="00511276">
            <w:pPr>
              <w:spacing w:after="0" w:line="240" w:lineRule="auto"/>
              <w:jc w:val="right"/>
              <w:rPr>
                <w:rFonts w:ascii="Arial" w:eastAsia="Times New Roman" w:hAnsi="Arial" w:cs="Arial"/>
                <w:sz w:val="24"/>
                <w:szCs w:val="24"/>
                <w:lang w:eastAsia="sv-SE"/>
              </w:rPr>
            </w:pPr>
            <w:r w:rsidRPr="00511276">
              <w:rPr>
                <w:rFonts w:ascii="Arial" w:eastAsia="Times New Roman" w:hAnsi="Arial" w:cs="Arial"/>
                <w:sz w:val="24"/>
                <w:szCs w:val="24"/>
                <w:lang w:eastAsia="sv-SE"/>
              </w:rPr>
              <w:t>1 037 926</w:t>
            </w:r>
          </w:p>
        </w:tc>
        <w:tc>
          <w:tcPr>
            <w:tcW w:w="1676" w:type="dxa"/>
            <w:tcBorders>
              <w:top w:val="single" w:sz="4" w:space="0" w:color="auto"/>
              <w:left w:val="nil"/>
              <w:bottom w:val="nil"/>
              <w:right w:val="nil"/>
            </w:tcBorders>
            <w:shd w:val="clear" w:color="auto" w:fill="auto"/>
            <w:noWrap/>
            <w:vAlign w:val="center"/>
            <w:hideMark/>
          </w:tcPr>
          <w:p w:rsidR="00511276" w:rsidRPr="00511276" w:rsidRDefault="00511276" w:rsidP="00511276">
            <w:pPr>
              <w:spacing w:after="0" w:line="240" w:lineRule="auto"/>
              <w:jc w:val="right"/>
              <w:rPr>
                <w:rFonts w:ascii="Arial" w:eastAsia="Times New Roman" w:hAnsi="Arial" w:cs="Arial"/>
                <w:sz w:val="24"/>
                <w:szCs w:val="24"/>
                <w:lang w:eastAsia="sv-SE"/>
              </w:rPr>
            </w:pPr>
            <w:r w:rsidRPr="00511276">
              <w:rPr>
                <w:rFonts w:ascii="Arial" w:eastAsia="Times New Roman" w:hAnsi="Arial" w:cs="Arial"/>
                <w:sz w:val="24"/>
                <w:szCs w:val="24"/>
                <w:lang w:eastAsia="sv-SE"/>
              </w:rPr>
              <w:t>1 297 178</w:t>
            </w:r>
          </w:p>
        </w:tc>
      </w:tr>
      <w:tr w:rsidR="00511276" w:rsidRPr="00511276" w:rsidTr="00511276">
        <w:trPr>
          <w:trHeight w:val="310"/>
        </w:trPr>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right"/>
              <w:rPr>
                <w:rFonts w:ascii="Arial" w:eastAsia="Times New Roman" w:hAnsi="Arial" w:cs="Arial"/>
                <w:sz w:val="24"/>
                <w:szCs w:val="24"/>
                <w:lang w:eastAsia="sv-SE"/>
              </w:rPr>
            </w:pP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139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85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center"/>
              <w:rPr>
                <w:rFonts w:ascii="Times New Roman" w:eastAsia="Times New Roman" w:hAnsi="Times New Roman" w:cs="Times New Roman"/>
                <w:sz w:val="20"/>
                <w:szCs w:val="20"/>
                <w:lang w:eastAsia="sv-SE"/>
              </w:rPr>
            </w:pPr>
          </w:p>
        </w:tc>
        <w:tc>
          <w:tcPr>
            <w:tcW w:w="16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right"/>
              <w:rPr>
                <w:rFonts w:ascii="Times New Roman" w:eastAsia="Times New Roman" w:hAnsi="Times New Roman" w:cs="Times New Roman"/>
                <w:sz w:val="20"/>
                <w:szCs w:val="20"/>
                <w:lang w:eastAsia="sv-SE"/>
              </w:rPr>
            </w:pPr>
          </w:p>
        </w:tc>
      </w:tr>
      <w:tr w:rsidR="00511276" w:rsidRPr="00511276" w:rsidTr="00511276">
        <w:trPr>
          <w:trHeight w:val="310"/>
        </w:trPr>
        <w:tc>
          <w:tcPr>
            <w:tcW w:w="2928" w:type="dxa"/>
            <w:gridSpan w:val="3"/>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b/>
                <w:bCs/>
                <w:i/>
                <w:iCs/>
                <w:sz w:val="24"/>
                <w:szCs w:val="24"/>
                <w:lang w:eastAsia="sv-SE"/>
              </w:rPr>
            </w:pPr>
            <w:r w:rsidRPr="00511276">
              <w:rPr>
                <w:rFonts w:ascii="Arial" w:eastAsia="Times New Roman" w:hAnsi="Arial" w:cs="Arial"/>
                <w:b/>
                <w:bCs/>
                <w:i/>
                <w:iCs/>
                <w:sz w:val="24"/>
                <w:szCs w:val="24"/>
                <w:lang w:eastAsia="sv-SE"/>
              </w:rPr>
              <w:t>Kassa och bank</w:t>
            </w: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b/>
                <w:bCs/>
                <w:i/>
                <w:iCs/>
                <w:sz w:val="24"/>
                <w:szCs w:val="24"/>
                <w:lang w:eastAsia="sv-SE"/>
              </w:rPr>
            </w:pPr>
          </w:p>
        </w:tc>
        <w:tc>
          <w:tcPr>
            <w:tcW w:w="139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85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nil"/>
              <w:right w:val="nil"/>
            </w:tcBorders>
            <w:shd w:val="clear" w:color="FFFFFF" w:fill="FFFFFF"/>
            <w:noWrap/>
            <w:vAlign w:val="center"/>
            <w:hideMark/>
          </w:tcPr>
          <w:p w:rsidR="00511276" w:rsidRPr="00511276" w:rsidRDefault="005777D9" w:rsidP="00511276">
            <w:pPr>
              <w:spacing w:after="0" w:line="240" w:lineRule="auto"/>
              <w:jc w:val="right"/>
              <w:rPr>
                <w:rFonts w:ascii="Arial" w:eastAsia="Times New Roman" w:hAnsi="Arial" w:cs="Arial"/>
                <w:sz w:val="24"/>
                <w:szCs w:val="24"/>
                <w:lang w:eastAsia="sv-SE"/>
              </w:rPr>
            </w:pPr>
            <w:r>
              <w:rPr>
                <w:rFonts w:ascii="Arial" w:eastAsia="Times New Roman" w:hAnsi="Arial" w:cs="Arial"/>
                <w:sz w:val="24"/>
                <w:szCs w:val="24"/>
                <w:lang w:eastAsia="sv-SE"/>
              </w:rPr>
              <w:t>4 212 454</w:t>
            </w:r>
          </w:p>
        </w:tc>
        <w:tc>
          <w:tcPr>
            <w:tcW w:w="1676" w:type="dxa"/>
            <w:tcBorders>
              <w:top w:val="nil"/>
              <w:left w:val="nil"/>
              <w:bottom w:val="nil"/>
              <w:right w:val="nil"/>
            </w:tcBorders>
            <w:shd w:val="clear" w:color="FFFFFF" w:fill="FFFFFF"/>
            <w:noWrap/>
            <w:vAlign w:val="center"/>
            <w:hideMark/>
          </w:tcPr>
          <w:p w:rsidR="00511276" w:rsidRPr="00511276" w:rsidRDefault="00511276" w:rsidP="00511276">
            <w:pPr>
              <w:spacing w:after="0" w:line="240" w:lineRule="auto"/>
              <w:jc w:val="right"/>
              <w:rPr>
                <w:rFonts w:ascii="Arial" w:eastAsia="Times New Roman" w:hAnsi="Arial" w:cs="Arial"/>
                <w:sz w:val="24"/>
                <w:szCs w:val="24"/>
                <w:lang w:eastAsia="sv-SE"/>
              </w:rPr>
            </w:pPr>
            <w:r w:rsidRPr="00511276">
              <w:rPr>
                <w:rFonts w:ascii="Arial" w:eastAsia="Times New Roman" w:hAnsi="Arial" w:cs="Arial"/>
                <w:sz w:val="24"/>
                <w:szCs w:val="24"/>
                <w:lang w:eastAsia="sv-SE"/>
              </w:rPr>
              <w:t>2 675 753</w:t>
            </w:r>
          </w:p>
        </w:tc>
      </w:tr>
      <w:tr w:rsidR="00511276" w:rsidRPr="00511276" w:rsidTr="00511276">
        <w:trPr>
          <w:trHeight w:val="310"/>
        </w:trPr>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right"/>
              <w:rPr>
                <w:rFonts w:ascii="Arial" w:eastAsia="Times New Roman" w:hAnsi="Arial" w:cs="Arial"/>
                <w:sz w:val="24"/>
                <w:szCs w:val="24"/>
                <w:lang w:eastAsia="sv-SE"/>
              </w:rPr>
            </w:pP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139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85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nil"/>
              <w:right w:val="nil"/>
            </w:tcBorders>
            <w:shd w:val="clear" w:color="FFFFFF" w:fill="FFFFFF"/>
            <w:noWrap/>
            <w:vAlign w:val="center"/>
            <w:hideMark/>
          </w:tcPr>
          <w:p w:rsidR="00511276" w:rsidRPr="00511276" w:rsidRDefault="00511276" w:rsidP="00511276">
            <w:pPr>
              <w:spacing w:after="0" w:line="240" w:lineRule="auto"/>
              <w:jc w:val="right"/>
              <w:rPr>
                <w:rFonts w:ascii="Arial" w:eastAsia="Times New Roman" w:hAnsi="Arial" w:cs="Arial"/>
                <w:sz w:val="24"/>
                <w:szCs w:val="24"/>
                <w:lang w:eastAsia="sv-SE"/>
              </w:rPr>
            </w:pPr>
            <w:r w:rsidRPr="00511276">
              <w:rPr>
                <w:rFonts w:ascii="Arial" w:eastAsia="Times New Roman" w:hAnsi="Arial" w:cs="Arial"/>
                <w:sz w:val="24"/>
                <w:szCs w:val="24"/>
                <w:lang w:eastAsia="sv-SE"/>
              </w:rPr>
              <w:t> </w:t>
            </w:r>
          </w:p>
        </w:tc>
        <w:tc>
          <w:tcPr>
            <w:tcW w:w="1676" w:type="dxa"/>
            <w:tcBorders>
              <w:top w:val="nil"/>
              <w:left w:val="nil"/>
              <w:bottom w:val="nil"/>
              <w:right w:val="nil"/>
            </w:tcBorders>
            <w:shd w:val="clear" w:color="FFFFFF" w:fill="FFFFFF"/>
            <w:noWrap/>
            <w:vAlign w:val="center"/>
            <w:hideMark/>
          </w:tcPr>
          <w:p w:rsidR="00511276" w:rsidRPr="00511276" w:rsidRDefault="00511276" w:rsidP="00511276">
            <w:pPr>
              <w:spacing w:after="0" w:line="240" w:lineRule="auto"/>
              <w:jc w:val="right"/>
              <w:rPr>
                <w:rFonts w:ascii="Arial" w:eastAsia="Times New Roman" w:hAnsi="Arial" w:cs="Arial"/>
                <w:sz w:val="24"/>
                <w:szCs w:val="24"/>
                <w:lang w:eastAsia="sv-SE"/>
              </w:rPr>
            </w:pPr>
            <w:r w:rsidRPr="00511276">
              <w:rPr>
                <w:rFonts w:ascii="Arial" w:eastAsia="Times New Roman" w:hAnsi="Arial" w:cs="Arial"/>
                <w:sz w:val="24"/>
                <w:szCs w:val="24"/>
                <w:lang w:eastAsia="sv-SE"/>
              </w:rPr>
              <w:t> </w:t>
            </w:r>
          </w:p>
        </w:tc>
      </w:tr>
      <w:tr w:rsidR="00511276" w:rsidRPr="00511276" w:rsidTr="00511276">
        <w:trPr>
          <w:trHeight w:val="310"/>
        </w:trPr>
        <w:tc>
          <w:tcPr>
            <w:tcW w:w="3904" w:type="dxa"/>
            <w:gridSpan w:val="4"/>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b/>
                <w:bCs/>
                <w:sz w:val="24"/>
                <w:szCs w:val="24"/>
                <w:lang w:eastAsia="sv-SE"/>
              </w:rPr>
            </w:pPr>
            <w:r w:rsidRPr="00511276">
              <w:rPr>
                <w:rFonts w:ascii="Arial" w:eastAsia="Times New Roman" w:hAnsi="Arial" w:cs="Arial"/>
                <w:b/>
                <w:bCs/>
                <w:sz w:val="24"/>
                <w:szCs w:val="24"/>
                <w:lang w:eastAsia="sv-SE"/>
              </w:rPr>
              <w:t>Summa omsättningstillgångar</w:t>
            </w:r>
          </w:p>
        </w:tc>
        <w:tc>
          <w:tcPr>
            <w:tcW w:w="139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b/>
                <w:bCs/>
                <w:sz w:val="24"/>
                <w:szCs w:val="24"/>
                <w:lang w:eastAsia="sv-SE"/>
              </w:rPr>
            </w:pPr>
          </w:p>
        </w:tc>
        <w:tc>
          <w:tcPr>
            <w:tcW w:w="85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nil"/>
              <w:right w:val="nil"/>
            </w:tcBorders>
            <w:shd w:val="clear" w:color="FFFFFF" w:fill="FFFFFF"/>
            <w:noWrap/>
            <w:vAlign w:val="center"/>
            <w:hideMark/>
          </w:tcPr>
          <w:p w:rsidR="00511276" w:rsidRPr="00511276" w:rsidRDefault="00511276" w:rsidP="00511276">
            <w:pPr>
              <w:spacing w:after="0" w:line="240" w:lineRule="auto"/>
              <w:jc w:val="right"/>
              <w:rPr>
                <w:rFonts w:ascii="Arial" w:eastAsia="Times New Roman" w:hAnsi="Arial" w:cs="Arial"/>
                <w:sz w:val="24"/>
                <w:szCs w:val="24"/>
                <w:lang w:eastAsia="sv-SE"/>
              </w:rPr>
            </w:pPr>
            <w:r w:rsidRPr="00511276">
              <w:rPr>
                <w:rFonts w:ascii="Arial" w:eastAsia="Times New Roman" w:hAnsi="Arial" w:cs="Arial"/>
                <w:sz w:val="24"/>
                <w:szCs w:val="24"/>
                <w:lang w:eastAsia="sv-SE"/>
              </w:rPr>
              <w:t>6 082 380</w:t>
            </w:r>
          </w:p>
        </w:tc>
        <w:tc>
          <w:tcPr>
            <w:tcW w:w="1676" w:type="dxa"/>
            <w:tcBorders>
              <w:top w:val="nil"/>
              <w:left w:val="nil"/>
              <w:bottom w:val="nil"/>
              <w:right w:val="nil"/>
            </w:tcBorders>
            <w:shd w:val="clear" w:color="FFFFFF" w:fill="FFFFFF"/>
            <w:noWrap/>
            <w:vAlign w:val="center"/>
            <w:hideMark/>
          </w:tcPr>
          <w:p w:rsidR="00511276" w:rsidRPr="00511276" w:rsidRDefault="00511276" w:rsidP="00511276">
            <w:pPr>
              <w:spacing w:after="0" w:line="240" w:lineRule="auto"/>
              <w:jc w:val="right"/>
              <w:rPr>
                <w:rFonts w:ascii="Arial" w:eastAsia="Times New Roman" w:hAnsi="Arial" w:cs="Arial"/>
                <w:sz w:val="24"/>
                <w:szCs w:val="24"/>
                <w:lang w:eastAsia="sv-SE"/>
              </w:rPr>
            </w:pPr>
            <w:r w:rsidRPr="00511276">
              <w:rPr>
                <w:rFonts w:ascii="Arial" w:eastAsia="Times New Roman" w:hAnsi="Arial" w:cs="Arial"/>
                <w:sz w:val="24"/>
                <w:szCs w:val="24"/>
                <w:lang w:eastAsia="sv-SE"/>
              </w:rPr>
              <w:t>5 126 806</w:t>
            </w:r>
          </w:p>
        </w:tc>
      </w:tr>
      <w:tr w:rsidR="00511276" w:rsidRPr="00511276" w:rsidTr="00511276">
        <w:trPr>
          <w:trHeight w:val="310"/>
        </w:trPr>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jc w:val="right"/>
              <w:rPr>
                <w:rFonts w:ascii="Arial" w:eastAsia="Times New Roman" w:hAnsi="Arial" w:cs="Arial"/>
                <w:sz w:val="24"/>
                <w:szCs w:val="24"/>
                <w:lang w:eastAsia="sv-SE"/>
              </w:rPr>
            </w:pP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139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856" w:type="dxa"/>
            <w:tcBorders>
              <w:top w:val="nil"/>
              <w:left w:val="nil"/>
              <w:bottom w:val="nil"/>
              <w:right w:val="nil"/>
            </w:tcBorders>
            <w:shd w:val="clear" w:color="auto" w:fill="auto"/>
            <w:noWrap/>
            <w:vAlign w:val="center"/>
            <w:hideMark/>
          </w:tcPr>
          <w:p w:rsidR="00511276" w:rsidRPr="00511276" w:rsidRDefault="00511276" w:rsidP="00511276">
            <w:pPr>
              <w:spacing w:after="0" w:line="240" w:lineRule="auto"/>
              <w:rPr>
                <w:rFonts w:ascii="Times New Roman" w:eastAsia="Times New Roman" w:hAnsi="Times New Roman" w:cs="Times New Roman"/>
                <w:sz w:val="20"/>
                <w:szCs w:val="20"/>
                <w:lang w:eastAsia="sv-SE"/>
              </w:rPr>
            </w:pPr>
          </w:p>
        </w:tc>
        <w:tc>
          <w:tcPr>
            <w:tcW w:w="1716" w:type="dxa"/>
            <w:tcBorders>
              <w:top w:val="nil"/>
              <w:left w:val="nil"/>
              <w:bottom w:val="nil"/>
              <w:right w:val="nil"/>
            </w:tcBorders>
            <w:shd w:val="clear" w:color="FFFFFF" w:fill="FFFFFF"/>
            <w:noWrap/>
            <w:vAlign w:val="center"/>
            <w:hideMark/>
          </w:tcPr>
          <w:p w:rsidR="00511276" w:rsidRPr="00511276" w:rsidRDefault="00511276" w:rsidP="00511276">
            <w:pPr>
              <w:spacing w:after="0" w:line="240" w:lineRule="auto"/>
              <w:jc w:val="right"/>
              <w:rPr>
                <w:rFonts w:ascii="Arial" w:eastAsia="Times New Roman" w:hAnsi="Arial" w:cs="Arial"/>
                <w:sz w:val="24"/>
                <w:szCs w:val="24"/>
                <w:lang w:eastAsia="sv-SE"/>
              </w:rPr>
            </w:pPr>
            <w:r w:rsidRPr="00511276">
              <w:rPr>
                <w:rFonts w:ascii="Arial" w:eastAsia="Times New Roman" w:hAnsi="Arial" w:cs="Arial"/>
                <w:sz w:val="24"/>
                <w:szCs w:val="24"/>
                <w:lang w:eastAsia="sv-SE"/>
              </w:rPr>
              <w:t> </w:t>
            </w:r>
          </w:p>
        </w:tc>
        <w:tc>
          <w:tcPr>
            <w:tcW w:w="1676" w:type="dxa"/>
            <w:tcBorders>
              <w:top w:val="nil"/>
              <w:left w:val="nil"/>
              <w:bottom w:val="nil"/>
              <w:right w:val="nil"/>
            </w:tcBorders>
            <w:shd w:val="clear" w:color="FFFFFF" w:fill="FFFFFF"/>
            <w:noWrap/>
            <w:vAlign w:val="center"/>
            <w:hideMark/>
          </w:tcPr>
          <w:p w:rsidR="00511276" w:rsidRPr="00511276" w:rsidRDefault="00511276" w:rsidP="00511276">
            <w:pPr>
              <w:spacing w:after="0" w:line="240" w:lineRule="auto"/>
              <w:jc w:val="right"/>
              <w:rPr>
                <w:rFonts w:ascii="Arial" w:eastAsia="Times New Roman" w:hAnsi="Arial" w:cs="Arial"/>
                <w:sz w:val="24"/>
                <w:szCs w:val="24"/>
                <w:lang w:eastAsia="sv-SE"/>
              </w:rPr>
            </w:pPr>
            <w:r w:rsidRPr="00511276">
              <w:rPr>
                <w:rFonts w:ascii="Arial" w:eastAsia="Times New Roman" w:hAnsi="Arial" w:cs="Arial"/>
                <w:sz w:val="24"/>
                <w:szCs w:val="24"/>
                <w:lang w:eastAsia="sv-SE"/>
              </w:rPr>
              <w:t> </w:t>
            </w:r>
          </w:p>
        </w:tc>
      </w:tr>
      <w:tr w:rsidR="00511276" w:rsidRPr="00511276" w:rsidTr="00511276">
        <w:trPr>
          <w:trHeight w:val="310"/>
        </w:trPr>
        <w:tc>
          <w:tcPr>
            <w:tcW w:w="2928" w:type="dxa"/>
            <w:gridSpan w:val="3"/>
            <w:tcBorders>
              <w:top w:val="nil"/>
              <w:left w:val="nil"/>
              <w:bottom w:val="single" w:sz="4" w:space="0" w:color="auto"/>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b/>
                <w:bCs/>
                <w:sz w:val="24"/>
                <w:szCs w:val="24"/>
                <w:lang w:eastAsia="sv-SE"/>
              </w:rPr>
            </w:pPr>
            <w:r w:rsidRPr="00511276">
              <w:rPr>
                <w:rFonts w:ascii="Arial" w:eastAsia="Times New Roman" w:hAnsi="Arial" w:cs="Arial"/>
                <w:b/>
                <w:bCs/>
                <w:sz w:val="24"/>
                <w:szCs w:val="24"/>
                <w:lang w:eastAsia="sv-SE"/>
              </w:rPr>
              <w:t>SUMMA TILLGÅNGAR</w:t>
            </w:r>
          </w:p>
        </w:tc>
        <w:tc>
          <w:tcPr>
            <w:tcW w:w="976" w:type="dxa"/>
            <w:tcBorders>
              <w:top w:val="nil"/>
              <w:left w:val="nil"/>
              <w:bottom w:val="single" w:sz="4" w:space="0" w:color="auto"/>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b/>
                <w:bCs/>
                <w:sz w:val="24"/>
                <w:szCs w:val="24"/>
                <w:lang w:eastAsia="sv-SE"/>
              </w:rPr>
            </w:pPr>
            <w:r w:rsidRPr="00511276">
              <w:rPr>
                <w:rFonts w:ascii="Arial" w:eastAsia="Times New Roman" w:hAnsi="Arial" w:cs="Arial"/>
                <w:b/>
                <w:bCs/>
                <w:sz w:val="24"/>
                <w:szCs w:val="24"/>
                <w:lang w:eastAsia="sv-SE"/>
              </w:rPr>
              <w:t> </w:t>
            </w:r>
          </w:p>
        </w:tc>
        <w:tc>
          <w:tcPr>
            <w:tcW w:w="1396" w:type="dxa"/>
            <w:tcBorders>
              <w:top w:val="nil"/>
              <w:left w:val="nil"/>
              <w:bottom w:val="single" w:sz="4" w:space="0" w:color="auto"/>
              <w:right w:val="nil"/>
            </w:tcBorders>
            <w:shd w:val="clear" w:color="auto" w:fill="auto"/>
            <w:noWrap/>
            <w:vAlign w:val="center"/>
            <w:hideMark/>
          </w:tcPr>
          <w:p w:rsidR="00511276" w:rsidRPr="00511276" w:rsidRDefault="00511276" w:rsidP="00511276">
            <w:pPr>
              <w:spacing w:after="0" w:line="240" w:lineRule="auto"/>
              <w:rPr>
                <w:rFonts w:ascii="Arial" w:eastAsia="Times New Roman" w:hAnsi="Arial" w:cs="Arial"/>
                <w:sz w:val="24"/>
                <w:szCs w:val="24"/>
                <w:lang w:eastAsia="sv-SE"/>
              </w:rPr>
            </w:pPr>
            <w:r w:rsidRPr="00511276">
              <w:rPr>
                <w:rFonts w:ascii="Arial" w:eastAsia="Times New Roman" w:hAnsi="Arial" w:cs="Arial"/>
                <w:sz w:val="24"/>
                <w:szCs w:val="24"/>
                <w:lang w:eastAsia="sv-SE"/>
              </w:rPr>
              <w:t> </w:t>
            </w:r>
          </w:p>
        </w:tc>
        <w:tc>
          <w:tcPr>
            <w:tcW w:w="856" w:type="dxa"/>
            <w:tcBorders>
              <w:top w:val="nil"/>
              <w:left w:val="nil"/>
              <w:bottom w:val="single" w:sz="4" w:space="0" w:color="auto"/>
              <w:right w:val="nil"/>
            </w:tcBorders>
            <w:shd w:val="clear" w:color="auto" w:fill="auto"/>
            <w:noWrap/>
            <w:vAlign w:val="center"/>
            <w:hideMark/>
          </w:tcPr>
          <w:p w:rsidR="00511276" w:rsidRPr="00511276" w:rsidRDefault="00511276" w:rsidP="00511276">
            <w:pPr>
              <w:spacing w:after="0" w:line="240" w:lineRule="auto"/>
              <w:jc w:val="center"/>
              <w:rPr>
                <w:rFonts w:ascii="Arial" w:eastAsia="Times New Roman" w:hAnsi="Arial" w:cs="Arial"/>
                <w:sz w:val="24"/>
                <w:szCs w:val="24"/>
                <w:lang w:eastAsia="sv-SE"/>
              </w:rPr>
            </w:pPr>
            <w:r w:rsidRPr="00511276">
              <w:rPr>
                <w:rFonts w:ascii="Arial" w:eastAsia="Times New Roman" w:hAnsi="Arial" w:cs="Arial"/>
                <w:sz w:val="24"/>
                <w:szCs w:val="24"/>
                <w:lang w:eastAsia="sv-SE"/>
              </w:rPr>
              <w:t> </w:t>
            </w:r>
          </w:p>
        </w:tc>
        <w:tc>
          <w:tcPr>
            <w:tcW w:w="1716" w:type="dxa"/>
            <w:tcBorders>
              <w:top w:val="single" w:sz="4" w:space="0" w:color="auto"/>
              <w:left w:val="nil"/>
              <w:bottom w:val="single" w:sz="4" w:space="0" w:color="auto"/>
              <w:right w:val="nil"/>
            </w:tcBorders>
            <w:shd w:val="clear" w:color="auto" w:fill="auto"/>
            <w:noWrap/>
            <w:vAlign w:val="center"/>
            <w:hideMark/>
          </w:tcPr>
          <w:p w:rsidR="00511276" w:rsidRPr="00511276" w:rsidRDefault="00242CFE" w:rsidP="00511276">
            <w:pPr>
              <w:spacing w:after="0" w:line="240" w:lineRule="auto"/>
              <w:jc w:val="right"/>
              <w:rPr>
                <w:rFonts w:ascii="Arial" w:eastAsia="Times New Roman" w:hAnsi="Arial" w:cs="Arial"/>
                <w:b/>
                <w:bCs/>
                <w:sz w:val="24"/>
                <w:szCs w:val="24"/>
                <w:lang w:eastAsia="sv-SE"/>
              </w:rPr>
            </w:pPr>
            <w:r>
              <w:rPr>
                <w:rFonts w:ascii="Arial" w:eastAsia="Times New Roman" w:hAnsi="Arial" w:cs="Arial"/>
                <w:b/>
                <w:bCs/>
                <w:sz w:val="24"/>
                <w:szCs w:val="24"/>
                <w:lang w:eastAsia="sv-SE"/>
              </w:rPr>
              <w:t>13 624 5</w:t>
            </w:r>
            <w:r w:rsidR="00511276" w:rsidRPr="00511276">
              <w:rPr>
                <w:rFonts w:ascii="Arial" w:eastAsia="Times New Roman" w:hAnsi="Arial" w:cs="Arial"/>
                <w:b/>
                <w:bCs/>
                <w:sz w:val="24"/>
                <w:szCs w:val="24"/>
                <w:lang w:eastAsia="sv-SE"/>
              </w:rPr>
              <w:t>30</w:t>
            </w:r>
          </w:p>
        </w:tc>
        <w:tc>
          <w:tcPr>
            <w:tcW w:w="1676" w:type="dxa"/>
            <w:tcBorders>
              <w:top w:val="single" w:sz="4" w:space="0" w:color="auto"/>
              <w:left w:val="nil"/>
              <w:bottom w:val="single" w:sz="4" w:space="0" w:color="auto"/>
              <w:right w:val="nil"/>
            </w:tcBorders>
            <w:shd w:val="clear" w:color="auto" w:fill="auto"/>
            <w:noWrap/>
            <w:vAlign w:val="center"/>
            <w:hideMark/>
          </w:tcPr>
          <w:p w:rsidR="00511276" w:rsidRPr="00511276" w:rsidRDefault="00511276" w:rsidP="00511276">
            <w:pPr>
              <w:spacing w:after="0" w:line="240" w:lineRule="auto"/>
              <w:jc w:val="right"/>
              <w:rPr>
                <w:rFonts w:ascii="Arial" w:eastAsia="Times New Roman" w:hAnsi="Arial" w:cs="Arial"/>
                <w:b/>
                <w:bCs/>
                <w:sz w:val="24"/>
                <w:szCs w:val="24"/>
                <w:lang w:eastAsia="sv-SE"/>
              </w:rPr>
            </w:pPr>
            <w:r w:rsidRPr="00511276">
              <w:rPr>
                <w:rFonts w:ascii="Arial" w:eastAsia="Times New Roman" w:hAnsi="Arial" w:cs="Arial"/>
                <w:b/>
                <w:bCs/>
                <w:sz w:val="24"/>
                <w:szCs w:val="24"/>
                <w:lang w:eastAsia="sv-SE"/>
              </w:rPr>
              <w:t>12 139 568</w:t>
            </w:r>
          </w:p>
        </w:tc>
      </w:tr>
    </w:tbl>
    <w:p w:rsidR="00CF0732" w:rsidRDefault="00CF0732">
      <w:pPr>
        <w:rPr>
          <w:rFonts w:ascii="Arial" w:hAnsi="Arial" w:cs="Arial"/>
          <w:sz w:val="32"/>
          <w:szCs w:val="32"/>
        </w:rPr>
      </w:pPr>
    </w:p>
    <w:p w:rsidR="00CF0732" w:rsidRDefault="00511276">
      <w:pPr>
        <w:rPr>
          <w:rFonts w:ascii="Arial" w:hAnsi="Arial" w:cs="Arial"/>
          <w:sz w:val="32"/>
          <w:szCs w:val="32"/>
        </w:rPr>
      </w:pPr>
      <w:r>
        <w:rPr>
          <w:rFonts w:ascii="Arial" w:hAnsi="Arial" w:cs="Arial"/>
          <w:sz w:val="32"/>
          <w:szCs w:val="32"/>
        </w:rPr>
        <w:br w:type="page"/>
      </w:r>
    </w:p>
    <w:p w:rsidR="00CF0732" w:rsidRDefault="00CF0732" w:rsidP="00CF0732">
      <w:pPr>
        <w:rPr>
          <w:rFonts w:ascii="Arial" w:hAnsi="Arial" w:cs="Arial"/>
          <w:sz w:val="32"/>
          <w:szCs w:val="32"/>
        </w:rPr>
      </w:pPr>
      <w:r>
        <w:rPr>
          <w:rFonts w:ascii="Arial" w:hAnsi="Arial" w:cs="Arial"/>
          <w:sz w:val="32"/>
          <w:szCs w:val="32"/>
        </w:rPr>
        <w:lastRenderedPageBreak/>
        <w:t>Balansräkning</w:t>
      </w:r>
    </w:p>
    <w:tbl>
      <w:tblPr>
        <w:tblW w:w="9436" w:type="dxa"/>
        <w:tblInd w:w="55" w:type="dxa"/>
        <w:tblCellMar>
          <w:left w:w="70" w:type="dxa"/>
          <w:right w:w="70" w:type="dxa"/>
        </w:tblCellMar>
        <w:tblLook w:val="04A0" w:firstRow="1" w:lastRow="0" w:firstColumn="1" w:lastColumn="0" w:noHBand="0" w:noVBand="1"/>
      </w:tblPr>
      <w:tblGrid>
        <w:gridCol w:w="2337"/>
        <w:gridCol w:w="818"/>
        <w:gridCol w:w="818"/>
        <w:gridCol w:w="818"/>
        <w:gridCol w:w="1140"/>
        <w:gridCol w:w="700"/>
        <w:gridCol w:w="1411"/>
        <w:gridCol w:w="1394"/>
      </w:tblGrid>
      <w:tr w:rsidR="005777D9" w:rsidRPr="00CF0732" w:rsidTr="005777D9">
        <w:trPr>
          <w:trHeight w:val="312"/>
        </w:trPr>
        <w:tc>
          <w:tcPr>
            <w:tcW w:w="2337" w:type="dxa"/>
            <w:tcBorders>
              <w:top w:val="nil"/>
              <w:left w:val="nil"/>
              <w:bottom w:val="single" w:sz="4" w:space="0" w:color="auto"/>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i/>
                <w:iCs/>
                <w:sz w:val="24"/>
                <w:szCs w:val="24"/>
                <w:lang w:eastAsia="sv-SE"/>
              </w:rPr>
            </w:pPr>
            <w:r w:rsidRPr="00CF0732">
              <w:rPr>
                <w:rFonts w:ascii="Arial" w:eastAsia="Times New Roman" w:hAnsi="Arial" w:cs="Arial"/>
                <w:i/>
                <w:iCs/>
                <w:sz w:val="24"/>
                <w:szCs w:val="24"/>
                <w:lang w:eastAsia="sv-SE"/>
              </w:rPr>
              <w:t> </w:t>
            </w:r>
          </w:p>
        </w:tc>
        <w:tc>
          <w:tcPr>
            <w:tcW w:w="818" w:type="dxa"/>
            <w:tcBorders>
              <w:top w:val="nil"/>
              <w:left w:val="nil"/>
              <w:bottom w:val="single" w:sz="4" w:space="0" w:color="auto"/>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i/>
                <w:iCs/>
                <w:sz w:val="24"/>
                <w:szCs w:val="24"/>
                <w:lang w:eastAsia="sv-SE"/>
              </w:rPr>
            </w:pPr>
            <w:r w:rsidRPr="00CF0732">
              <w:rPr>
                <w:rFonts w:ascii="Arial" w:eastAsia="Times New Roman" w:hAnsi="Arial" w:cs="Arial"/>
                <w:i/>
                <w:iCs/>
                <w:sz w:val="24"/>
                <w:szCs w:val="24"/>
                <w:lang w:eastAsia="sv-SE"/>
              </w:rPr>
              <w:t> </w:t>
            </w:r>
          </w:p>
        </w:tc>
        <w:tc>
          <w:tcPr>
            <w:tcW w:w="818" w:type="dxa"/>
            <w:tcBorders>
              <w:top w:val="nil"/>
              <w:left w:val="nil"/>
              <w:bottom w:val="single" w:sz="4" w:space="0" w:color="auto"/>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i/>
                <w:iCs/>
                <w:sz w:val="24"/>
                <w:szCs w:val="24"/>
                <w:lang w:eastAsia="sv-SE"/>
              </w:rPr>
            </w:pPr>
            <w:r w:rsidRPr="00CF0732">
              <w:rPr>
                <w:rFonts w:ascii="Arial" w:eastAsia="Times New Roman" w:hAnsi="Arial" w:cs="Arial"/>
                <w:i/>
                <w:iCs/>
                <w:sz w:val="24"/>
                <w:szCs w:val="24"/>
                <w:lang w:eastAsia="sv-SE"/>
              </w:rPr>
              <w:t> </w:t>
            </w:r>
          </w:p>
        </w:tc>
        <w:tc>
          <w:tcPr>
            <w:tcW w:w="818" w:type="dxa"/>
            <w:tcBorders>
              <w:top w:val="nil"/>
              <w:left w:val="nil"/>
              <w:bottom w:val="single" w:sz="4" w:space="0" w:color="auto"/>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i/>
                <w:iCs/>
                <w:sz w:val="24"/>
                <w:szCs w:val="24"/>
                <w:lang w:eastAsia="sv-SE"/>
              </w:rPr>
            </w:pPr>
            <w:r w:rsidRPr="00CF0732">
              <w:rPr>
                <w:rFonts w:ascii="Arial" w:eastAsia="Times New Roman" w:hAnsi="Arial" w:cs="Arial"/>
                <w:i/>
                <w:iCs/>
                <w:sz w:val="24"/>
                <w:szCs w:val="24"/>
                <w:lang w:eastAsia="sv-SE"/>
              </w:rPr>
              <w:t> </w:t>
            </w:r>
          </w:p>
        </w:tc>
        <w:tc>
          <w:tcPr>
            <w:tcW w:w="1140" w:type="dxa"/>
            <w:tcBorders>
              <w:top w:val="nil"/>
              <w:left w:val="nil"/>
              <w:bottom w:val="single" w:sz="4" w:space="0" w:color="auto"/>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i/>
                <w:iCs/>
                <w:sz w:val="24"/>
                <w:szCs w:val="24"/>
                <w:lang w:eastAsia="sv-SE"/>
              </w:rPr>
            </w:pPr>
            <w:r w:rsidRPr="00CF0732">
              <w:rPr>
                <w:rFonts w:ascii="Arial" w:eastAsia="Times New Roman" w:hAnsi="Arial" w:cs="Arial"/>
                <w:i/>
                <w:iCs/>
                <w:sz w:val="24"/>
                <w:szCs w:val="24"/>
                <w:lang w:eastAsia="sv-SE"/>
              </w:rPr>
              <w:t> </w:t>
            </w:r>
          </w:p>
        </w:tc>
        <w:tc>
          <w:tcPr>
            <w:tcW w:w="700" w:type="dxa"/>
            <w:tcBorders>
              <w:top w:val="nil"/>
              <w:left w:val="nil"/>
              <w:bottom w:val="single" w:sz="4" w:space="0" w:color="auto"/>
              <w:right w:val="nil"/>
            </w:tcBorders>
            <w:shd w:val="clear" w:color="auto" w:fill="auto"/>
            <w:noWrap/>
            <w:vAlign w:val="center"/>
            <w:hideMark/>
          </w:tcPr>
          <w:p w:rsidR="005777D9" w:rsidRPr="00B723DD" w:rsidRDefault="005777D9" w:rsidP="005777D9">
            <w:pPr>
              <w:spacing w:after="0" w:line="240" w:lineRule="auto"/>
              <w:jc w:val="center"/>
              <w:rPr>
                <w:rFonts w:ascii="Arial" w:eastAsia="Times New Roman" w:hAnsi="Arial" w:cs="Arial"/>
                <w:i/>
                <w:iCs/>
                <w:sz w:val="24"/>
                <w:szCs w:val="24"/>
                <w:lang w:eastAsia="sv-SE"/>
              </w:rPr>
            </w:pPr>
            <w:r w:rsidRPr="00B723DD">
              <w:rPr>
                <w:rFonts w:ascii="Arial" w:eastAsia="Times New Roman" w:hAnsi="Arial" w:cs="Arial"/>
                <w:i/>
                <w:iCs/>
                <w:sz w:val="24"/>
                <w:szCs w:val="24"/>
                <w:lang w:eastAsia="sv-SE"/>
              </w:rPr>
              <w:t>Not</w:t>
            </w:r>
          </w:p>
        </w:tc>
        <w:tc>
          <w:tcPr>
            <w:tcW w:w="1411" w:type="dxa"/>
            <w:tcBorders>
              <w:top w:val="nil"/>
              <w:left w:val="nil"/>
              <w:bottom w:val="single" w:sz="4" w:space="0" w:color="auto"/>
              <w:right w:val="nil"/>
            </w:tcBorders>
            <w:shd w:val="clear" w:color="FFFFFF" w:fill="FFFFFF"/>
            <w:noWrap/>
            <w:vAlign w:val="center"/>
            <w:hideMark/>
          </w:tcPr>
          <w:p w:rsidR="005777D9" w:rsidRPr="00CF0732" w:rsidRDefault="005777D9" w:rsidP="005777D9">
            <w:pPr>
              <w:spacing w:after="0" w:line="240" w:lineRule="auto"/>
              <w:jc w:val="right"/>
              <w:rPr>
                <w:rFonts w:ascii="Arial" w:eastAsia="Times New Roman" w:hAnsi="Arial" w:cs="Arial"/>
                <w:i/>
                <w:iCs/>
                <w:sz w:val="24"/>
                <w:szCs w:val="24"/>
                <w:lang w:eastAsia="sv-SE"/>
              </w:rPr>
            </w:pPr>
            <w:r>
              <w:rPr>
                <w:rFonts w:ascii="Arial" w:eastAsia="Times New Roman" w:hAnsi="Arial" w:cs="Arial"/>
                <w:i/>
                <w:iCs/>
                <w:sz w:val="24"/>
                <w:szCs w:val="24"/>
                <w:lang w:eastAsia="sv-SE"/>
              </w:rPr>
              <w:t>2014</w:t>
            </w:r>
            <w:r w:rsidRPr="00CF0732">
              <w:rPr>
                <w:rFonts w:ascii="Arial" w:eastAsia="Times New Roman" w:hAnsi="Arial" w:cs="Arial"/>
                <w:i/>
                <w:iCs/>
                <w:sz w:val="24"/>
                <w:szCs w:val="24"/>
                <w:lang w:eastAsia="sv-SE"/>
              </w:rPr>
              <w:t>-12-31</w:t>
            </w:r>
          </w:p>
        </w:tc>
        <w:tc>
          <w:tcPr>
            <w:tcW w:w="1394" w:type="dxa"/>
            <w:tcBorders>
              <w:top w:val="nil"/>
              <w:left w:val="nil"/>
              <w:bottom w:val="single" w:sz="4" w:space="0" w:color="auto"/>
              <w:right w:val="nil"/>
            </w:tcBorders>
            <w:shd w:val="clear" w:color="FFFFFF" w:fill="FFFFFF"/>
            <w:noWrap/>
            <w:vAlign w:val="center"/>
            <w:hideMark/>
          </w:tcPr>
          <w:p w:rsidR="005777D9" w:rsidRPr="00CF0732" w:rsidRDefault="005777D9" w:rsidP="005777D9">
            <w:pPr>
              <w:spacing w:after="0" w:line="240" w:lineRule="auto"/>
              <w:jc w:val="right"/>
              <w:rPr>
                <w:rFonts w:ascii="Arial" w:eastAsia="Times New Roman" w:hAnsi="Arial" w:cs="Arial"/>
                <w:i/>
                <w:iCs/>
                <w:sz w:val="24"/>
                <w:szCs w:val="24"/>
                <w:lang w:eastAsia="sv-SE"/>
              </w:rPr>
            </w:pPr>
            <w:r>
              <w:rPr>
                <w:rFonts w:ascii="Arial" w:eastAsia="Times New Roman" w:hAnsi="Arial" w:cs="Arial"/>
                <w:i/>
                <w:iCs/>
                <w:sz w:val="24"/>
                <w:szCs w:val="24"/>
                <w:lang w:eastAsia="sv-SE"/>
              </w:rPr>
              <w:t>2013-12-</w:t>
            </w:r>
            <w:r w:rsidRPr="00CF0732">
              <w:rPr>
                <w:rFonts w:ascii="Arial" w:eastAsia="Times New Roman" w:hAnsi="Arial" w:cs="Arial"/>
                <w:i/>
                <w:iCs/>
                <w:sz w:val="24"/>
                <w:szCs w:val="24"/>
                <w:lang w:eastAsia="sv-SE"/>
              </w:rPr>
              <w:t>31</w:t>
            </w:r>
          </w:p>
        </w:tc>
      </w:tr>
      <w:tr w:rsidR="005777D9" w:rsidRPr="00CF0732" w:rsidTr="005777D9">
        <w:trPr>
          <w:trHeight w:val="348"/>
        </w:trPr>
        <w:tc>
          <w:tcPr>
            <w:tcW w:w="5931" w:type="dxa"/>
            <w:gridSpan w:val="5"/>
            <w:tcBorders>
              <w:top w:val="nil"/>
              <w:left w:val="nil"/>
              <w:bottom w:val="nil"/>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b/>
                <w:bCs/>
                <w:sz w:val="28"/>
                <w:szCs w:val="28"/>
                <w:lang w:eastAsia="sv-SE"/>
              </w:rPr>
            </w:pPr>
            <w:r w:rsidRPr="00CF0732">
              <w:rPr>
                <w:rFonts w:ascii="Arial" w:eastAsia="Times New Roman" w:hAnsi="Arial" w:cs="Arial"/>
                <w:b/>
                <w:bCs/>
                <w:sz w:val="28"/>
                <w:szCs w:val="28"/>
                <w:lang w:eastAsia="sv-SE"/>
              </w:rPr>
              <w:t>EGET KAPITAL OCH SKULDER</w:t>
            </w:r>
          </w:p>
        </w:tc>
        <w:tc>
          <w:tcPr>
            <w:tcW w:w="700" w:type="dxa"/>
            <w:tcBorders>
              <w:top w:val="nil"/>
              <w:left w:val="nil"/>
              <w:bottom w:val="nil"/>
              <w:right w:val="nil"/>
            </w:tcBorders>
            <w:shd w:val="clear" w:color="auto" w:fill="auto"/>
            <w:noWrap/>
            <w:vAlign w:val="center"/>
            <w:hideMark/>
          </w:tcPr>
          <w:p w:rsidR="005777D9" w:rsidRPr="00CF0732" w:rsidRDefault="005777D9" w:rsidP="005777D9">
            <w:pPr>
              <w:spacing w:after="0" w:line="240" w:lineRule="auto"/>
              <w:jc w:val="center"/>
              <w:rPr>
                <w:rFonts w:ascii="Arial" w:eastAsia="Times New Roman" w:hAnsi="Arial" w:cs="Arial"/>
                <w:sz w:val="20"/>
                <w:szCs w:val="20"/>
                <w:lang w:eastAsia="sv-SE"/>
              </w:rPr>
            </w:pPr>
          </w:p>
        </w:tc>
        <w:tc>
          <w:tcPr>
            <w:tcW w:w="1411" w:type="dxa"/>
            <w:tcBorders>
              <w:top w:val="nil"/>
              <w:left w:val="nil"/>
              <w:bottom w:val="nil"/>
              <w:right w:val="nil"/>
            </w:tcBorders>
            <w:shd w:val="clear" w:color="auto" w:fill="auto"/>
            <w:noWrap/>
            <w:vAlign w:val="center"/>
            <w:hideMark/>
          </w:tcPr>
          <w:p w:rsidR="005777D9" w:rsidRPr="00CF0732" w:rsidRDefault="005777D9" w:rsidP="005777D9">
            <w:pPr>
              <w:spacing w:after="0" w:line="240" w:lineRule="auto"/>
              <w:jc w:val="right"/>
              <w:rPr>
                <w:rFonts w:ascii="Arial" w:eastAsia="Times New Roman" w:hAnsi="Arial" w:cs="Arial"/>
                <w:b/>
                <w:bCs/>
                <w:sz w:val="24"/>
                <w:szCs w:val="24"/>
                <w:lang w:eastAsia="sv-SE"/>
              </w:rPr>
            </w:pPr>
          </w:p>
        </w:tc>
        <w:tc>
          <w:tcPr>
            <w:tcW w:w="1394" w:type="dxa"/>
            <w:tcBorders>
              <w:top w:val="nil"/>
              <w:left w:val="nil"/>
              <w:bottom w:val="nil"/>
              <w:right w:val="nil"/>
            </w:tcBorders>
            <w:shd w:val="clear" w:color="auto" w:fill="auto"/>
            <w:noWrap/>
            <w:vAlign w:val="center"/>
            <w:hideMark/>
          </w:tcPr>
          <w:p w:rsidR="005777D9" w:rsidRPr="00CF0732" w:rsidRDefault="005777D9" w:rsidP="005777D9">
            <w:pPr>
              <w:spacing w:after="0" w:line="240" w:lineRule="auto"/>
              <w:jc w:val="right"/>
              <w:rPr>
                <w:rFonts w:ascii="Arial" w:eastAsia="Times New Roman" w:hAnsi="Arial" w:cs="Arial"/>
                <w:b/>
                <w:bCs/>
                <w:sz w:val="24"/>
                <w:szCs w:val="24"/>
                <w:lang w:eastAsia="sv-SE"/>
              </w:rPr>
            </w:pPr>
          </w:p>
        </w:tc>
      </w:tr>
      <w:tr w:rsidR="005777D9" w:rsidRPr="00CF0732" w:rsidTr="005777D9">
        <w:trPr>
          <w:trHeight w:val="348"/>
        </w:trPr>
        <w:tc>
          <w:tcPr>
            <w:tcW w:w="2337" w:type="dxa"/>
            <w:tcBorders>
              <w:top w:val="nil"/>
              <w:left w:val="nil"/>
              <w:bottom w:val="nil"/>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b/>
                <w:bCs/>
                <w:sz w:val="28"/>
                <w:szCs w:val="28"/>
                <w:lang w:eastAsia="sv-SE"/>
              </w:rPr>
            </w:pPr>
          </w:p>
        </w:tc>
        <w:tc>
          <w:tcPr>
            <w:tcW w:w="818" w:type="dxa"/>
            <w:tcBorders>
              <w:top w:val="nil"/>
              <w:left w:val="nil"/>
              <w:bottom w:val="nil"/>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b/>
                <w:bCs/>
                <w:sz w:val="24"/>
                <w:szCs w:val="24"/>
                <w:lang w:eastAsia="sv-SE"/>
              </w:rPr>
            </w:pPr>
          </w:p>
        </w:tc>
        <w:tc>
          <w:tcPr>
            <w:tcW w:w="818" w:type="dxa"/>
            <w:tcBorders>
              <w:top w:val="nil"/>
              <w:left w:val="nil"/>
              <w:bottom w:val="nil"/>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b/>
                <w:bCs/>
                <w:sz w:val="24"/>
                <w:szCs w:val="24"/>
                <w:lang w:eastAsia="sv-SE"/>
              </w:rPr>
            </w:pPr>
          </w:p>
        </w:tc>
        <w:tc>
          <w:tcPr>
            <w:tcW w:w="818" w:type="dxa"/>
            <w:tcBorders>
              <w:top w:val="nil"/>
              <w:left w:val="nil"/>
              <w:bottom w:val="nil"/>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b/>
                <w:bCs/>
                <w:sz w:val="24"/>
                <w:szCs w:val="24"/>
                <w:lang w:eastAsia="sv-SE"/>
              </w:rPr>
            </w:pPr>
          </w:p>
        </w:tc>
        <w:tc>
          <w:tcPr>
            <w:tcW w:w="1140" w:type="dxa"/>
            <w:tcBorders>
              <w:top w:val="nil"/>
              <w:left w:val="nil"/>
              <w:bottom w:val="nil"/>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b/>
                <w:bCs/>
                <w:sz w:val="24"/>
                <w:szCs w:val="24"/>
                <w:lang w:eastAsia="sv-SE"/>
              </w:rPr>
            </w:pPr>
          </w:p>
        </w:tc>
        <w:tc>
          <w:tcPr>
            <w:tcW w:w="700" w:type="dxa"/>
            <w:tcBorders>
              <w:top w:val="nil"/>
              <w:left w:val="nil"/>
              <w:bottom w:val="nil"/>
              <w:right w:val="nil"/>
            </w:tcBorders>
            <w:shd w:val="clear" w:color="auto" w:fill="auto"/>
            <w:noWrap/>
            <w:vAlign w:val="center"/>
            <w:hideMark/>
          </w:tcPr>
          <w:p w:rsidR="005777D9" w:rsidRPr="00CF0732" w:rsidRDefault="005777D9" w:rsidP="005777D9">
            <w:pPr>
              <w:spacing w:after="0" w:line="240" w:lineRule="auto"/>
              <w:jc w:val="center"/>
              <w:rPr>
                <w:rFonts w:ascii="Arial" w:eastAsia="Times New Roman" w:hAnsi="Arial" w:cs="Arial"/>
                <w:sz w:val="20"/>
                <w:szCs w:val="20"/>
                <w:lang w:eastAsia="sv-SE"/>
              </w:rPr>
            </w:pPr>
          </w:p>
        </w:tc>
        <w:tc>
          <w:tcPr>
            <w:tcW w:w="1411" w:type="dxa"/>
            <w:tcBorders>
              <w:top w:val="nil"/>
              <w:left w:val="nil"/>
              <w:bottom w:val="nil"/>
              <w:right w:val="nil"/>
            </w:tcBorders>
            <w:shd w:val="clear" w:color="auto" w:fill="auto"/>
            <w:noWrap/>
            <w:vAlign w:val="center"/>
            <w:hideMark/>
          </w:tcPr>
          <w:p w:rsidR="005777D9" w:rsidRPr="00CF0732" w:rsidRDefault="005777D9" w:rsidP="005777D9">
            <w:pPr>
              <w:spacing w:after="0" w:line="240" w:lineRule="auto"/>
              <w:jc w:val="right"/>
              <w:rPr>
                <w:rFonts w:ascii="Arial" w:eastAsia="Times New Roman" w:hAnsi="Arial" w:cs="Arial"/>
                <w:b/>
                <w:bCs/>
                <w:sz w:val="24"/>
                <w:szCs w:val="24"/>
                <w:lang w:eastAsia="sv-SE"/>
              </w:rPr>
            </w:pPr>
          </w:p>
        </w:tc>
        <w:tc>
          <w:tcPr>
            <w:tcW w:w="1394" w:type="dxa"/>
            <w:tcBorders>
              <w:top w:val="nil"/>
              <w:left w:val="nil"/>
              <w:bottom w:val="nil"/>
              <w:right w:val="nil"/>
            </w:tcBorders>
            <w:shd w:val="clear" w:color="auto" w:fill="auto"/>
            <w:noWrap/>
            <w:vAlign w:val="center"/>
            <w:hideMark/>
          </w:tcPr>
          <w:p w:rsidR="005777D9" w:rsidRPr="00CF0732" w:rsidRDefault="005777D9" w:rsidP="005777D9">
            <w:pPr>
              <w:spacing w:after="0" w:line="240" w:lineRule="auto"/>
              <w:jc w:val="right"/>
              <w:rPr>
                <w:rFonts w:ascii="Arial" w:eastAsia="Times New Roman" w:hAnsi="Arial" w:cs="Arial"/>
                <w:b/>
                <w:bCs/>
                <w:sz w:val="24"/>
                <w:szCs w:val="24"/>
                <w:lang w:eastAsia="sv-SE"/>
              </w:rPr>
            </w:pPr>
          </w:p>
        </w:tc>
      </w:tr>
      <w:tr w:rsidR="005777D9" w:rsidRPr="00CF0732" w:rsidTr="005777D9">
        <w:trPr>
          <w:trHeight w:val="312"/>
        </w:trPr>
        <w:tc>
          <w:tcPr>
            <w:tcW w:w="3155" w:type="dxa"/>
            <w:gridSpan w:val="2"/>
            <w:tcBorders>
              <w:top w:val="nil"/>
              <w:left w:val="nil"/>
              <w:bottom w:val="nil"/>
              <w:right w:val="nil"/>
            </w:tcBorders>
            <w:shd w:val="clear" w:color="auto" w:fill="auto"/>
            <w:noWrap/>
            <w:hideMark/>
          </w:tcPr>
          <w:p w:rsidR="005777D9" w:rsidRPr="00CF0732" w:rsidRDefault="005777D9" w:rsidP="005777D9">
            <w:pPr>
              <w:spacing w:after="0" w:line="240" w:lineRule="auto"/>
              <w:rPr>
                <w:rFonts w:ascii="Arial" w:eastAsia="Times New Roman" w:hAnsi="Arial" w:cs="Arial"/>
                <w:b/>
                <w:bCs/>
                <w:i/>
                <w:iCs/>
                <w:sz w:val="24"/>
                <w:szCs w:val="24"/>
                <w:lang w:eastAsia="sv-SE"/>
              </w:rPr>
            </w:pPr>
            <w:r w:rsidRPr="00CF0732">
              <w:rPr>
                <w:rFonts w:ascii="Arial" w:eastAsia="Times New Roman" w:hAnsi="Arial" w:cs="Arial"/>
                <w:b/>
                <w:bCs/>
                <w:i/>
                <w:iCs/>
                <w:sz w:val="24"/>
                <w:szCs w:val="24"/>
                <w:lang w:eastAsia="sv-SE"/>
              </w:rPr>
              <w:t>Eget kapital</w:t>
            </w:r>
          </w:p>
        </w:tc>
        <w:tc>
          <w:tcPr>
            <w:tcW w:w="818" w:type="dxa"/>
            <w:tcBorders>
              <w:top w:val="nil"/>
              <w:left w:val="nil"/>
              <w:bottom w:val="nil"/>
              <w:right w:val="nil"/>
            </w:tcBorders>
            <w:shd w:val="clear" w:color="auto" w:fill="auto"/>
            <w:noWrap/>
            <w:hideMark/>
          </w:tcPr>
          <w:p w:rsidR="005777D9" w:rsidRPr="00CF0732" w:rsidRDefault="005777D9" w:rsidP="005777D9">
            <w:pPr>
              <w:spacing w:after="0" w:line="240" w:lineRule="auto"/>
              <w:rPr>
                <w:rFonts w:ascii="Arial" w:eastAsia="Times New Roman" w:hAnsi="Arial" w:cs="Arial"/>
                <w:sz w:val="24"/>
                <w:szCs w:val="24"/>
                <w:lang w:eastAsia="sv-SE"/>
              </w:rPr>
            </w:pPr>
          </w:p>
        </w:tc>
        <w:tc>
          <w:tcPr>
            <w:tcW w:w="818" w:type="dxa"/>
            <w:tcBorders>
              <w:top w:val="nil"/>
              <w:left w:val="nil"/>
              <w:bottom w:val="nil"/>
              <w:right w:val="nil"/>
            </w:tcBorders>
            <w:shd w:val="clear" w:color="auto" w:fill="auto"/>
            <w:noWrap/>
            <w:hideMark/>
          </w:tcPr>
          <w:p w:rsidR="005777D9" w:rsidRPr="00CF0732" w:rsidRDefault="005777D9" w:rsidP="005777D9">
            <w:pPr>
              <w:spacing w:after="0" w:line="240" w:lineRule="auto"/>
              <w:rPr>
                <w:rFonts w:ascii="Arial" w:eastAsia="Times New Roman" w:hAnsi="Arial" w:cs="Arial"/>
                <w:sz w:val="24"/>
                <w:szCs w:val="24"/>
                <w:lang w:eastAsia="sv-SE"/>
              </w:rPr>
            </w:pPr>
          </w:p>
        </w:tc>
        <w:tc>
          <w:tcPr>
            <w:tcW w:w="1140" w:type="dxa"/>
            <w:tcBorders>
              <w:top w:val="nil"/>
              <w:left w:val="nil"/>
              <w:bottom w:val="nil"/>
              <w:right w:val="nil"/>
            </w:tcBorders>
            <w:shd w:val="clear" w:color="auto" w:fill="auto"/>
            <w:noWrap/>
            <w:hideMark/>
          </w:tcPr>
          <w:p w:rsidR="005777D9" w:rsidRPr="00CF0732" w:rsidRDefault="005777D9" w:rsidP="005777D9">
            <w:pPr>
              <w:spacing w:after="0" w:line="240" w:lineRule="auto"/>
              <w:rPr>
                <w:rFonts w:ascii="Arial" w:eastAsia="Times New Roman" w:hAnsi="Arial" w:cs="Arial"/>
                <w:sz w:val="24"/>
                <w:szCs w:val="24"/>
                <w:lang w:eastAsia="sv-SE"/>
              </w:rPr>
            </w:pPr>
          </w:p>
        </w:tc>
        <w:tc>
          <w:tcPr>
            <w:tcW w:w="700" w:type="dxa"/>
            <w:tcBorders>
              <w:top w:val="nil"/>
              <w:left w:val="nil"/>
              <w:bottom w:val="nil"/>
              <w:right w:val="nil"/>
            </w:tcBorders>
            <w:shd w:val="clear" w:color="auto" w:fill="auto"/>
            <w:noWrap/>
            <w:hideMark/>
          </w:tcPr>
          <w:p w:rsidR="005777D9" w:rsidRPr="00616FE4" w:rsidRDefault="00616FE4" w:rsidP="005777D9">
            <w:pPr>
              <w:spacing w:after="0" w:line="240" w:lineRule="auto"/>
              <w:jc w:val="center"/>
              <w:rPr>
                <w:rFonts w:ascii="Arial" w:eastAsia="Times New Roman" w:hAnsi="Arial" w:cs="Arial"/>
                <w:sz w:val="24"/>
                <w:szCs w:val="24"/>
                <w:lang w:eastAsia="sv-SE"/>
              </w:rPr>
            </w:pPr>
            <w:r w:rsidRPr="00616FE4">
              <w:rPr>
                <w:rFonts w:ascii="Arial" w:eastAsia="Times New Roman" w:hAnsi="Arial" w:cs="Arial"/>
                <w:sz w:val="24"/>
                <w:szCs w:val="24"/>
                <w:lang w:eastAsia="sv-SE"/>
              </w:rPr>
              <w:t>13</w:t>
            </w:r>
          </w:p>
        </w:tc>
        <w:tc>
          <w:tcPr>
            <w:tcW w:w="1411" w:type="dxa"/>
            <w:tcBorders>
              <w:top w:val="nil"/>
              <w:left w:val="nil"/>
              <w:bottom w:val="nil"/>
              <w:right w:val="nil"/>
            </w:tcBorders>
            <w:shd w:val="clear" w:color="auto" w:fill="auto"/>
            <w:noWrap/>
            <w:hideMark/>
          </w:tcPr>
          <w:p w:rsidR="005777D9" w:rsidRPr="00CF0732" w:rsidRDefault="005777D9" w:rsidP="005777D9">
            <w:pPr>
              <w:spacing w:after="0" w:line="240" w:lineRule="auto"/>
              <w:jc w:val="right"/>
              <w:rPr>
                <w:rFonts w:ascii="Arial" w:eastAsia="Times New Roman" w:hAnsi="Arial" w:cs="Arial"/>
                <w:sz w:val="24"/>
                <w:szCs w:val="24"/>
                <w:lang w:eastAsia="sv-SE"/>
              </w:rPr>
            </w:pPr>
          </w:p>
        </w:tc>
        <w:tc>
          <w:tcPr>
            <w:tcW w:w="1394" w:type="dxa"/>
            <w:tcBorders>
              <w:top w:val="nil"/>
              <w:left w:val="nil"/>
              <w:bottom w:val="nil"/>
              <w:right w:val="nil"/>
            </w:tcBorders>
            <w:shd w:val="clear" w:color="auto" w:fill="auto"/>
            <w:noWrap/>
            <w:hideMark/>
          </w:tcPr>
          <w:p w:rsidR="005777D9" w:rsidRPr="00CF0732" w:rsidRDefault="005777D9" w:rsidP="005777D9">
            <w:pPr>
              <w:spacing w:after="0" w:line="240" w:lineRule="auto"/>
              <w:jc w:val="right"/>
              <w:rPr>
                <w:rFonts w:ascii="Arial" w:eastAsia="Times New Roman" w:hAnsi="Arial" w:cs="Arial"/>
                <w:sz w:val="24"/>
                <w:szCs w:val="24"/>
                <w:lang w:eastAsia="sv-SE"/>
              </w:rPr>
            </w:pPr>
          </w:p>
        </w:tc>
      </w:tr>
      <w:tr w:rsidR="005777D9" w:rsidRPr="00CF0732" w:rsidTr="005777D9">
        <w:trPr>
          <w:trHeight w:val="312"/>
        </w:trPr>
        <w:tc>
          <w:tcPr>
            <w:tcW w:w="3973" w:type="dxa"/>
            <w:gridSpan w:val="3"/>
            <w:tcBorders>
              <w:top w:val="nil"/>
              <w:left w:val="nil"/>
              <w:bottom w:val="nil"/>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sz w:val="24"/>
                <w:szCs w:val="24"/>
                <w:lang w:eastAsia="sv-SE"/>
              </w:rPr>
            </w:pPr>
            <w:r w:rsidRPr="00CF0732">
              <w:rPr>
                <w:rFonts w:ascii="Arial" w:eastAsia="Times New Roman" w:hAnsi="Arial" w:cs="Arial"/>
                <w:sz w:val="24"/>
                <w:szCs w:val="24"/>
                <w:lang w:eastAsia="sv-SE"/>
              </w:rPr>
              <w:t>Testamentsmedel</w:t>
            </w:r>
          </w:p>
        </w:tc>
        <w:tc>
          <w:tcPr>
            <w:tcW w:w="818" w:type="dxa"/>
            <w:tcBorders>
              <w:top w:val="nil"/>
              <w:left w:val="nil"/>
              <w:bottom w:val="nil"/>
              <w:right w:val="nil"/>
            </w:tcBorders>
            <w:shd w:val="clear" w:color="auto" w:fill="auto"/>
            <w:noWrap/>
            <w:vAlign w:val="bottom"/>
            <w:hideMark/>
          </w:tcPr>
          <w:p w:rsidR="005777D9" w:rsidRPr="00CF0732" w:rsidRDefault="005777D9" w:rsidP="005777D9">
            <w:pPr>
              <w:spacing w:after="0" w:line="240" w:lineRule="auto"/>
              <w:rPr>
                <w:rFonts w:ascii="Arial" w:eastAsia="Times New Roman" w:hAnsi="Arial" w:cs="Arial"/>
                <w:i/>
                <w:iCs/>
                <w:sz w:val="24"/>
                <w:szCs w:val="24"/>
                <w:lang w:eastAsia="sv-SE"/>
              </w:rPr>
            </w:pPr>
          </w:p>
        </w:tc>
        <w:tc>
          <w:tcPr>
            <w:tcW w:w="1140" w:type="dxa"/>
            <w:tcBorders>
              <w:top w:val="nil"/>
              <w:left w:val="nil"/>
              <w:bottom w:val="nil"/>
              <w:right w:val="nil"/>
            </w:tcBorders>
            <w:shd w:val="clear" w:color="auto" w:fill="auto"/>
            <w:noWrap/>
            <w:vAlign w:val="bottom"/>
            <w:hideMark/>
          </w:tcPr>
          <w:p w:rsidR="005777D9" w:rsidRPr="00CF0732" w:rsidRDefault="005777D9" w:rsidP="005777D9">
            <w:pPr>
              <w:spacing w:after="0" w:line="240" w:lineRule="auto"/>
              <w:rPr>
                <w:rFonts w:ascii="Arial" w:eastAsia="Times New Roman" w:hAnsi="Arial" w:cs="Arial"/>
                <w:i/>
                <w:iCs/>
                <w:sz w:val="24"/>
                <w:szCs w:val="24"/>
                <w:lang w:eastAsia="sv-SE"/>
              </w:rPr>
            </w:pPr>
          </w:p>
        </w:tc>
        <w:tc>
          <w:tcPr>
            <w:tcW w:w="700" w:type="dxa"/>
            <w:tcBorders>
              <w:top w:val="nil"/>
              <w:left w:val="nil"/>
              <w:bottom w:val="nil"/>
              <w:right w:val="nil"/>
            </w:tcBorders>
            <w:shd w:val="clear" w:color="auto" w:fill="auto"/>
            <w:noWrap/>
            <w:vAlign w:val="bottom"/>
            <w:hideMark/>
          </w:tcPr>
          <w:p w:rsidR="005777D9" w:rsidRPr="00CF0732" w:rsidRDefault="005777D9" w:rsidP="005777D9">
            <w:pPr>
              <w:spacing w:after="0" w:line="240" w:lineRule="auto"/>
              <w:jc w:val="center"/>
              <w:rPr>
                <w:rFonts w:ascii="Arial" w:eastAsia="Times New Roman" w:hAnsi="Arial" w:cs="Arial"/>
                <w:i/>
                <w:iCs/>
                <w:sz w:val="20"/>
                <w:szCs w:val="20"/>
                <w:lang w:eastAsia="sv-SE"/>
              </w:rPr>
            </w:pPr>
          </w:p>
        </w:tc>
        <w:tc>
          <w:tcPr>
            <w:tcW w:w="1411" w:type="dxa"/>
            <w:tcBorders>
              <w:top w:val="nil"/>
              <w:left w:val="nil"/>
              <w:bottom w:val="nil"/>
              <w:right w:val="nil"/>
            </w:tcBorders>
            <w:shd w:val="clear" w:color="auto" w:fill="auto"/>
            <w:noWrap/>
            <w:vAlign w:val="bottom"/>
            <w:hideMark/>
          </w:tcPr>
          <w:p w:rsidR="005777D9" w:rsidRPr="00CF0732" w:rsidRDefault="005777D9" w:rsidP="005777D9">
            <w:pPr>
              <w:spacing w:after="0" w:line="240" w:lineRule="auto"/>
              <w:jc w:val="right"/>
              <w:rPr>
                <w:rFonts w:ascii="Arial" w:eastAsia="Times New Roman" w:hAnsi="Arial" w:cs="Arial"/>
                <w:sz w:val="24"/>
                <w:szCs w:val="24"/>
                <w:lang w:eastAsia="sv-SE"/>
              </w:rPr>
            </w:pPr>
            <w:r w:rsidRPr="00CF0732">
              <w:rPr>
                <w:rFonts w:ascii="Arial" w:eastAsia="Times New Roman" w:hAnsi="Arial" w:cs="Arial"/>
                <w:sz w:val="24"/>
                <w:szCs w:val="24"/>
                <w:lang w:eastAsia="sv-SE"/>
              </w:rPr>
              <w:t>0</w:t>
            </w:r>
          </w:p>
        </w:tc>
        <w:tc>
          <w:tcPr>
            <w:tcW w:w="1394" w:type="dxa"/>
            <w:tcBorders>
              <w:top w:val="nil"/>
              <w:left w:val="nil"/>
              <w:bottom w:val="nil"/>
              <w:right w:val="nil"/>
            </w:tcBorders>
            <w:shd w:val="clear" w:color="auto" w:fill="auto"/>
            <w:noWrap/>
            <w:vAlign w:val="bottom"/>
            <w:hideMark/>
          </w:tcPr>
          <w:p w:rsidR="005777D9" w:rsidRPr="00CF0732" w:rsidRDefault="005777D9" w:rsidP="005777D9">
            <w:pPr>
              <w:spacing w:after="0" w:line="240" w:lineRule="auto"/>
              <w:jc w:val="right"/>
              <w:rPr>
                <w:rFonts w:ascii="Arial" w:eastAsia="Times New Roman" w:hAnsi="Arial" w:cs="Arial"/>
                <w:sz w:val="24"/>
                <w:szCs w:val="24"/>
                <w:lang w:eastAsia="sv-SE"/>
              </w:rPr>
            </w:pPr>
            <w:r w:rsidRPr="00CF0732">
              <w:rPr>
                <w:rFonts w:ascii="Arial" w:eastAsia="Times New Roman" w:hAnsi="Arial" w:cs="Arial"/>
                <w:sz w:val="24"/>
                <w:szCs w:val="24"/>
                <w:lang w:eastAsia="sv-SE"/>
              </w:rPr>
              <w:t>5 109 120</w:t>
            </w:r>
          </w:p>
        </w:tc>
      </w:tr>
      <w:tr w:rsidR="005777D9" w:rsidRPr="00CF0732" w:rsidTr="005777D9">
        <w:trPr>
          <w:trHeight w:val="312"/>
        </w:trPr>
        <w:tc>
          <w:tcPr>
            <w:tcW w:w="3973" w:type="dxa"/>
            <w:gridSpan w:val="3"/>
            <w:tcBorders>
              <w:top w:val="nil"/>
              <w:left w:val="nil"/>
              <w:bottom w:val="nil"/>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sz w:val="24"/>
                <w:szCs w:val="24"/>
                <w:lang w:eastAsia="sv-SE"/>
              </w:rPr>
            </w:pPr>
            <w:proofErr w:type="spellStart"/>
            <w:r w:rsidRPr="00CF0732">
              <w:rPr>
                <w:rFonts w:ascii="Arial" w:eastAsia="Times New Roman" w:hAnsi="Arial" w:cs="Arial"/>
                <w:sz w:val="24"/>
                <w:szCs w:val="24"/>
                <w:lang w:eastAsia="sv-SE"/>
              </w:rPr>
              <w:t>Balansserat</w:t>
            </w:r>
            <w:proofErr w:type="spellEnd"/>
            <w:r w:rsidRPr="00CF0732">
              <w:rPr>
                <w:rFonts w:ascii="Arial" w:eastAsia="Times New Roman" w:hAnsi="Arial" w:cs="Arial"/>
                <w:sz w:val="24"/>
                <w:szCs w:val="24"/>
                <w:lang w:eastAsia="sv-SE"/>
              </w:rPr>
              <w:t xml:space="preserve"> resultat</w:t>
            </w:r>
          </w:p>
        </w:tc>
        <w:tc>
          <w:tcPr>
            <w:tcW w:w="818" w:type="dxa"/>
            <w:tcBorders>
              <w:top w:val="nil"/>
              <w:left w:val="nil"/>
              <w:bottom w:val="nil"/>
              <w:right w:val="nil"/>
            </w:tcBorders>
            <w:shd w:val="clear" w:color="auto" w:fill="auto"/>
            <w:noWrap/>
            <w:vAlign w:val="bottom"/>
            <w:hideMark/>
          </w:tcPr>
          <w:p w:rsidR="005777D9" w:rsidRPr="00CF0732" w:rsidRDefault="005777D9" w:rsidP="005777D9">
            <w:pPr>
              <w:spacing w:after="0" w:line="240" w:lineRule="auto"/>
              <w:rPr>
                <w:rFonts w:ascii="Arial" w:eastAsia="Times New Roman" w:hAnsi="Arial" w:cs="Arial"/>
                <w:i/>
                <w:iCs/>
                <w:sz w:val="24"/>
                <w:szCs w:val="24"/>
                <w:lang w:eastAsia="sv-SE"/>
              </w:rPr>
            </w:pPr>
          </w:p>
        </w:tc>
        <w:tc>
          <w:tcPr>
            <w:tcW w:w="1140" w:type="dxa"/>
            <w:tcBorders>
              <w:top w:val="nil"/>
              <w:left w:val="nil"/>
              <w:bottom w:val="nil"/>
              <w:right w:val="nil"/>
            </w:tcBorders>
            <w:shd w:val="clear" w:color="auto" w:fill="auto"/>
            <w:noWrap/>
            <w:vAlign w:val="bottom"/>
            <w:hideMark/>
          </w:tcPr>
          <w:p w:rsidR="005777D9" w:rsidRPr="00CF0732" w:rsidRDefault="005777D9" w:rsidP="005777D9">
            <w:pPr>
              <w:spacing w:after="0" w:line="240" w:lineRule="auto"/>
              <w:rPr>
                <w:rFonts w:ascii="Arial" w:eastAsia="Times New Roman" w:hAnsi="Arial" w:cs="Arial"/>
                <w:i/>
                <w:iCs/>
                <w:sz w:val="24"/>
                <w:szCs w:val="24"/>
                <w:lang w:eastAsia="sv-SE"/>
              </w:rPr>
            </w:pPr>
          </w:p>
        </w:tc>
        <w:tc>
          <w:tcPr>
            <w:tcW w:w="700" w:type="dxa"/>
            <w:tcBorders>
              <w:top w:val="nil"/>
              <w:left w:val="nil"/>
              <w:bottom w:val="nil"/>
              <w:right w:val="nil"/>
            </w:tcBorders>
            <w:shd w:val="clear" w:color="auto" w:fill="auto"/>
            <w:noWrap/>
            <w:vAlign w:val="bottom"/>
            <w:hideMark/>
          </w:tcPr>
          <w:p w:rsidR="005777D9" w:rsidRPr="00CF0732" w:rsidRDefault="005777D9" w:rsidP="005777D9">
            <w:pPr>
              <w:spacing w:after="0" w:line="240" w:lineRule="auto"/>
              <w:jc w:val="center"/>
              <w:rPr>
                <w:rFonts w:ascii="Arial" w:eastAsia="Times New Roman" w:hAnsi="Arial" w:cs="Arial"/>
                <w:i/>
                <w:iCs/>
                <w:sz w:val="20"/>
                <w:szCs w:val="20"/>
                <w:lang w:eastAsia="sv-SE"/>
              </w:rPr>
            </w:pPr>
          </w:p>
        </w:tc>
        <w:tc>
          <w:tcPr>
            <w:tcW w:w="1411" w:type="dxa"/>
            <w:tcBorders>
              <w:top w:val="nil"/>
              <w:left w:val="nil"/>
              <w:bottom w:val="nil"/>
              <w:right w:val="nil"/>
            </w:tcBorders>
            <w:shd w:val="clear" w:color="auto" w:fill="auto"/>
            <w:noWrap/>
            <w:vAlign w:val="bottom"/>
            <w:hideMark/>
          </w:tcPr>
          <w:p w:rsidR="005777D9" w:rsidRPr="00CF0732" w:rsidRDefault="00242CFE" w:rsidP="005777D9">
            <w:pPr>
              <w:spacing w:after="0" w:line="240" w:lineRule="auto"/>
              <w:jc w:val="right"/>
              <w:rPr>
                <w:rFonts w:ascii="Arial" w:eastAsia="Times New Roman" w:hAnsi="Arial" w:cs="Arial"/>
                <w:sz w:val="24"/>
                <w:szCs w:val="24"/>
                <w:lang w:eastAsia="sv-SE"/>
              </w:rPr>
            </w:pPr>
            <w:r>
              <w:rPr>
                <w:rFonts w:ascii="Arial" w:eastAsia="Times New Roman" w:hAnsi="Arial" w:cs="Arial"/>
                <w:sz w:val="24"/>
                <w:szCs w:val="24"/>
                <w:lang w:eastAsia="sv-SE"/>
              </w:rPr>
              <w:t>10 362 6</w:t>
            </w:r>
            <w:r w:rsidR="00D14F56">
              <w:rPr>
                <w:rFonts w:ascii="Arial" w:eastAsia="Times New Roman" w:hAnsi="Arial" w:cs="Arial"/>
                <w:sz w:val="24"/>
                <w:szCs w:val="24"/>
                <w:lang w:eastAsia="sv-SE"/>
              </w:rPr>
              <w:t>20</w:t>
            </w:r>
          </w:p>
        </w:tc>
        <w:tc>
          <w:tcPr>
            <w:tcW w:w="1394" w:type="dxa"/>
            <w:tcBorders>
              <w:top w:val="nil"/>
              <w:left w:val="nil"/>
              <w:bottom w:val="nil"/>
              <w:right w:val="nil"/>
            </w:tcBorders>
            <w:shd w:val="clear" w:color="auto" w:fill="auto"/>
            <w:noWrap/>
            <w:vAlign w:val="bottom"/>
            <w:hideMark/>
          </w:tcPr>
          <w:p w:rsidR="005777D9" w:rsidRPr="00CF0732" w:rsidRDefault="00D14F56" w:rsidP="005777D9">
            <w:pPr>
              <w:spacing w:after="0" w:line="240" w:lineRule="auto"/>
              <w:jc w:val="right"/>
              <w:rPr>
                <w:rFonts w:ascii="Arial" w:eastAsia="Times New Roman" w:hAnsi="Arial" w:cs="Arial"/>
                <w:sz w:val="24"/>
                <w:szCs w:val="24"/>
                <w:lang w:eastAsia="sv-SE"/>
              </w:rPr>
            </w:pPr>
            <w:r>
              <w:rPr>
                <w:rFonts w:ascii="Arial" w:eastAsia="Times New Roman" w:hAnsi="Arial" w:cs="Arial"/>
                <w:sz w:val="24"/>
                <w:szCs w:val="24"/>
                <w:lang w:eastAsia="sv-SE"/>
              </w:rPr>
              <w:t>5</w:t>
            </w:r>
            <w:r w:rsidR="005777D9">
              <w:rPr>
                <w:rFonts w:ascii="Arial" w:eastAsia="Times New Roman" w:hAnsi="Arial" w:cs="Arial"/>
                <w:sz w:val="24"/>
                <w:szCs w:val="24"/>
                <w:lang w:eastAsia="sv-SE"/>
              </w:rPr>
              <w:t xml:space="preserve"> 376 964</w:t>
            </w:r>
          </w:p>
        </w:tc>
      </w:tr>
      <w:tr w:rsidR="005777D9" w:rsidRPr="00CF0732" w:rsidTr="005777D9">
        <w:trPr>
          <w:trHeight w:val="300"/>
        </w:trPr>
        <w:tc>
          <w:tcPr>
            <w:tcW w:w="3155" w:type="dxa"/>
            <w:gridSpan w:val="2"/>
            <w:tcBorders>
              <w:top w:val="nil"/>
              <w:left w:val="nil"/>
              <w:bottom w:val="nil"/>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sz w:val="24"/>
                <w:szCs w:val="24"/>
                <w:lang w:eastAsia="sv-SE"/>
              </w:rPr>
            </w:pPr>
            <w:r w:rsidRPr="00CF0732">
              <w:rPr>
                <w:rFonts w:ascii="Arial" w:eastAsia="Times New Roman" w:hAnsi="Arial" w:cs="Arial"/>
                <w:sz w:val="24"/>
                <w:szCs w:val="24"/>
                <w:lang w:eastAsia="sv-SE"/>
              </w:rPr>
              <w:t>Årets resultat</w:t>
            </w:r>
          </w:p>
        </w:tc>
        <w:tc>
          <w:tcPr>
            <w:tcW w:w="818" w:type="dxa"/>
            <w:tcBorders>
              <w:top w:val="nil"/>
              <w:left w:val="nil"/>
              <w:bottom w:val="nil"/>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sz w:val="24"/>
                <w:szCs w:val="24"/>
                <w:lang w:eastAsia="sv-SE"/>
              </w:rPr>
            </w:pPr>
          </w:p>
        </w:tc>
        <w:tc>
          <w:tcPr>
            <w:tcW w:w="818" w:type="dxa"/>
            <w:tcBorders>
              <w:top w:val="nil"/>
              <w:left w:val="nil"/>
              <w:bottom w:val="nil"/>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sz w:val="24"/>
                <w:szCs w:val="24"/>
                <w:lang w:eastAsia="sv-SE"/>
              </w:rPr>
            </w:pPr>
          </w:p>
        </w:tc>
        <w:tc>
          <w:tcPr>
            <w:tcW w:w="1140" w:type="dxa"/>
            <w:tcBorders>
              <w:top w:val="nil"/>
              <w:left w:val="nil"/>
              <w:bottom w:val="nil"/>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sz w:val="24"/>
                <w:szCs w:val="24"/>
                <w:lang w:eastAsia="sv-SE"/>
              </w:rPr>
            </w:pPr>
          </w:p>
        </w:tc>
        <w:tc>
          <w:tcPr>
            <w:tcW w:w="700" w:type="dxa"/>
            <w:tcBorders>
              <w:top w:val="nil"/>
              <w:left w:val="nil"/>
              <w:bottom w:val="nil"/>
              <w:right w:val="nil"/>
            </w:tcBorders>
            <w:shd w:val="clear" w:color="auto" w:fill="auto"/>
            <w:noWrap/>
            <w:vAlign w:val="center"/>
            <w:hideMark/>
          </w:tcPr>
          <w:p w:rsidR="005777D9" w:rsidRPr="00CF0732" w:rsidRDefault="005777D9" w:rsidP="005777D9">
            <w:pPr>
              <w:spacing w:after="0" w:line="240" w:lineRule="auto"/>
              <w:jc w:val="center"/>
              <w:rPr>
                <w:rFonts w:ascii="Arial" w:eastAsia="Times New Roman" w:hAnsi="Arial" w:cs="Arial"/>
                <w:sz w:val="20"/>
                <w:szCs w:val="20"/>
                <w:lang w:eastAsia="sv-SE"/>
              </w:rPr>
            </w:pPr>
          </w:p>
        </w:tc>
        <w:tc>
          <w:tcPr>
            <w:tcW w:w="1411" w:type="dxa"/>
            <w:tcBorders>
              <w:top w:val="nil"/>
              <w:left w:val="nil"/>
              <w:bottom w:val="single" w:sz="4" w:space="0" w:color="auto"/>
              <w:right w:val="nil"/>
            </w:tcBorders>
            <w:shd w:val="clear" w:color="auto" w:fill="auto"/>
            <w:noWrap/>
            <w:vAlign w:val="center"/>
            <w:hideMark/>
          </w:tcPr>
          <w:p w:rsidR="005777D9" w:rsidRPr="00CF0732" w:rsidRDefault="00D14F56" w:rsidP="005777D9">
            <w:pPr>
              <w:spacing w:after="0" w:line="240" w:lineRule="auto"/>
              <w:jc w:val="right"/>
              <w:rPr>
                <w:rFonts w:ascii="Arial" w:eastAsia="Times New Roman" w:hAnsi="Arial" w:cs="Arial"/>
                <w:sz w:val="24"/>
                <w:szCs w:val="24"/>
                <w:lang w:eastAsia="sv-SE"/>
              </w:rPr>
            </w:pPr>
            <w:r>
              <w:rPr>
                <w:rFonts w:ascii="Arial" w:eastAsia="Times New Roman" w:hAnsi="Arial" w:cs="Arial"/>
                <w:sz w:val="24"/>
                <w:szCs w:val="24"/>
                <w:lang w:eastAsia="sv-SE"/>
              </w:rPr>
              <w:t>283 781</w:t>
            </w:r>
          </w:p>
        </w:tc>
        <w:tc>
          <w:tcPr>
            <w:tcW w:w="1394" w:type="dxa"/>
            <w:tcBorders>
              <w:top w:val="nil"/>
              <w:left w:val="nil"/>
              <w:bottom w:val="single" w:sz="4" w:space="0" w:color="auto"/>
              <w:right w:val="nil"/>
            </w:tcBorders>
            <w:shd w:val="clear" w:color="auto" w:fill="auto"/>
            <w:noWrap/>
            <w:vAlign w:val="center"/>
            <w:hideMark/>
          </w:tcPr>
          <w:p w:rsidR="005777D9" w:rsidRPr="00CF0732" w:rsidRDefault="005777D9" w:rsidP="005777D9">
            <w:pPr>
              <w:spacing w:after="0" w:line="240" w:lineRule="auto"/>
              <w:jc w:val="right"/>
              <w:rPr>
                <w:rFonts w:ascii="Arial" w:eastAsia="Times New Roman" w:hAnsi="Arial" w:cs="Arial"/>
                <w:sz w:val="24"/>
                <w:szCs w:val="24"/>
                <w:lang w:eastAsia="sv-SE"/>
              </w:rPr>
            </w:pPr>
            <w:r>
              <w:rPr>
                <w:rFonts w:ascii="Arial" w:eastAsia="Times New Roman" w:hAnsi="Arial" w:cs="Arial"/>
                <w:sz w:val="24"/>
                <w:szCs w:val="24"/>
                <w:lang w:eastAsia="sv-SE"/>
              </w:rPr>
              <w:t>-938 290</w:t>
            </w:r>
          </w:p>
        </w:tc>
      </w:tr>
      <w:tr w:rsidR="005777D9" w:rsidRPr="00CF0732" w:rsidTr="005777D9">
        <w:trPr>
          <w:trHeight w:val="312"/>
        </w:trPr>
        <w:tc>
          <w:tcPr>
            <w:tcW w:w="3973" w:type="dxa"/>
            <w:gridSpan w:val="3"/>
            <w:tcBorders>
              <w:top w:val="nil"/>
              <w:left w:val="nil"/>
              <w:bottom w:val="nil"/>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b/>
                <w:bCs/>
                <w:sz w:val="24"/>
                <w:szCs w:val="24"/>
                <w:lang w:eastAsia="sv-SE"/>
              </w:rPr>
            </w:pPr>
            <w:r w:rsidRPr="00CF0732">
              <w:rPr>
                <w:rFonts w:ascii="Arial" w:eastAsia="Times New Roman" w:hAnsi="Arial" w:cs="Arial"/>
                <w:b/>
                <w:bCs/>
                <w:sz w:val="24"/>
                <w:szCs w:val="24"/>
                <w:lang w:eastAsia="sv-SE"/>
              </w:rPr>
              <w:t>Summa eget kapital</w:t>
            </w:r>
          </w:p>
        </w:tc>
        <w:tc>
          <w:tcPr>
            <w:tcW w:w="818" w:type="dxa"/>
            <w:tcBorders>
              <w:top w:val="nil"/>
              <w:left w:val="nil"/>
              <w:bottom w:val="nil"/>
              <w:right w:val="nil"/>
            </w:tcBorders>
            <w:shd w:val="clear" w:color="auto" w:fill="auto"/>
            <w:noWrap/>
            <w:vAlign w:val="bottom"/>
            <w:hideMark/>
          </w:tcPr>
          <w:p w:rsidR="005777D9" w:rsidRPr="00CF0732" w:rsidRDefault="005777D9" w:rsidP="005777D9">
            <w:pPr>
              <w:spacing w:after="0" w:line="240" w:lineRule="auto"/>
              <w:rPr>
                <w:rFonts w:ascii="Arial" w:eastAsia="Times New Roman" w:hAnsi="Arial" w:cs="Arial"/>
                <w:sz w:val="24"/>
                <w:szCs w:val="24"/>
                <w:lang w:eastAsia="sv-SE"/>
              </w:rPr>
            </w:pPr>
          </w:p>
        </w:tc>
        <w:tc>
          <w:tcPr>
            <w:tcW w:w="1140" w:type="dxa"/>
            <w:tcBorders>
              <w:top w:val="nil"/>
              <w:left w:val="nil"/>
              <w:bottom w:val="nil"/>
              <w:right w:val="nil"/>
            </w:tcBorders>
            <w:shd w:val="clear" w:color="auto" w:fill="auto"/>
            <w:noWrap/>
            <w:vAlign w:val="bottom"/>
            <w:hideMark/>
          </w:tcPr>
          <w:p w:rsidR="005777D9" w:rsidRPr="00CF0732" w:rsidRDefault="005777D9" w:rsidP="005777D9">
            <w:pPr>
              <w:spacing w:after="0" w:line="240" w:lineRule="auto"/>
              <w:rPr>
                <w:rFonts w:ascii="Arial" w:eastAsia="Times New Roman" w:hAnsi="Arial" w:cs="Arial"/>
                <w:sz w:val="24"/>
                <w:szCs w:val="24"/>
                <w:lang w:eastAsia="sv-SE"/>
              </w:rPr>
            </w:pPr>
          </w:p>
        </w:tc>
        <w:tc>
          <w:tcPr>
            <w:tcW w:w="700" w:type="dxa"/>
            <w:tcBorders>
              <w:top w:val="nil"/>
              <w:left w:val="nil"/>
              <w:bottom w:val="nil"/>
              <w:right w:val="nil"/>
            </w:tcBorders>
            <w:shd w:val="clear" w:color="auto" w:fill="auto"/>
            <w:noWrap/>
            <w:vAlign w:val="bottom"/>
            <w:hideMark/>
          </w:tcPr>
          <w:p w:rsidR="005777D9" w:rsidRPr="00CF0732" w:rsidRDefault="005777D9" w:rsidP="005777D9">
            <w:pPr>
              <w:spacing w:after="0" w:line="240" w:lineRule="auto"/>
              <w:jc w:val="center"/>
              <w:rPr>
                <w:rFonts w:ascii="Arial" w:eastAsia="Times New Roman" w:hAnsi="Arial" w:cs="Arial"/>
                <w:sz w:val="20"/>
                <w:szCs w:val="20"/>
                <w:lang w:eastAsia="sv-SE"/>
              </w:rPr>
            </w:pPr>
          </w:p>
        </w:tc>
        <w:tc>
          <w:tcPr>
            <w:tcW w:w="1411" w:type="dxa"/>
            <w:tcBorders>
              <w:top w:val="nil"/>
              <w:left w:val="nil"/>
              <w:bottom w:val="nil"/>
              <w:right w:val="nil"/>
            </w:tcBorders>
            <w:shd w:val="clear" w:color="auto" w:fill="auto"/>
            <w:noWrap/>
            <w:vAlign w:val="bottom"/>
            <w:hideMark/>
          </w:tcPr>
          <w:p w:rsidR="005777D9" w:rsidRPr="00CF0732" w:rsidRDefault="00242CFE" w:rsidP="005777D9">
            <w:pPr>
              <w:spacing w:after="0" w:line="240" w:lineRule="auto"/>
              <w:jc w:val="right"/>
              <w:rPr>
                <w:rFonts w:ascii="Arial" w:eastAsia="Times New Roman" w:hAnsi="Arial" w:cs="Arial"/>
                <w:sz w:val="24"/>
                <w:szCs w:val="24"/>
                <w:lang w:eastAsia="sv-SE"/>
              </w:rPr>
            </w:pPr>
            <w:r>
              <w:rPr>
                <w:rFonts w:ascii="Arial" w:eastAsia="Times New Roman" w:hAnsi="Arial" w:cs="Arial"/>
                <w:sz w:val="24"/>
                <w:szCs w:val="24"/>
                <w:lang w:eastAsia="sv-SE"/>
              </w:rPr>
              <w:t>10 646 4</w:t>
            </w:r>
            <w:r w:rsidR="00D14F56">
              <w:rPr>
                <w:rFonts w:ascii="Arial" w:eastAsia="Times New Roman" w:hAnsi="Arial" w:cs="Arial"/>
                <w:sz w:val="24"/>
                <w:szCs w:val="24"/>
                <w:lang w:eastAsia="sv-SE"/>
              </w:rPr>
              <w:t>01</w:t>
            </w:r>
          </w:p>
        </w:tc>
        <w:tc>
          <w:tcPr>
            <w:tcW w:w="1394" w:type="dxa"/>
            <w:tcBorders>
              <w:top w:val="nil"/>
              <w:left w:val="nil"/>
              <w:bottom w:val="nil"/>
              <w:right w:val="nil"/>
            </w:tcBorders>
            <w:shd w:val="clear" w:color="auto" w:fill="auto"/>
            <w:noWrap/>
            <w:vAlign w:val="bottom"/>
            <w:hideMark/>
          </w:tcPr>
          <w:p w:rsidR="005777D9" w:rsidRPr="00CF0732" w:rsidRDefault="005777D9" w:rsidP="005777D9">
            <w:pPr>
              <w:spacing w:after="0" w:line="240" w:lineRule="auto"/>
              <w:jc w:val="right"/>
              <w:rPr>
                <w:rFonts w:ascii="Arial" w:eastAsia="Times New Roman" w:hAnsi="Arial" w:cs="Arial"/>
                <w:sz w:val="24"/>
                <w:szCs w:val="24"/>
                <w:lang w:eastAsia="sv-SE"/>
              </w:rPr>
            </w:pPr>
            <w:r>
              <w:rPr>
                <w:rFonts w:ascii="Arial" w:eastAsia="Times New Roman" w:hAnsi="Arial" w:cs="Arial"/>
                <w:sz w:val="24"/>
                <w:szCs w:val="24"/>
                <w:lang w:eastAsia="sv-SE"/>
              </w:rPr>
              <w:t>9 547 794</w:t>
            </w:r>
          </w:p>
        </w:tc>
      </w:tr>
      <w:tr w:rsidR="005777D9" w:rsidRPr="00CF0732" w:rsidTr="005777D9">
        <w:trPr>
          <w:trHeight w:val="312"/>
        </w:trPr>
        <w:tc>
          <w:tcPr>
            <w:tcW w:w="2337" w:type="dxa"/>
            <w:tcBorders>
              <w:top w:val="nil"/>
              <w:left w:val="nil"/>
              <w:bottom w:val="nil"/>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b/>
                <w:bCs/>
                <w:sz w:val="24"/>
                <w:szCs w:val="24"/>
                <w:lang w:eastAsia="sv-SE"/>
              </w:rPr>
            </w:pPr>
          </w:p>
        </w:tc>
        <w:tc>
          <w:tcPr>
            <w:tcW w:w="818" w:type="dxa"/>
            <w:tcBorders>
              <w:top w:val="nil"/>
              <w:left w:val="nil"/>
              <w:bottom w:val="nil"/>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sz w:val="24"/>
                <w:szCs w:val="24"/>
                <w:lang w:eastAsia="sv-SE"/>
              </w:rPr>
            </w:pPr>
          </w:p>
        </w:tc>
        <w:tc>
          <w:tcPr>
            <w:tcW w:w="818" w:type="dxa"/>
            <w:tcBorders>
              <w:top w:val="nil"/>
              <w:left w:val="nil"/>
              <w:bottom w:val="nil"/>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sz w:val="24"/>
                <w:szCs w:val="24"/>
                <w:lang w:eastAsia="sv-SE"/>
              </w:rPr>
            </w:pPr>
          </w:p>
        </w:tc>
        <w:tc>
          <w:tcPr>
            <w:tcW w:w="818" w:type="dxa"/>
            <w:tcBorders>
              <w:top w:val="nil"/>
              <w:left w:val="nil"/>
              <w:bottom w:val="nil"/>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sz w:val="24"/>
                <w:szCs w:val="24"/>
                <w:lang w:eastAsia="sv-SE"/>
              </w:rPr>
            </w:pPr>
          </w:p>
        </w:tc>
        <w:tc>
          <w:tcPr>
            <w:tcW w:w="1140" w:type="dxa"/>
            <w:tcBorders>
              <w:top w:val="nil"/>
              <w:left w:val="nil"/>
              <w:bottom w:val="nil"/>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sz w:val="24"/>
                <w:szCs w:val="24"/>
                <w:lang w:eastAsia="sv-SE"/>
              </w:rPr>
            </w:pPr>
          </w:p>
        </w:tc>
        <w:tc>
          <w:tcPr>
            <w:tcW w:w="700" w:type="dxa"/>
            <w:tcBorders>
              <w:top w:val="nil"/>
              <w:left w:val="nil"/>
              <w:bottom w:val="nil"/>
              <w:right w:val="nil"/>
            </w:tcBorders>
            <w:shd w:val="clear" w:color="auto" w:fill="auto"/>
            <w:noWrap/>
            <w:vAlign w:val="center"/>
            <w:hideMark/>
          </w:tcPr>
          <w:p w:rsidR="005777D9" w:rsidRPr="00CF0732" w:rsidRDefault="005777D9" w:rsidP="005777D9">
            <w:pPr>
              <w:spacing w:after="0" w:line="240" w:lineRule="auto"/>
              <w:jc w:val="center"/>
              <w:rPr>
                <w:rFonts w:ascii="Arial" w:eastAsia="Times New Roman" w:hAnsi="Arial" w:cs="Arial"/>
                <w:sz w:val="20"/>
                <w:szCs w:val="20"/>
                <w:lang w:eastAsia="sv-SE"/>
              </w:rPr>
            </w:pPr>
          </w:p>
        </w:tc>
        <w:tc>
          <w:tcPr>
            <w:tcW w:w="1411" w:type="dxa"/>
            <w:tcBorders>
              <w:top w:val="nil"/>
              <w:left w:val="nil"/>
              <w:bottom w:val="nil"/>
              <w:right w:val="nil"/>
            </w:tcBorders>
            <w:shd w:val="clear" w:color="auto" w:fill="auto"/>
            <w:noWrap/>
            <w:vAlign w:val="center"/>
            <w:hideMark/>
          </w:tcPr>
          <w:p w:rsidR="005777D9" w:rsidRPr="00CF0732" w:rsidRDefault="005777D9" w:rsidP="005777D9">
            <w:pPr>
              <w:spacing w:after="0" w:line="240" w:lineRule="auto"/>
              <w:jc w:val="right"/>
              <w:rPr>
                <w:rFonts w:ascii="Arial" w:eastAsia="Times New Roman" w:hAnsi="Arial" w:cs="Arial"/>
                <w:sz w:val="24"/>
                <w:szCs w:val="24"/>
                <w:lang w:eastAsia="sv-SE"/>
              </w:rPr>
            </w:pPr>
          </w:p>
        </w:tc>
        <w:tc>
          <w:tcPr>
            <w:tcW w:w="1394" w:type="dxa"/>
            <w:tcBorders>
              <w:top w:val="nil"/>
              <w:left w:val="nil"/>
              <w:bottom w:val="nil"/>
              <w:right w:val="nil"/>
            </w:tcBorders>
            <w:shd w:val="clear" w:color="auto" w:fill="auto"/>
            <w:noWrap/>
            <w:vAlign w:val="center"/>
            <w:hideMark/>
          </w:tcPr>
          <w:p w:rsidR="005777D9" w:rsidRPr="00CF0732" w:rsidRDefault="005777D9" w:rsidP="005777D9">
            <w:pPr>
              <w:spacing w:after="0" w:line="240" w:lineRule="auto"/>
              <w:jc w:val="right"/>
              <w:rPr>
                <w:rFonts w:ascii="Arial" w:eastAsia="Times New Roman" w:hAnsi="Arial" w:cs="Arial"/>
                <w:sz w:val="24"/>
                <w:szCs w:val="24"/>
                <w:lang w:eastAsia="sv-SE"/>
              </w:rPr>
            </w:pPr>
          </w:p>
        </w:tc>
      </w:tr>
      <w:tr w:rsidR="005777D9" w:rsidRPr="00CF0732" w:rsidTr="005777D9">
        <w:trPr>
          <w:trHeight w:val="312"/>
        </w:trPr>
        <w:tc>
          <w:tcPr>
            <w:tcW w:w="3973" w:type="dxa"/>
            <w:gridSpan w:val="3"/>
            <w:tcBorders>
              <w:top w:val="nil"/>
              <w:left w:val="nil"/>
              <w:bottom w:val="nil"/>
              <w:right w:val="nil"/>
            </w:tcBorders>
            <w:shd w:val="clear" w:color="auto" w:fill="auto"/>
            <w:noWrap/>
            <w:hideMark/>
          </w:tcPr>
          <w:p w:rsidR="005777D9" w:rsidRPr="00CF0732" w:rsidRDefault="005777D9" w:rsidP="005777D9">
            <w:pPr>
              <w:spacing w:after="0" w:line="240" w:lineRule="auto"/>
              <w:rPr>
                <w:rFonts w:ascii="Arial" w:eastAsia="Times New Roman" w:hAnsi="Arial" w:cs="Arial"/>
                <w:b/>
                <w:bCs/>
                <w:i/>
                <w:iCs/>
                <w:sz w:val="24"/>
                <w:szCs w:val="24"/>
                <w:lang w:eastAsia="sv-SE"/>
              </w:rPr>
            </w:pPr>
            <w:r w:rsidRPr="00CF0732">
              <w:rPr>
                <w:rFonts w:ascii="Arial" w:eastAsia="Times New Roman" w:hAnsi="Arial" w:cs="Arial"/>
                <w:b/>
                <w:bCs/>
                <w:i/>
                <w:iCs/>
                <w:sz w:val="24"/>
                <w:szCs w:val="24"/>
                <w:lang w:eastAsia="sv-SE"/>
              </w:rPr>
              <w:t>Kortfristiga skulder</w:t>
            </w:r>
          </w:p>
        </w:tc>
        <w:tc>
          <w:tcPr>
            <w:tcW w:w="818" w:type="dxa"/>
            <w:tcBorders>
              <w:top w:val="nil"/>
              <w:left w:val="nil"/>
              <w:bottom w:val="nil"/>
              <w:right w:val="nil"/>
            </w:tcBorders>
            <w:shd w:val="clear" w:color="auto" w:fill="auto"/>
            <w:noWrap/>
            <w:hideMark/>
          </w:tcPr>
          <w:p w:rsidR="005777D9" w:rsidRPr="00CF0732" w:rsidRDefault="005777D9" w:rsidP="005777D9">
            <w:pPr>
              <w:spacing w:after="0" w:line="240" w:lineRule="auto"/>
              <w:rPr>
                <w:rFonts w:ascii="Arial" w:eastAsia="Times New Roman" w:hAnsi="Arial" w:cs="Arial"/>
                <w:i/>
                <w:iCs/>
                <w:sz w:val="24"/>
                <w:szCs w:val="24"/>
                <w:lang w:eastAsia="sv-SE"/>
              </w:rPr>
            </w:pPr>
          </w:p>
        </w:tc>
        <w:tc>
          <w:tcPr>
            <w:tcW w:w="1140" w:type="dxa"/>
            <w:tcBorders>
              <w:top w:val="nil"/>
              <w:left w:val="nil"/>
              <w:bottom w:val="nil"/>
              <w:right w:val="nil"/>
            </w:tcBorders>
            <w:shd w:val="clear" w:color="auto" w:fill="auto"/>
            <w:noWrap/>
            <w:hideMark/>
          </w:tcPr>
          <w:p w:rsidR="005777D9" w:rsidRPr="00CF0732" w:rsidRDefault="005777D9" w:rsidP="005777D9">
            <w:pPr>
              <w:spacing w:after="0" w:line="240" w:lineRule="auto"/>
              <w:rPr>
                <w:rFonts w:ascii="Arial" w:eastAsia="Times New Roman" w:hAnsi="Arial" w:cs="Arial"/>
                <w:i/>
                <w:iCs/>
                <w:sz w:val="24"/>
                <w:szCs w:val="24"/>
                <w:lang w:eastAsia="sv-SE"/>
              </w:rPr>
            </w:pPr>
          </w:p>
        </w:tc>
        <w:tc>
          <w:tcPr>
            <w:tcW w:w="700" w:type="dxa"/>
            <w:tcBorders>
              <w:top w:val="nil"/>
              <w:left w:val="nil"/>
              <w:bottom w:val="nil"/>
              <w:right w:val="nil"/>
            </w:tcBorders>
            <w:shd w:val="clear" w:color="auto" w:fill="auto"/>
            <w:noWrap/>
            <w:hideMark/>
          </w:tcPr>
          <w:p w:rsidR="005777D9" w:rsidRPr="00CF0732" w:rsidRDefault="005777D9" w:rsidP="005777D9">
            <w:pPr>
              <w:spacing w:after="0" w:line="240" w:lineRule="auto"/>
              <w:jc w:val="center"/>
              <w:rPr>
                <w:rFonts w:ascii="Arial" w:eastAsia="Times New Roman" w:hAnsi="Arial" w:cs="Arial"/>
                <w:i/>
                <w:iCs/>
                <w:sz w:val="20"/>
                <w:szCs w:val="20"/>
                <w:lang w:eastAsia="sv-SE"/>
              </w:rPr>
            </w:pPr>
          </w:p>
        </w:tc>
        <w:tc>
          <w:tcPr>
            <w:tcW w:w="1411" w:type="dxa"/>
            <w:tcBorders>
              <w:top w:val="nil"/>
              <w:left w:val="nil"/>
              <w:bottom w:val="nil"/>
              <w:right w:val="nil"/>
            </w:tcBorders>
            <w:shd w:val="clear" w:color="auto" w:fill="auto"/>
            <w:noWrap/>
            <w:hideMark/>
          </w:tcPr>
          <w:p w:rsidR="005777D9" w:rsidRPr="00CF0732" w:rsidRDefault="005777D9" w:rsidP="005777D9">
            <w:pPr>
              <w:spacing w:after="0" w:line="240" w:lineRule="auto"/>
              <w:jc w:val="right"/>
              <w:rPr>
                <w:rFonts w:ascii="Arial" w:eastAsia="Times New Roman" w:hAnsi="Arial" w:cs="Arial"/>
                <w:i/>
                <w:iCs/>
                <w:sz w:val="24"/>
                <w:szCs w:val="24"/>
                <w:lang w:eastAsia="sv-SE"/>
              </w:rPr>
            </w:pPr>
          </w:p>
        </w:tc>
        <w:tc>
          <w:tcPr>
            <w:tcW w:w="1394" w:type="dxa"/>
            <w:tcBorders>
              <w:top w:val="nil"/>
              <w:left w:val="nil"/>
              <w:bottom w:val="nil"/>
              <w:right w:val="nil"/>
            </w:tcBorders>
            <w:shd w:val="clear" w:color="auto" w:fill="auto"/>
            <w:noWrap/>
            <w:hideMark/>
          </w:tcPr>
          <w:p w:rsidR="005777D9" w:rsidRPr="00CF0732" w:rsidRDefault="005777D9" w:rsidP="005777D9">
            <w:pPr>
              <w:spacing w:after="0" w:line="240" w:lineRule="auto"/>
              <w:jc w:val="right"/>
              <w:rPr>
                <w:rFonts w:ascii="Arial" w:eastAsia="Times New Roman" w:hAnsi="Arial" w:cs="Arial"/>
                <w:i/>
                <w:iCs/>
                <w:sz w:val="24"/>
                <w:szCs w:val="24"/>
                <w:lang w:eastAsia="sv-SE"/>
              </w:rPr>
            </w:pPr>
          </w:p>
        </w:tc>
      </w:tr>
      <w:tr w:rsidR="005777D9" w:rsidRPr="00CF0732" w:rsidTr="005777D9">
        <w:trPr>
          <w:trHeight w:val="300"/>
        </w:trPr>
        <w:tc>
          <w:tcPr>
            <w:tcW w:w="3973" w:type="dxa"/>
            <w:gridSpan w:val="3"/>
            <w:tcBorders>
              <w:top w:val="nil"/>
              <w:left w:val="nil"/>
              <w:bottom w:val="nil"/>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sz w:val="24"/>
                <w:szCs w:val="24"/>
                <w:lang w:eastAsia="sv-SE"/>
              </w:rPr>
            </w:pPr>
            <w:r w:rsidRPr="00CF0732">
              <w:rPr>
                <w:rFonts w:ascii="Arial" w:eastAsia="Times New Roman" w:hAnsi="Arial" w:cs="Arial"/>
                <w:sz w:val="24"/>
                <w:szCs w:val="24"/>
                <w:lang w:eastAsia="sv-SE"/>
              </w:rPr>
              <w:t>Leverantörsskulder</w:t>
            </w:r>
          </w:p>
        </w:tc>
        <w:tc>
          <w:tcPr>
            <w:tcW w:w="818" w:type="dxa"/>
            <w:tcBorders>
              <w:top w:val="nil"/>
              <w:left w:val="nil"/>
              <w:bottom w:val="nil"/>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sz w:val="24"/>
                <w:szCs w:val="24"/>
                <w:lang w:eastAsia="sv-SE"/>
              </w:rPr>
            </w:pPr>
          </w:p>
        </w:tc>
        <w:tc>
          <w:tcPr>
            <w:tcW w:w="1140" w:type="dxa"/>
            <w:tcBorders>
              <w:top w:val="nil"/>
              <w:left w:val="nil"/>
              <w:bottom w:val="nil"/>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sz w:val="24"/>
                <w:szCs w:val="24"/>
                <w:lang w:eastAsia="sv-SE"/>
              </w:rPr>
            </w:pPr>
          </w:p>
        </w:tc>
        <w:tc>
          <w:tcPr>
            <w:tcW w:w="700" w:type="dxa"/>
            <w:tcBorders>
              <w:top w:val="nil"/>
              <w:left w:val="nil"/>
              <w:bottom w:val="nil"/>
              <w:right w:val="nil"/>
            </w:tcBorders>
            <w:shd w:val="clear" w:color="auto" w:fill="auto"/>
            <w:noWrap/>
            <w:vAlign w:val="center"/>
            <w:hideMark/>
          </w:tcPr>
          <w:p w:rsidR="005777D9" w:rsidRPr="00CF0732" w:rsidRDefault="005777D9" w:rsidP="005777D9">
            <w:pPr>
              <w:spacing w:after="0" w:line="240" w:lineRule="auto"/>
              <w:jc w:val="center"/>
              <w:rPr>
                <w:rFonts w:ascii="Arial" w:eastAsia="Times New Roman" w:hAnsi="Arial" w:cs="Arial"/>
                <w:sz w:val="20"/>
                <w:szCs w:val="20"/>
                <w:lang w:eastAsia="sv-SE"/>
              </w:rPr>
            </w:pPr>
          </w:p>
        </w:tc>
        <w:tc>
          <w:tcPr>
            <w:tcW w:w="1411" w:type="dxa"/>
            <w:tcBorders>
              <w:top w:val="nil"/>
              <w:left w:val="nil"/>
              <w:bottom w:val="nil"/>
              <w:right w:val="nil"/>
            </w:tcBorders>
            <w:shd w:val="clear" w:color="FFFFFF" w:fill="FFFFFF"/>
            <w:noWrap/>
            <w:vAlign w:val="center"/>
            <w:hideMark/>
          </w:tcPr>
          <w:p w:rsidR="005777D9" w:rsidRPr="00CF0732" w:rsidRDefault="00D14F56" w:rsidP="005777D9">
            <w:pPr>
              <w:spacing w:after="0" w:line="240" w:lineRule="auto"/>
              <w:jc w:val="right"/>
              <w:rPr>
                <w:rFonts w:ascii="Arial" w:eastAsia="Times New Roman" w:hAnsi="Arial" w:cs="Arial"/>
                <w:sz w:val="24"/>
                <w:szCs w:val="24"/>
                <w:lang w:eastAsia="sv-SE"/>
              </w:rPr>
            </w:pPr>
            <w:r>
              <w:rPr>
                <w:rFonts w:ascii="Arial" w:eastAsia="Times New Roman" w:hAnsi="Arial" w:cs="Arial"/>
                <w:sz w:val="24"/>
                <w:szCs w:val="24"/>
                <w:lang w:eastAsia="sv-SE"/>
              </w:rPr>
              <w:t>100 928</w:t>
            </w:r>
          </w:p>
        </w:tc>
        <w:tc>
          <w:tcPr>
            <w:tcW w:w="1394" w:type="dxa"/>
            <w:tcBorders>
              <w:top w:val="nil"/>
              <w:left w:val="nil"/>
              <w:bottom w:val="nil"/>
              <w:right w:val="nil"/>
            </w:tcBorders>
            <w:shd w:val="clear" w:color="FFFFFF" w:fill="FFFFFF"/>
            <w:noWrap/>
            <w:vAlign w:val="center"/>
            <w:hideMark/>
          </w:tcPr>
          <w:p w:rsidR="005777D9" w:rsidRPr="00CF0732" w:rsidRDefault="005777D9" w:rsidP="005777D9">
            <w:pPr>
              <w:spacing w:after="0" w:line="240" w:lineRule="auto"/>
              <w:jc w:val="right"/>
              <w:rPr>
                <w:rFonts w:ascii="Arial" w:eastAsia="Times New Roman" w:hAnsi="Arial" w:cs="Arial"/>
                <w:sz w:val="24"/>
                <w:szCs w:val="24"/>
                <w:lang w:eastAsia="sv-SE"/>
              </w:rPr>
            </w:pPr>
            <w:r>
              <w:rPr>
                <w:rFonts w:ascii="Arial" w:eastAsia="Times New Roman" w:hAnsi="Arial" w:cs="Arial"/>
                <w:sz w:val="24"/>
                <w:szCs w:val="24"/>
                <w:lang w:eastAsia="sv-SE"/>
              </w:rPr>
              <w:t>233 229</w:t>
            </w:r>
          </w:p>
        </w:tc>
      </w:tr>
      <w:tr w:rsidR="005777D9" w:rsidRPr="00CF0732" w:rsidTr="005777D9">
        <w:trPr>
          <w:trHeight w:val="300"/>
        </w:trPr>
        <w:tc>
          <w:tcPr>
            <w:tcW w:w="3155" w:type="dxa"/>
            <w:gridSpan w:val="2"/>
            <w:tcBorders>
              <w:top w:val="nil"/>
              <w:left w:val="nil"/>
              <w:bottom w:val="nil"/>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sz w:val="24"/>
                <w:szCs w:val="24"/>
                <w:lang w:eastAsia="sv-SE"/>
              </w:rPr>
            </w:pPr>
            <w:r>
              <w:rPr>
                <w:rFonts w:ascii="Arial" w:eastAsia="Times New Roman" w:hAnsi="Arial" w:cs="Arial"/>
                <w:sz w:val="24"/>
                <w:szCs w:val="24"/>
                <w:lang w:eastAsia="sv-SE"/>
              </w:rPr>
              <w:t>Övriga kortfristiga skulder</w:t>
            </w:r>
          </w:p>
        </w:tc>
        <w:tc>
          <w:tcPr>
            <w:tcW w:w="818" w:type="dxa"/>
            <w:tcBorders>
              <w:top w:val="nil"/>
              <w:left w:val="nil"/>
              <w:bottom w:val="nil"/>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sz w:val="24"/>
                <w:szCs w:val="24"/>
                <w:lang w:eastAsia="sv-SE"/>
              </w:rPr>
            </w:pPr>
          </w:p>
        </w:tc>
        <w:tc>
          <w:tcPr>
            <w:tcW w:w="818" w:type="dxa"/>
            <w:tcBorders>
              <w:top w:val="nil"/>
              <w:left w:val="nil"/>
              <w:bottom w:val="nil"/>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sz w:val="24"/>
                <w:szCs w:val="24"/>
                <w:lang w:eastAsia="sv-SE"/>
              </w:rPr>
            </w:pPr>
          </w:p>
        </w:tc>
        <w:tc>
          <w:tcPr>
            <w:tcW w:w="1140" w:type="dxa"/>
            <w:tcBorders>
              <w:top w:val="nil"/>
              <w:left w:val="nil"/>
              <w:bottom w:val="nil"/>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sz w:val="24"/>
                <w:szCs w:val="24"/>
                <w:lang w:eastAsia="sv-SE"/>
              </w:rPr>
            </w:pPr>
          </w:p>
        </w:tc>
        <w:tc>
          <w:tcPr>
            <w:tcW w:w="700" w:type="dxa"/>
            <w:tcBorders>
              <w:top w:val="nil"/>
              <w:left w:val="nil"/>
              <w:bottom w:val="nil"/>
              <w:right w:val="nil"/>
            </w:tcBorders>
            <w:shd w:val="clear" w:color="auto" w:fill="auto"/>
            <w:noWrap/>
            <w:vAlign w:val="center"/>
            <w:hideMark/>
          </w:tcPr>
          <w:p w:rsidR="005777D9" w:rsidRPr="00CF0732" w:rsidRDefault="005777D9" w:rsidP="005777D9">
            <w:pPr>
              <w:spacing w:after="0" w:line="240" w:lineRule="auto"/>
              <w:jc w:val="center"/>
              <w:rPr>
                <w:rFonts w:ascii="Arial" w:eastAsia="Times New Roman" w:hAnsi="Arial" w:cs="Arial"/>
                <w:sz w:val="20"/>
                <w:szCs w:val="20"/>
                <w:lang w:eastAsia="sv-SE"/>
              </w:rPr>
            </w:pPr>
          </w:p>
        </w:tc>
        <w:tc>
          <w:tcPr>
            <w:tcW w:w="1411" w:type="dxa"/>
            <w:tcBorders>
              <w:top w:val="nil"/>
              <w:left w:val="nil"/>
              <w:bottom w:val="nil"/>
              <w:right w:val="nil"/>
            </w:tcBorders>
            <w:shd w:val="clear" w:color="FFFFFF" w:fill="FFFFFF"/>
            <w:noWrap/>
            <w:vAlign w:val="center"/>
            <w:hideMark/>
          </w:tcPr>
          <w:p w:rsidR="005777D9" w:rsidRPr="00CF0732" w:rsidRDefault="00D14F56" w:rsidP="005777D9">
            <w:pPr>
              <w:spacing w:after="0" w:line="240" w:lineRule="auto"/>
              <w:jc w:val="right"/>
              <w:rPr>
                <w:rFonts w:ascii="Arial" w:eastAsia="Times New Roman" w:hAnsi="Arial" w:cs="Arial"/>
                <w:sz w:val="24"/>
                <w:szCs w:val="24"/>
                <w:lang w:eastAsia="sv-SE"/>
              </w:rPr>
            </w:pPr>
            <w:r>
              <w:rPr>
                <w:rFonts w:ascii="Arial" w:eastAsia="Times New Roman" w:hAnsi="Arial" w:cs="Arial"/>
                <w:sz w:val="24"/>
                <w:szCs w:val="24"/>
                <w:lang w:eastAsia="sv-SE"/>
              </w:rPr>
              <w:t xml:space="preserve">  814 135</w:t>
            </w:r>
          </w:p>
        </w:tc>
        <w:tc>
          <w:tcPr>
            <w:tcW w:w="1394" w:type="dxa"/>
            <w:tcBorders>
              <w:top w:val="nil"/>
              <w:left w:val="nil"/>
              <w:bottom w:val="nil"/>
              <w:right w:val="nil"/>
            </w:tcBorders>
            <w:shd w:val="clear" w:color="FFFFFF" w:fill="FFFFFF"/>
            <w:noWrap/>
            <w:vAlign w:val="center"/>
            <w:hideMark/>
          </w:tcPr>
          <w:p w:rsidR="005777D9" w:rsidRPr="00CF0732" w:rsidRDefault="00D14F56" w:rsidP="005777D9">
            <w:pPr>
              <w:spacing w:after="0" w:line="240" w:lineRule="auto"/>
              <w:jc w:val="right"/>
              <w:rPr>
                <w:rFonts w:ascii="Arial" w:eastAsia="Times New Roman" w:hAnsi="Arial" w:cs="Arial"/>
                <w:sz w:val="24"/>
                <w:szCs w:val="24"/>
                <w:lang w:eastAsia="sv-SE"/>
              </w:rPr>
            </w:pPr>
            <w:r>
              <w:rPr>
                <w:rFonts w:ascii="Arial" w:eastAsia="Times New Roman" w:hAnsi="Arial" w:cs="Arial"/>
                <w:sz w:val="24"/>
                <w:szCs w:val="24"/>
                <w:lang w:eastAsia="sv-SE"/>
              </w:rPr>
              <w:t>641 656</w:t>
            </w:r>
          </w:p>
        </w:tc>
      </w:tr>
      <w:tr w:rsidR="005777D9" w:rsidRPr="00CF0732" w:rsidTr="005777D9">
        <w:trPr>
          <w:trHeight w:val="300"/>
        </w:trPr>
        <w:tc>
          <w:tcPr>
            <w:tcW w:w="5931" w:type="dxa"/>
            <w:gridSpan w:val="5"/>
            <w:tcBorders>
              <w:top w:val="nil"/>
              <w:left w:val="nil"/>
              <w:bottom w:val="nil"/>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sz w:val="24"/>
                <w:szCs w:val="24"/>
                <w:lang w:eastAsia="sv-SE"/>
              </w:rPr>
            </w:pPr>
            <w:r w:rsidRPr="00CF0732">
              <w:rPr>
                <w:rFonts w:ascii="Arial" w:eastAsia="Times New Roman" w:hAnsi="Arial" w:cs="Arial"/>
                <w:sz w:val="24"/>
                <w:szCs w:val="24"/>
                <w:lang w:eastAsia="sv-SE"/>
              </w:rPr>
              <w:t xml:space="preserve">Upplupna </w:t>
            </w:r>
            <w:proofErr w:type="spellStart"/>
            <w:r w:rsidRPr="00CF0732">
              <w:rPr>
                <w:rFonts w:ascii="Arial" w:eastAsia="Times New Roman" w:hAnsi="Arial" w:cs="Arial"/>
                <w:sz w:val="24"/>
                <w:szCs w:val="24"/>
                <w:lang w:eastAsia="sv-SE"/>
              </w:rPr>
              <w:t>kostn</w:t>
            </w:r>
            <w:proofErr w:type="spellEnd"/>
            <w:r w:rsidRPr="00CF0732">
              <w:rPr>
                <w:rFonts w:ascii="Arial" w:eastAsia="Times New Roman" w:hAnsi="Arial" w:cs="Arial"/>
                <w:sz w:val="24"/>
                <w:szCs w:val="24"/>
                <w:lang w:eastAsia="sv-SE"/>
              </w:rPr>
              <w:t>. &amp; förutbetalda intäkter</w:t>
            </w:r>
          </w:p>
        </w:tc>
        <w:tc>
          <w:tcPr>
            <w:tcW w:w="700" w:type="dxa"/>
            <w:tcBorders>
              <w:top w:val="nil"/>
              <w:left w:val="nil"/>
              <w:bottom w:val="nil"/>
              <w:right w:val="nil"/>
            </w:tcBorders>
            <w:shd w:val="clear" w:color="auto" w:fill="auto"/>
            <w:noWrap/>
            <w:vAlign w:val="center"/>
            <w:hideMark/>
          </w:tcPr>
          <w:p w:rsidR="005777D9" w:rsidRPr="00CF0732" w:rsidRDefault="005777D9" w:rsidP="005777D9">
            <w:pPr>
              <w:spacing w:after="0" w:line="240" w:lineRule="auto"/>
              <w:jc w:val="center"/>
              <w:rPr>
                <w:rFonts w:ascii="Arial" w:eastAsia="Times New Roman" w:hAnsi="Arial" w:cs="Arial"/>
                <w:sz w:val="20"/>
                <w:szCs w:val="20"/>
                <w:lang w:eastAsia="sv-SE"/>
              </w:rPr>
            </w:pPr>
          </w:p>
        </w:tc>
        <w:tc>
          <w:tcPr>
            <w:tcW w:w="1411" w:type="dxa"/>
            <w:tcBorders>
              <w:top w:val="nil"/>
              <w:left w:val="nil"/>
              <w:bottom w:val="nil"/>
              <w:right w:val="nil"/>
            </w:tcBorders>
            <w:shd w:val="clear" w:color="FFFFFF" w:fill="FFFFFF"/>
            <w:noWrap/>
            <w:vAlign w:val="center"/>
            <w:hideMark/>
          </w:tcPr>
          <w:p w:rsidR="005777D9" w:rsidRPr="00CF0732" w:rsidRDefault="00D14F56" w:rsidP="005777D9">
            <w:pPr>
              <w:spacing w:after="0" w:line="240" w:lineRule="auto"/>
              <w:jc w:val="right"/>
              <w:rPr>
                <w:rFonts w:ascii="Arial" w:eastAsia="Times New Roman" w:hAnsi="Arial" w:cs="Arial"/>
                <w:sz w:val="24"/>
                <w:szCs w:val="24"/>
                <w:lang w:eastAsia="sv-SE"/>
              </w:rPr>
            </w:pPr>
            <w:r>
              <w:rPr>
                <w:rFonts w:ascii="Arial" w:eastAsia="Times New Roman" w:hAnsi="Arial" w:cs="Arial"/>
                <w:sz w:val="24"/>
                <w:szCs w:val="24"/>
                <w:lang w:eastAsia="sv-SE"/>
              </w:rPr>
              <w:t>2 063 066</w:t>
            </w:r>
          </w:p>
        </w:tc>
        <w:tc>
          <w:tcPr>
            <w:tcW w:w="1394" w:type="dxa"/>
            <w:tcBorders>
              <w:top w:val="nil"/>
              <w:left w:val="nil"/>
              <w:bottom w:val="nil"/>
              <w:right w:val="nil"/>
            </w:tcBorders>
            <w:shd w:val="clear" w:color="FFFFFF" w:fill="FFFFFF"/>
            <w:noWrap/>
            <w:vAlign w:val="center"/>
            <w:hideMark/>
          </w:tcPr>
          <w:p w:rsidR="005777D9" w:rsidRPr="00CF0732" w:rsidRDefault="005777D9" w:rsidP="005777D9">
            <w:pPr>
              <w:spacing w:after="0" w:line="240" w:lineRule="auto"/>
              <w:jc w:val="right"/>
              <w:rPr>
                <w:rFonts w:ascii="Arial" w:eastAsia="Times New Roman" w:hAnsi="Arial" w:cs="Arial"/>
                <w:sz w:val="24"/>
                <w:szCs w:val="24"/>
                <w:lang w:eastAsia="sv-SE"/>
              </w:rPr>
            </w:pPr>
            <w:r>
              <w:rPr>
                <w:rFonts w:ascii="Arial" w:eastAsia="Times New Roman" w:hAnsi="Arial" w:cs="Arial"/>
                <w:sz w:val="24"/>
                <w:szCs w:val="24"/>
                <w:lang w:eastAsia="sv-SE"/>
              </w:rPr>
              <w:t>1 716 889</w:t>
            </w:r>
          </w:p>
        </w:tc>
      </w:tr>
      <w:tr w:rsidR="005777D9" w:rsidRPr="00CF0732" w:rsidTr="005777D9">
        <w:trPr>
          <w:trHeight w:val="312"/>
        </w:trPr>
        <w:tc>
          <w:tcPr>
            <w:tcW w:w="4791" w:type="dxa"/>
            <w:gridSpan w:val="4"/>
            <w:tcBorders>
              <w:top w:val="nil"/>
              <w:left w:val="nil"/>
              <w:bottom w:val="nil"/>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b/>
                <w:bCs/>
                <w:sz w:val="24"/>
                <w:szCs w:val="24"/>
                <w:lang w:eastAsia="sv-SE"/>
              </w:rPr>
            </w:pPr>
            <w:r w:rsidRPr="00CF0732">
              <w:rPr>
                <w:rFonts w:ascii="Arial" w:eastAsia="Times New Roman" w:hAnsi="Arial" w:cs="Arial"/>
                <w:b/>
                <w:bCs/>
                <w:sz w:val="24"/>
                <w:szCs w:val="24"/>
                <w:lang w:eastAsia="sv-SE"/>
              </w:rPr>
              <w:t>Summa kortfristiga skulder</w:t>
            </w:r>
          </w:p>
        </w:tc>
        <w:tc>
          <w:tcPr>
            <w:tcW w:w="1140" w:type="dxa"/>
            <w:tcBorders>
              <w:top w:val="nil"/>
              <w:left w:val="nil"/>
              <w:bottom w:val="nil"/>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sz w:val="24"/>
                <w:szCs w:val="24"/>
                <w:lang w:eastAsia="sv-SE"/>
              </w:rPr>
            </w:pPr>
          </w:p>
        </w:tc>
        <w:tc>
          <w:tcPr>
            <w:tcW w:w="700" w:type="dxa"/>
            <w:tcBorders>
              <w:top w:val="nil"/>
              <w:left w:val="nil"/>
              <w:bottom w:val="nil"/>
              <w:right w:val="nil"/>
            </w:tcBorders>
            <w:shd w:val="clear" w:color="auto" w:fill="auto"/>
            <w:noWrap/>
            <w:vAlign w:val="center"/>
            <w:hideMark/>
          </w:tcPr>
          <w:p w:rsidR="005777D9" w:rsidRPr="00CF0732" w:rsidRDefault="005777D9" w:rsidP="005777D9">
            <w:pPr>
              <w:spacing w:after="0" w:line="240" w:lineRule="auto"/>
              <w:jc w:val="center"/>
              <w:rPr>
                <w:rFonts w:ascii="Arial" w:eastAsia="Times New Roman" w:hAnsi="Arial" w:cs="Arial"/>
                <w:sz w:val="20"/>
                <w:szCs w:val="20"/>
                <w:lang w:eastAsia="sv-SE"/>
              </w:rPr>
            </w:pPr>
          </w:p>
        </w:tc>
        <w:tc>
          <w:tcPr>
            <w:tcW w:w="1411" w:type="dxa"/>
            <w:tcBorders>
              <w:top w:val="single" w:sz="4" w:space="0" w:color="auto"/>
              <w:left w:val="nil"/>
              <w:bottom w:val="nil"/>
              <w:right w:val="nil"/>
            </w:tcBorders>
            <w:shd w:val="clear" w:color="auto" w:fill="auto"/>
            <w:noWrap/>
            <w:vAlign w:val="center"/>
            <w:hideMark/>
          </w:tcPr>
          <w:p w:rsidR="005777D9" w:rsidRPr="00CF0732" w:rsidRDefault="00D14F56" w:rsidP="005777D9">
            <w:pPr>
              <w:spacing w:after="0" w:line="240" w:lineRule="auto"/>
              <w:jc w:val="right"/>
              <w:rPr>
                <w:rFonts w:ascii="Arial" w:eastAsia="Times New Roman" w:hAnsi="Arial" w:cs="Arial"/>
                <w:sz w:val="24"/>
                <w:szCs w:val="24"/>
                <w:lang w:eastAsia="sv-SE"/>
              </w:rPr>
            </w:pPr>
            <w:r>
              <w:rPr>
                <w:rFonts w:ascii="Arial" w:eastAsia="Times New Roman" w:hAnsi="Arial" w:cs="Arial"/>
                <w:sz w:val="24"/>
                <w:szCs w:val="24"/>
                <w:lang w:eastAsia="sv-SE"/>
              </w:rPr>
              <w:t>2 978 129</w:t>
            </w:r>
          </w:p>
        </w:tc>
        <w:tc>
          <w:tcPr>
            <w:tcW w:w="1394" w:type="dxa"/>
            <w:tcBorders>
              <w:top w:val="single" w:sz="4" w:space="0" w:color="auto"/>
              <w:left w:val="nil"/>
              <w:bottom w:val="nil"/>
              <w:right w:val="nil"/>
            </w:tcBorders>
            <w:shd w:val="clear" w:color="auto" w:fill="auto"/>
            <w:noWrap/>
            <w:vAlign w:val="center"/>
            <w:hideMark/>
          </w:tcPr>
          <w:p w:rsidR="005777D9" w:rsidRPr="00CF0732" w:rsidRDefault="00D14F56" w:rsidP="005777D9">
            <w:pPr>
              <w:spacing w:after="0" w:line="240" w:lineRule="auto"/>
              <w:jc w:val="right"/>
              <w:rPr>
                <w:rFonts w:ascii="Arial" w:eastAsia="Times New Roman" w:hAnsi="Arial" w:cs="Arial"/>
                <w:sz w:val="24"/>
                <w:szCs w:val="24"/>
                <w:lang w:eastAsia="sv-SE"/>
              </w:rPr>
            </w:pPr>
            <w:r>
              <w:rPr>
                <w:rFonts w:ascii="Arial" w:eastAsia="Times New Roman" w:hAnsi="Arial" w:cs="Arial"/>
                <w:sz w:val="24"/>
                <w:szCs w:val="24"/>
                <w:lang w:eastAsia="sv-SE"/>
              </w:rPr>
              <w:t xml:space="preserve">2 </w:t>
            </w:r>
            <w:r w:rsidR="005777D9">
              <w:rPr>
                <w:rFonts w:ascii="Arial" w:eastAsia="Times New Roman" w:hAnsi="Arial" w:cs="Arial"/>
                <w:sz w:val="24"/>
                <w:szCs w:val="24"/>
                <w:lang w:eastAsia="sv-SE"/>
              </w:rPr>
              <w:t>591 774</w:t>
            </w:r>
          </w:p>
        </w:tc>
      </w:tr>
      <w:tr w:rsidR="005777D9" w:rsidRPr="00CF0732" w:rsidTr="005777D9">
        <w:trPr>
          <w:trHeight w:val="312"/>
        </w:trPr>
        <w:tc>
          <w:tcPr>
            <w:tcW w:w="2337" w:type="dxa"/>
            <w:tcBorders>
              <w:top w:val="nil"/>
              <w:left w:val="nil"/>
              <w:bottom w:val="nil"/>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b/>
                <w:bCs/>
                <w:sz w:val="24"/>
                <w:szCs w:val="24"/>
                <w:lang w:eastAsia="sv-SE"/>
              </w:rPr>
            </w:pPr>
          </w:p>
        </w:tc>
        <w:tc>
          <w:tcPr>
            <w:tcW w:w="818" w:type="dxa"/>
            <w:tcBorders>
              <w:top w:val="nil"/>
              <w:left w:val="nil"/>
              <w:bottom w:val="nil"/>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sz w:val="24"/>
                <w:szCs w:val="24"/>
                <w:lang w:eastAsia="sv-SE"/>
              </w:rPr>
            </w:pPr>
          </w:p>
        </w:tc>
        <w:tc>
          <w:tcPr>
            <w:tcW w:w="818" w:type="dxa"/>
            <w:tcBorders>
              <w:top w:val="nil"/>
              <w:left w:val="nil"/>
              <w:bottom w:val="nil"/>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sz w:val="24"/>
                <w:szCs w:val="24"/>
                <w:lang w:eastAsia="sv-SE"/>
              </w:rPr>
            </w:pPr>
          </w:p>
        </w:tc>
        <w:tc>
          <w:tcPr>
            <w:tcW w:w="818" w:type="dxa"/>
            <w:tcBorders>
              <w:top w:val="nil"/>
              <w:left w:val="nil"/>
              <w:bottom w:val="nil"/>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sz w:val="24"/>
                <w:szCs w:val="24"/>
                <w:lang w:eastAsia="sv-SE"/>
              </w:rPr>
            </w:pPr>
          </w:p>
        </w:tc>
        <w:tc>
          <w:tcPr>
            <w:tcW w:w="1140" w:type="dxa"/>
            <w:tcBorders>
              <w:top w:val="nil"/>
              <w:left w:val="nil"/>
              <w:bottom w:val="nil"/>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sz w:val="24"/>
                <w:szCs w:val="24"/>
                <w:lang w:eastAsia="sv-SE"/>
              </w:rPr>
            </w:pPr>
          </w:p>
        </w:tc>
        <w:tc>
          <w:tcPr>
            <w:tcW w:w="700" w:type="dxa"/>
            <w:tcBorders>
              <w:top w:val="nil"/>
              <w:left w:val="nil"/>
              <w:bottom w:val="nil"/>
              <w:right w:val="nil"/>
            </w:tcBorders>
            <w:shd w:val="clear" w:color="auto" w:fill="auto"/>
            <w:noWrap/>
            <w:vAlign w:val="center"/>
            <w:hideMark/>
          </w:tcPr>
          <w:p w:rsidR="005777D9" w:rsidRPr="00CF0732" w:rsidRDefault="005777D9" w:rsidP="005777D9">
            <w:pPr>
              <w:spacing w:after="0" w:line="240" w:lineRule="auto"/>
              <w:jc w:val="center"/>
              <w:rPr>
                <w:rFonts w:ascii="Arial" w:eastAsia="Times New Roman" w:hAnsi="Arial" w:cs="Arial"/>
                <w:sz w:val="20"/>
                <w:szCs w:val="20"/>
                <w:lang w:eastAsia="sv-SE"/>
              </w:rPr>
            </w:pPr>
          </w:p>
        </w:tc>
        <w:tc>
          <w:tcPr>
            <w:tcW w:w="1411" w:type="dxa"/>
            <w:tcBorders>
              <w:top w:val="nil"/>
              <w:left w:val="nil"/>
              <w:bottom w:val="single" w:sz="4" w:space="0" w:color="auto"/>
              <w:right w:val="nil"/>
            </w:tcBorders>
            <w:shd w:val="clear" w:color="auto" w:fill="auto"/>
            <w:noWrap/>
            <w:vAlign w:val="center"/>
            <w:hideMark/>
          </w:tcPr>
          <w:p w:rsidR="005777D9" w:rsidRPr="00CF0732" w:rsidRDefault="005777D9" w:rsidP="005777D9">
            <w:pPr>
              <w:spacing w:after="0" w:line="240" w:lineRule="auto"/>
              <w:jc w:val="right"/>
              <w:rPr>
                <w:rFonts w:ascii="Arial" w:eastAsia="Times New Roman" w:hAnsi="Arial" w:cs="Arial"/>
                <w:sz w:val="24"/>
                <w:szCs w:val="24"/>
                <w:lang w:eastAsia="sv-SE"/>
              </w:rPr>
            </w:pPr>
            <w:r w:rsidRPr="00CF0732">
              <w:rPr>
                <w:rFonts w:ascii="Arial" w:eastAsia="Times New Roman" w:hAnsi="Arial" w:cs="Arial"/>
                <w:sz w:val="24"/>
                <w:szCs w:val="24"/>
                <w:lang w:eastAsia="sv-SE"/>
              </w:rPr>
              <w:t> </w:t>
            </w:r>
          </w:p>
        </w:tc>
        <w:tc>
          <w:tcPr>
            <w:tcW w:w="1394" w:type="dxa"/>
            <w:tcBorders>
              <w:top w:val="nil"/>
              <w:left w:val="nil"/>
              <w:bottom w:val="single" w:sz="4" w:space="0" w:color="auto"/>
              <w:right w:val="nil"/>
            </w:tcBorders>
            <w:shd w:val="clear" w:color="auto" w:fill="auto"/>
            <w:noWrap/>
            <w:vAlign w:val="center"/>
            <w:hideMark/>
          </w:tcPr>
          <w:p w:rsidR="005777D9" w:rsidRPr="00CF0732" w:rsidRDefault="005777D9" w:rsidP="005777D9">
            <w:pPr>
              <w:spacing w:after="0" w:line="240" w:lineRule="auto"/>
              <w:jc w:val="right"/>
              <w:rPr>
                <w:rFonts w:ascii="Arial" w:eastAsia="Times New Roman" w:hAnsi="Arial" w:cs="Arial"/>
                <w:sz w:val="24"/>
                <w:szCs w:val="24"/>
                <w:lang w:eastAsia="sv-SE"/>
              </w:rPr>
            </w:pPr>
            <w:r w:rsidRPr="00CF0732">
              <w:rPr>
                <w:rFonts w:ascii="Arial" w:eastAsia="Times New Roman" w:hAnsi="Arial" w:cs="Arial"/>
                <w:sz w:val="24"/>
                <w:szCs w:val="24"/>
                <w:lang w:eastAsia="sv-SE"/>
              </w:rPr>
              <w:t> </w:t>
            </w:r>
          </w:p>
        </w:tc>
      </w:tr>
      <w:tr w:rsidR="005777D9" w:rsidRPr="00CF0732" w:rsidTr="005777D9">
        <w:trPr>
          <w:trHeight w:val="312"/>
        </w:trPr>
        <w:tc>
          <w:tcPr>
            <w:tcW w:w="5931" w:type="dxa"/>
            <w:gridSpan w:val="5"/>
            <w:tcBorders>
              <w:top w:val="nil"/>
              <w:left w:val="nil"/>
              <w:bottom w:val="single" w:sz="4" w:space="0" w:color="auto"/>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b/>
                <w:bCs/>
                <w:sz w:val="24"/>
                <w:szCs w:val="24"/>
                <w:lang w:eastAsia="sv-SE"/>
              </w:rPr>
            </w:pPr>
            <w:r w:rsidRPr="00CF0732">
              <w:rPr>
                <w:rFonts w:ascii="Arial" w:eastAsia="Times New Roman" w:hAnsi="Arial" w:cs="Arial"/>
                <w:b/>
                <w:bCs/>
                <w:sz w:val="24"/>
                <w:szCs w:val="24"/>
                <w:lang w:eastAsia="sv-SE"/>
              </w:rPr>
              <w:t>SUMMA EGET KAPITAL OCH SKULDER</w:t>
            </w:r>
          </w:p>
        </w:tc>
        <w:tc>
          <w:tcPr>
            <w:tcW w:w="700" w:type="dxa"/>
            <w:tcBorders>
              <w:top w:val="nil"/>
              <w:left w:val="nil"/>
              <w:bottom w:val="single" w:sz="4" w:space="0" w:color="auto"/>
              <w:right w:val="nil"/>
            </w:tcBorders>
            <w:shd w:val="clear" w:color="auto" w:fill="auto"/>
            <w:noWrap/>
            <w:vAlign w:val="center"/>
            <w:hideMark/>
          </w:tcPr>
          <w:p w:rsidR="005777D9" w:rsidRPr="00CF0732" w:rsidRDefault="005777D9" w:rsidP="005777D9">
            <w:pPr>
              <w:spacing w:after="0" w:line="240" w:lineRule="auto"/>
              <w:jc w:val="center"/>
              <w:rPr>
                <w:rFonts w:ascii="Arial" w:eastAsia="Times New Roman" w:hAnsi="Arial" w:cs="Arial"/>
                <w:sz w:val="20"/>
                <w:szCs w:val="20"/>
                <w:lang w:eastAsia="sv-SE"/>
              </w:rPr>
            </w:pPr>
            <w:r w:rsidRPr="00CF0732">
              <w:rPr>
                <w:rFonts w:ascii="Arial" w:eastAsia="Times New Roman" w:hAnsi="Arial" w:cs="Arial"/>
                <w:sz w:val="20"/>
                <w:szCs w:val="20"/>
                <w:lang w:eastAsia="sv-SE"/>
              </w:rPr>
              <w:t> </w:t>
            </w:r>
          </w:p>
        </w:tc>
        <w:tc>
          <w:tcPr>
            <w:tcW w:w="1411" w:type="dxa"/>
            <w:tcBorders>
              <w:top w:val="nil"/>
              <w:left w:val="nil"/>
              <w:bottom w:val="single" w:sz="4" w:space="0" w:color="auto"/>
              <w:right w:val="nil"/>
            </w:tcBorders>
            <w:shd w:val="clear" w:color="auto" w:fill="auto"/>
            <w:noWrap/>
            <w:vAlign w:val="center"/>
            <w:hideMark/>
          </w:tcPr>
          <w:p w:rsidR="005777D9" w:rsidRPr="00CF0732" w:rsidRDefault="00242CFE" w:rsidP="005777D9">
            <w:pPr>
              <w:spacing w:after="0" w:line="240" w:lineRule="auto"/>
              <w:jc w:val="right"/>
              <w:rPr>
                <w:rFonts w:ascii="Arial" w:eastAsia="Times New Roman" w:hAnsi="Arial" w:cs="Arial"/>
                <w:b/>
                <w:bCs/>
                <w:sz w:val="24"/>
                <w:szCs w:val="24"/>
                <w:lang w:eastAsia="sv-SE"/>
              </w:rPr>
            </w:pPr>
            <w:r>
              <w:rPr>
                <w:rFonts w:ascii="Arial" w:eastAsia="Times New Roman" w:hAnsi="Arial" w:cs="Arial"/>
                <w:b/>
                <w:bCs/>
                <w:sz w:val="24"/>
                <w:szCs w:val="24"/>
                <w:lang w:eastAsia="sv-SE"/>
              </w:rPr>
              <w:t>13 624 5</w:t>
            </w:r>
            <w:r w:rsidR="00D14F56">
              <w:rPr>
                <w:rFonts w:ascii="Arial" w:eastAsia="Times New Roman" w:hAnsi="Arial" w:cs="Arial"/>
                <w:b/>
                <w:bCs/>
                <w:sz w:val="24"/>
                <w:szCs w:val="24"/>
                <w:lang w:eastAsia="sv-SE"/>
              </w:rPr>
              <w:t>30</w:t>
            </w:r>
          </w:p>
        </w:tc>
        <w:tc>
          <w:tcPr>
            <w:tcW w:w="1394" w:type="dxa"/>
            <w:tcBorders>
              <w:top w:val="nil"/>
              <w:left w:val="nil"/>
              <w:bottom w:val="single" w:sz="4" w:space="0" w:color="auto"/>
              <w:right w:val="nil"/>
            </w:tcBorders>
            <w:shd w:val="clear" w:color="auto" w:fill="auto"/>
            <w:noWrap/>
            <w:vAlign w:val="center"/>
            <w:hideMark/>
          </w:tcPr>
          <w:p w:rsidR="005777D9" w:rsidRPr="00CF0732" w:rsidRDefault="005777D9" w:rsidP="005777D9">
            <w:pPr>
              <w:spacing w:after="0" w:line="240" w:lineRule="auto"/>
              <w:jc w:val="right"/>
              <w:rPr>
                <w:rFonts w:ascii="Arial" w:eastAsia="Times New Roman" w:hAnsi="Arial" w:cs="Arial"/>
                <w:b/>
                <w:bCs/>
                <w:sz w:val="24"/>
                <w:szCs w:val="24"/>
                <w:lang w:eastAsia="sv-SE"/>
              </w:rPr>
            </w:pPr>
            <w:r>
              <w:rPr>
                <w:rFonts w:ascii="Arial" w:eastAsia="Times New Roman" w:hAnsi="Arial" w:cs="Arial"/>
                <w:b/>
                <w:bCs/>
                <w:sz w:val="24"/>
                <w:szCs w:val="24"/>
                <w:lang w:eastAsia="sv-SE"/>
              </w:rPr>
              <w:t>12 139 568</w:t>
            </w:r>
          </w:p>
        </w:tc>
      </w:tr>
      <w:tr w:rsidR="005777D9" w:rsidRPr="00CF0732" w:rsidTr="005777D9">
        <w:trPr>
          <w:trHeight w:val="264"/>
        </w:trPr>
        <w:tc>
          <w:tcPr>
            <w:tcW w:w="2337" w:type="dxa"/>
            <w:tcBorders>
              <w:top w:val="nil"/>
              <w:left w:val="nil"/>
              <w:bottom w:val="nil"/>
              <w:right w:val="nil"/>
            </w:tcBorders>
            <w:shd w:val="clear" w:color="auto" w:fill="auto"/>
            <w:noWrap/>
            <w:vAlign w:val="bottom"/>
            <w:hideMark/>
          </w:tcPr>
          <w:p w:rsidR="005777D9" w:rsidRPr="00CF0732" w:rsidRDefault="005777D9" w:rsidP="005777D9">
            <w:pPr>
              <w:spacing w:after="0" w:line="240" w:lineRule="auto"/>
              <w:rPr>
                <w:rFonts w:ascii="Arial" w:eastAsia="Times New Roman" w:hAnsi="Arial" w:cs="Arial"/>
                <w:sz w:val="20"/>
                <w:szCs w:val="20"/>
                <w:lang w:eastAsia="sv-SE"/>
              </w:rPr>
            </w:pPr>
          </w:p>
        </w:tc>
        <w:tc>
          <w:tcPr>
            <w:tcW w:w="818" w:type="dxa"/>
            <w:tcBorders>
              <w:top w:val="nil"/>
              <w:left w:val="nil"/>
              <w:bottom w:val="nil"/>
              <w:right w:val="nil"/>
            </w:tcBorders>
            <w:shd w:val="clear" w:color="auto" w:fill="auto"/>
            <w:noWrap/>
            <w:vAlign w:val="bottom"/>
            <w:hideMark/>
          </w:tcPr>
          <w:p w:rsidR="005777D9" w:rsidRPr="00CF0732" w:rsidRDefault="005777D9" w:rsidP="005777D9">
            <w:pPr>
              <w:spacing w:after="0" w:line="240" w:lineRule="auto"/>
              <w:rPr>
                <w:rFonts w:ascii="Arial" w:eastAsia="Times New Roman" w:hAnsi="Arial" w:cs="Arial"/>
                <w:sz w:val="20"/>
                <w:szCs w:val="20"/>
                <w:lang w:eastAsia="sv-SE"/>
              </w:rPr>
            </w:pPr>
          </w:p>
        </w:tc>
        <w:tc>
          <w:tcPr>
            <w:tcW w:w="818" w:type="dxa"/>
            <w:tcBorders>
              <w:top w:val="nil"/>
              <w:left w:val="nil"/>
              <w:bottom w:val="nil"/>
              <w:right w:val="nil"/>
            </w:tcBorders>
            <w:shd w:val="clear" w:color="auto" w:fill="auto"/>
            <w:noWrap/>
            <w:vAlign w:val="bottom"/>
            <w:hideMark/>
          </w:tcPr>
          <w:p w:rsidR="005777D9" w:rsidRPr="00CF0732" w:rsidRDefault="005777D9" w:rsidP="005777D9">
            <w:pPr>
              <w:spacing w:after="0" w:line="240" w:lineRule="auto"/>
              <w:rPr>
                <w:rFonts w:ascii="Arial" w:eastAsia="Times New Roman" w:hAnsi="Arial" w:cs="Arial"/>
                <w:sz w:val="20"/>
                <w:szCs w:val="20"/>
                <w:lang w:eastAsia="sv-SE"/>
              </w:rPr>
            </w:pPr>
          </w:p>
        </w:tc>
        <w:tc>
          <w:tcPr>
            <w:tcW w:w="818" w:type="dxa"/>
            <w:tcBorders>
              <w:top w:val="nil"/>
              <w:left w:val="nil"/>
              <w:bottom w:val="nil"/>
              <w:right w:val="nil"/>
            </w:tcBorders>
            <w:shd w:val="clear" w:color="auto" w:fill="auto"/>
            <w:noWrap/>
            <w:vAlign w:val="bottom"/>
            <w:hideMark/>
          </w:tcPr>
          <w:p w:rsidR="005777D9" w:rsidRPr="00CF0732" w:rsidRDefault="005777D9" w:rsidP="005777D9">
            <w:pPr>
              <w:spacing w:after="0" w:line="240" w:lineRule="auto"/>
              <w:rPr>
                <w:rFonts w:ascii="Arial" w:eastAsia="Times New Roman" w:hAnsi="Arial" w:cs="Arial"/>
                <w:sz w:val="20"/>
                <w:szCs w:val="20"/>
                <w:lang w:eastAsia="sv-SE"/>
              </w:rPr>
            </w:pPr>
          </w:p>
        </w:tc>
        <w:tc>
          <w:tcPr>
            <w:tcW w:w="1140" w:type="dxa"/>
            <w:tcBorders>
              <w:top w:val="nil"/>
              <w:left w:val="nil"/>
              <w:bottom w:val="nil"/>
              <w:right w:val="nil"/>
            </w:tcBorders>
            <w:shd w:val="clear" w:color="auto" w:fill="auto"/>
            <w:noWrap/>
            <w:vAlign w:val="bottom"/>
            <w:hideMark/>
          </w:tcPr>
          <w:p w:rsidR="005777D9" w:rsidRPr="00CF0732" w:rsidRDefault="005777D9" w:rsidP="005777D9">
            <w:pPr>
              <w:spacing w:after="0" w:line="240" w:lineRule="auto"/>
              <w:rPr>
                <w:rFonts w:ascii="Arial" w:eastAsia="Times New Roman" w:hAnsi="Arial" w:cs="Arial"/>
                <w:sz w:val="20"/>
                <w:szCs w:val="20"/>
                <w:lang w:eastAsia="sv-SE"/>
              </w:rPr>
            </w:pPr>
          </w:p>
        </w:tc>
        <w:tc>
          <w:tcPr>
            <w:tcW w:w="700" w:type="dxa"/>
            <w:tcBorders>
              <w:top w:val="nil"/>
              <w:left w:val="nil"/>
              <w:bottom w:val="nil"/>
              <w:right w:val="nil"/>
            </w:tcBorders>
            <w:shd w:val="clear" w:color="auto" w:fill="auto"/>
            <w:noWrap/>
            <w:vAlign w:val="bottom"/>
            <w:hideMark/>
          </w:tcPr>
          <w:p w:rsidR="005777D9" w:rsidRPr="00CF0732" w:rsidRDefault="005777D9" w:rsidP="005777D9">
            <w:pPr>
              <w:spacing w:after="0" w:line="240" w:lineRule="auto"/>
              <w:rPr>
                <w:rFonts w:ascii="Arial" w:eastAsia="Times New Roman" w:hAnsi="Arial" w:cs="Arial"/>
                <w:sz w:val="20"/>
                <w:szCs w:val="20"/>
                <w:lang w:eastAsia="sv-SE"/>
              </w:rPr>
            </w:pPr>
          </w:p>
        </w:tc>
        <w:tc>
          <w:tcPr>
            <w:tcW w:w="1411" w:type="dxa"/>
            <w:tcBorders>
              <w:top w:val="nil"/>
              <w:left w:val="nil"/>
              <w:bottom w:val="nil"/>
              <w:right w:val="nil"/>
            </w:tcBorders>
            <w:shd w:val="clear" w:color="auto" w:fill="auto"/>
            <w:noWrap/>
            <w:vAlign w:val="bottom"/>
            <w:hideMark/>
          </w:tcPr>
          <w:p w:rsidR="005777D9" w:rsidRPr="00CF0732" w:rsidRDefault="005777D9" w:rsidP="005777D9">
            <w:pPr>
              <w:spacing w:after="0" w:line="240" w:lineRule="auto"/>
              <w:rPr>
                <w:rFonts w:ascii="Arial" w:eastAsia="Times New Roman" w:hAnsi="Arial" w:cs="Arial"/>
                <w:sz w:val="20"/>
                <w:szCs w:val="20"/>
                <w:lang w:eastAsia="sv-SE"/>
              </w:rPr>
            </w:pPr>
          </w:p>
        </w:tc>
        <w:tc>
          <w:tcPr>
            <w:tcW w:w="1394" w:type="dxa"/>
            <w:tcBorders>
              <w:top w:val="nil"/>
              <w:left w:val="nil"/>
              <w:bottom w:val="nil"/>
              <w:right w:val="nil"/>
            </w:tcBorders>
            <w:shd w:val="clear" w:color="auto" w:fill="auto"/>
            <w:noWrap/>
            <w:vAlign w:val="bottom"/>
            <w:hideMark/>
          </w:tcPr>
          <w:p w:rsidR="005777D9" w:rsidRPr="00CF0732" w:rsidRDefault="005777D9" w:rsidP="005777D9">
            <w:pPr>
              <w:spacing w:after="0" w:line="240" w:lineRule="auto"/>
              <w:rPr>
                <w:rFonts w:ascii="Arial" w:eastAsia="Times New Roman" w:hAnsi="Arial" w:cs="Arial"/>
                <w:sz w:val="20"/>
                <w:szCs w:val="20"/>
                <w:lang w:eastAsia="sv-SE"/>
              </w:rPr>
            </w:pPr>
          </w:p>
        </w:tc>
      </w:tr>
      <w:tr w:rsidR="005777D9" w:rsidRPr="00CF0732" w:rsidTr="005777D9">
        <w:trPr>
          <w:trHeight w:val="420"/>
        </w:trPr>
        <w:tc>
          <w:tcPr>
            <w:tcW w:w="8042" w:type="dxa"/>
            <w:gridSpan w:val="7"/>
            <w:tcBorders>
              <w:top w:val="nil"/>
              <w:left w:val="nil"/>
              <w:bottom w:val="single" w:sz="4" w:space="0" w:color="auto"/>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b/>
                <w:bCs/>
                <w:sz w:val="32"/>
                <w:szCs w:val="32"/>
                <w:lang w:eastAsia="sv-SE"/>
              </w:rPr>
            </w:pPr>
            <w:r w:rsidRPr="00CF0732">
              <w:rPr>
                <w:rFonts w:ascii="Arial" w:eastAsia="Times New Roman" w:hAnsi="Arial" w:cs="Arial"/>
                <w:b/>
                <w:bCs/>
                <w:sz w:val="32"/>
                <w:szCs w:val="32"/>
                <w:lang w:eastAsia="sv-SE"/>
              </w:rPr>
              <w:t>Ställda säkerheter och ansvarsförbindelser</w:t>
            </w:r>
          </w:p>
        </w:tc>
        <w:tc>
          <w:tcPr>
            <w:tcW w:w="1394" w:type="dxa"/>
            <w:tcBorders>
              <w:top w:val="nil"/>
              <w:left w:val="nil"/>
              <w:bottom w:val="single" w:sz="4" w:space="0" w:color="auto"/>
              <w:right w:val="nil"/>
            </w:tcBorders>
            <w:shd w:val="clear" w:color="auto" w:fill="auto"/>
            <w:noWrap/>
            <w:vAlign w:val="center"/>
            <w:hideMark/>
          </w:tcPr>
          <w:p w:rsidR="005777D9" w:rsidRPr="00CF0732" w:rsidRDefault="005777D9" w:rsidP="005777D9">
            <w:pPr>
              <w:spacing w:after="0" w:line="240" w:lineRule="auto"/>
              <w:jc w:val="right"/>
              <w:rPr>
                <w:rFonts w:ascii="Arial" w:eastAsia="Times New Roman" w:hAnsi="Arial" w:cs="Arial"/>
                <w:b/>
                <w:bCs/>
                <w:sz w:val="32"/>
                <w:szCs w:val="32"/>
                <w:lang w:eastAsia="sv-SE"/>
              </w:rPr>
            </w:pPr>
            <w:r w:rsidRPr="00CF0732">
              <w:rPr>
                <w:rFonts w:ascii="Arial" w:eastAsia="Times New Roman" w:hAnsi="Arial" w:cs="Arial"/>
                <w:b/>
                <w:bCs/>
                <w:sz w:val="32"/>
                <w:szCs w:val="32"/>
                <w:lang w:eastAsia="sv-SE"/>
              </w:rPr>
              <w:t> </w:t>
            </w:r>
          </w:p>
        </w:tc>
      </w:tr>
      <w:tr w:rsidR="005777D9" w:rsidRPr="00CF0732" w:rsidTr="005777D9">
        <w:trPr>
          <w:trHeight w:val="312"/>
        </w:trPr>
        <w:tc>
          <w:tcPr>
            <w:tcW w:w="2337" w:type="dxa"/>
            <w:tcBorders>
              <w:top w:val="nil"/>
              <w:left w:val="nil"/>
              <w:bottom w:val="single" w:sz="4" w:space="0" w:color="auto"/>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i/>
                <w:iCs/>
                <w:sz w:val="24"/>
                <w:szCs w:val="24"/>
                <w:lang w:eastAsia="sv-SE"/>
              </w:rPr>
            </w:pPr>
            <w:r w:rsidRPr="00CF0732">
              <w:rPr>
                <w:rFonts w:ascii="Arial" w:eastAsia="Times New Roman" w:hAnsi="Arial" w:cs="Arial"/>
                <w:i/>
                <w:iCs/>
                <w:sz w:val="24"/>
                <w:szCs w:val="24"/>
                <w:lang w:eastAsia="sv-SE"/>
              </w:rPr>
              <w:t> </w:t>
            </w:r>
          </w:p>
        </w:tc>
        <w:tc>
          <w:tcPr>
            <w:tcW w:w="818" w:type="dxa"/>
            <w:tcBorders>
              <w:top w:val="nil"/>
              <w:left w:val="nil"/>
              <w:bottom w:val="single" w:sz="4" w:space="0" w:color="auto"/>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i/>
                <w:iCs/>
                <w:sz w:val="24"/>
                <w:szCs w:val="24"/>
                <w:lang w:eastAsia="sv-SE"/>
              </w:rPr>
            </w:pPr>
            <w:r w:rsidRPr="00CF0732">
              <w:rPr>
                <w:rFonts w:ascii="Arial" w:eastAsia="Times New Roman" w:hAnsi="Arial" w:cs="Arial"/>
                <w:i/>
                <w:iCs/>
                <w:sz w:val="24"/>
                <w:szCs w:val="24"/>
                <w:lang w:eastAsia="sv-SE"/>
              </w:rPr>
              <w:t> </w:t>
            </w:r>
          </w:p>
        </w:tc>
        <w:tc>
          <w:tcPr>
            <w:tcW w:w="818" w:type="dxa"/>
            <w:tcBorders>
              <w:top w:val="nil"/>
              <w:left w:val="nil"/>
              <w:bottom w:val="single" w:sz="4" w:space="0" w:color="auto"/>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i/>
                <w:iCs/>
                <w:sz w:val="24"/>
                <w:szCs w:val="24"/>
                <w:lang w:eastAsia="sv-SE"/>
              </w:rPr>
            </w:pPr>
            <w:r w:rsidRPr="00CF0732">
              <w:rPr>
                <w:rFonts w:ascii="Arial" w:eastAsia="Times New Roman" w:hAnsi="Arial" w:cs="Arial"/>
                <w:i/>
                <w:iCs/>
                <w:sz w:val="24"/>
                <w:szCs w:val="24"/>
                <w:lang w:eastAsia="sv-SE"/>
              </w:rPr>
              <w:t> </w:t>
            </w:r>
          </w:p>
        </w:tc>
        <w:tc>
          <w:tcPr>
            <w:tcW w:w="818" w:type="dxa"/>
            <w:tcBorders>
              <w:top w:val="nil"/>
              <w:left w:val="nil"/>
              <w:bottom w:val="single" w:sz="4" w:space="0" w:color="auto"/>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i/>
                <w:iCs/>
                <w:sz w:val="24"/>
                <w:szCs w:val="24"/>
                <w:lang w:eastAsia="sv-SE"/>
              </w:rPr>
            </w:pPr>
            <w:r w:rsidRPr="00CF0732">
              <w:rPr>
                <w:rFonts w:ascii="Arial" w:eastAsia="Times New Roman" w:hAnsi="Arial" w:cs="Arial"/>
                <w:i/>
                <w:iCs/>
                <w:sz w:val="24"/>
                <w:szCs w:val="24"/>
                <w:lang w:eastAsia="sv-SE"/>
              </w:rPr>
              <w:t> </w:t>
            </w:r>
          </w:p>
        </w:tc>
        <w:tc>
          <w:tcPr>
            <w:tcW w:w="1140" w:type="dxa"/>
            <w:tcBorders>
              <w:top w:val="nil"/>
              <w:left w:val="nil"/>
              <w:bottom w:val="single" w:sz="4" w:space="0" w:color="auto"/>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i/>
                <w:iCs/>
                <w:sz w:val="24"/>
                <w:szCs w:val="24"/>
                <w:lang w:eastAsia="sv-SE"/>
              </w:rPr>
            </w:pPr>
            <w:r w:rsidRPr="00CF0732">
              <w:rPr>
                <w:rFonts w:ascii="Arial" w:eastAsia="Times New Roman" w:hAnsi="Arial" w:cs="Arial"/>
                <w:i/>
                <w:iCs/>
                <w:sz w:val="24"/>
                <w:szCs w:val="24"/>
                <w:lang w:eastAsia="sv-SE"/>
              </w:rPr>
              <w:t> </w:t>
            </w:r>
          </w:p>
        </w:tc>
        <w:tc>
          <w:tcPr>
            <w:tcW w:w="700" w:type="dxa"/>
            <w:tcBorders>
              <w:top w:val="nil"/>
              <w:left w:val="nil"/>
              <w:bottom w:val="single" w:sz="4" w:space="0" w:color="auto"/>
              <w:right w:val="nil"/>
            </w:tcBorders>
            <w:shd w:val="clear" w:color="auto" w:fill="auto"/>
            <w:noWrap/>
            <w:vAlign w:val="center"/>
            <w:hideMark/>
          </w:tcPr>
          <w:p w:rsidR="005777D9" w:rsidRPr="00CF0732" w:rsidRDefault="005777D9" w:rsidP="005777D9">
            <w:pPr>
              <w:spacing w:after="0" w:line="240" w:lineRule="auto"/>
              <w:jc w:val="center"/>
              <w:rPr>
                <w:rFonts w:ascii="Arial" w:eastAsia="Times New Roman" w:hAnsi="Arial" w:cs="Arial"/>
                <w:i/>
                <w:iCs/>
                <w:sz w:val="20"/>
                <w:szCs w:val="20"/>
                <w:lang w:eastAsia="sv-SE"/>
              </w:rPr>
            </w:pPr>
            <w:r w:rsidRPr="00CF0732">
              <w:rPr>
                <w:rFonts w:ascii="Arial" w:eastAsia="Times New Roman" w:hAnsi="Arial" w:cs="Arial"/>
                <w:i/>
                <w:iCs/>
                <w:sz w:val="20"/>
                <w:szCs w:val="20"/>
                <w:lang w:eastAsia="sv-SE"/>
              </w:rPr>
              <w:t> </w:t>
            </w:r>
          </w:p>
        </w:tc>
        <w:tc>
          <w:tcPr>
            <w:tcW w:w="1411" w:type="dxa"/>
            <w:tcBorders>
              <w:top w:val="nil"/>
              <w:left w:val="nil"/>
              <w:bottom w:val="single" w:sz="4" w:space="0" w:color="auto"/>
              <w:right w:val="nil"/>
            </w:tcBorders>
            <w:shd w:val="clear" w:color="auto" w:fill="auto"/>
            <w:noWrap/>
            <w:vAlign w:val="center"/>
            <w:hideMark/>
          </w:tcPr>
          <w:p w:rsidR="005777D9" w:rsidRPr="00CF0732" w:rsidRDefault="005777D9" w:rsidP="005777D9">
            <w:pPr>
              <w:spacing w:after="0" w:line="240" w:lineRule="auto"/>
              <w:rPr>
                <w:rFonts w:ascii="Arial" w:eastAsia="Times New Roman" w:hAnsi="Arial" w:cs="Arial"/>
                <w:i/>
                <w:iCs/>
                <w:sz w:val="24"/>
                <w:szCs w:val="24"/>
                <w:lang w:eastAsia="sv-SE"/>
              </w:rPr>
            </w:pPr>
            <w:r w:rsidRPr="00CF0732">
              <w:rPr>
                <w:rFonts w:ascii="Arial" w:eastAsia="Times New Roman" w:hAnsi="Arial" w:cs="Arial"/>
                <w:i/>
                <w:iCs/>
                <w:sz w:val="24"/>
                <w:szCs w:val="24"/>
                <w:lang w:eastAsia="sv-SE"/>
              </w:rPr>
              <w:t> </w:t>
            </w:r>
          </w:p>
        </w:tc>
        <w:tc>
          <w:tcPr>
            <w:tcW w:w="1394" w:type="dxa"/>
            <w:tcBorders>
              <w:top w:val="nil"/>
              <w:left w:val="nil"/>
              <w:bottom w:val="single" w:sz="4" w:space="0" w:color="auto"/>
              <w:right w:val="nil"/>
            </w:tcBorders>
            <w:shd w:val="clear" w:color="auto" w:fill="auto"/>
            <w:noWrap/>
            <w:vAlign w:val="center"/>
            <w:hideMark/>
          </w:tcPr>
          <w:p w:rsidR="005777D9" w:rsidRPr="00CF0732" w:rsidRDefault="005777D9" w:rsidP="005777D9">
            <w:pPr>
              <w:spacing w:after="0" w:line="240" w:lineRule="auto"/>
              <w:jc w:val="right"/>
              <w:rPr>
                <w:rFonts w:ascii="Arial" w:eastAsia="Times New Roman" w:hAnsi="Arial" w:cs="Arial"/>
                <w:i/>
                <w:iCs/>
                <w:sz w:val="24"/>
                <w:szCs w:val="24"/>
                <w:lang w:eastAsia="sv-SE"/>
              </w:rPr>
            </w:pPr>
            <w:r w:rsidRPr="00CF0732">
              <w:rPr>
                <w:rFonts w:ascii="Arial" w:eastAsia="Times New Roman" w:hAnsi="Arial" w:cs="Arial"/>
                <w:i/>
                <w:iCs/>
                <w:sz w:val="24"/>
                <w:szCs w:val="24"/>
                <w:lang w:eastAsia="sv-SE"/>
              </w:rPr>
              <w:t> </w:t>
            </w:r>
          </w:p>
        </w:tc>
      </w:tr>
      <w:tr w:rsidR="005777D9" w:rsidRPr="00CF0732" w:rsidTr="005777D9">
        <w:trPr>
          <w:trHeight w:val="396"/>
        </w:trPr>
        <w:tc>
          <w:tcPr>
            <w:tcW w:w="3973" w:type="dxa"/>
            <w:gridSpan w:val="3"/>
            <w:tcBorders>
              <w:top w:val="nil"/>
              <w:left w:val="nil"/>
              <w:bottom w:val="nil"/>
              <w:right w:val="nil"/>
            </w:tcBorders>
            <w:shd w:val="clear" w:color="auto" w:fill="auto"/>
            <w:noWrap/>
            <w:vAlign w:val="bottom"/>
            <w:hideMark/>
          </w:tcPr>
          <w:p w:rsidR="005777D9" w:rsidRPr="00CF0732" w:rsidRDefault="005777D9" w:rsidP="005777D9">
            <w:pPr>
              <w:spacing w:after="0" w:line="240" w:lineRule="auto"/>
              <w:rPr>
                <w:rFonts w:ascii="Arial" w:eastAsia="Times New Roman" w:hAnsi="Arial" w:cs="Arial"/>
                <w:b/>
                <w:bCs/>
                <w:sz w:val="24"/>
                <w:szCs w:val="24"/>
                <w:lang w:eastAsia="sv-SE"/>
              </w:rPr>
            </w:pPr>
            <w:r w:rsidRPr="00CF0732">
              <w:rPr>
                <w:rFonts w:ascii="Arial" w:eastAsia="Times New Roman" w:hAnsi="Arial" w:cs="Arial"/>
                <w:b/>
                <w:bCs/>
                <w:sz w:val="24"/>
                <w:szCs w:val="24"/>
                <w:lang w:eastAsia="sv-SE"/>
              </w:rPr>
              <w:t>Ställda säkerheter</w:t>
            </w:r>
          </w:p>
        </w:tc>
        <w:tc>
          <w:tcPr>
            <w:tcW w:w="818" w:type="dxa"/>
            <w:tcBorders>
              <w:top w:val="nil"/>
              <w:left w:val="nil"/>
              <w:bottom w:val="nil"/>
              <w:right w:val="nil"/>
            </w:tcBorders>
            <w:shd w:val="clear" w:color="auto" w:fill="auto"/>
            <w:noWrap/>
            <w:vAlign w:val="bottom"/>
            <w:hideMark/>
          </w:tcPr>
          <w:p w:rsidR="005777D9" w:rsidRPr="00CF0732" w:rsidRDefault="005777D9" w:rsidP="005777D9">
            <w:pPr>
              <w:spacing w:after="0" w:line="240" w:lineRule="auto"/>
              <w:rPr>
                <w:rFonts w:ascii="Arial" w:eastAsia="Times New Roman" w:hAnsi="Arial" w:cs="Arial"/>
                <w:sz w:val="24"/>
                <w:szCs w:val="24"/>
                <w:lang w:eastAsia="sv-SE"/>
              </w:rPr>
            </w:pPr>
          </w:p>
        </w:tc>
        <w:tc>
          <w:tcPr>
            <w:tcW w:w="1140" w:type="dxa"/>
            <w:tcBorders>
              <w:top w:val="nil"/>
              <w:left w:val="nil"/>
              <w:bottom w:val="nil"/>
              <w:right w:val="nil"/>
            </w:tcBorders>
            <w:shd w:val="clear" w:color="auto" w:fill="auto"/>
            <w:noWrap/>
            <w:vAlign w:val="bottom"/>
            <w:hideMark/>
          </w:tcPr>
          <w:p w:rsidR="005777D9" w:rsidRPr="00CF0732" w:rsidRDefault="005777D9" w:rsidP="005777D9">
            <w:pPr>
              <w:spacing w:after="0" w:line="240" w:lineRule="auto"/>
              <w:rPr>
                <w:rFonts w:ascii="Arial" w:eastAsia="Times New Roman" w:hAnsi="Arial" w:cs="Arial"/>
                <w:sz w:val="24"/>
                <w:szCs w:val="24"/>
                <w:lang w:eastAsia="sv-SE"/>
              </w:rPr>
            </w:pPr>
          </w:p>
        </w:tc>
        <w:tc>
          <w:tcPr>
            <w:tcW w:w="700" w:type="dxa"/>
            <w:tcBorders>
              <w:top w:val="nil"/>
              <w:left w:val="nil"/>
              <w:bottom w:val="nil"/>
              <w:right w:val="nil"/>
            </w:tcBorders>
            <w:shd w:val="clear" w:color="auto" w:fill="auto"/>
            <w:noWrap/>
            <w:vAlign w:val="bottom"/>
            <w:hideMark/>
          </w:tcPr>
          <w:p w:rsidR="005777D9" w:rsidRPr="00CF0732" w:rsidRDefault="005777D9" w:rsidP="005777D9">
            <w:pPr>
              <w:spacing w:after="0" w:line="240" w:lineRule="auto"/>
              <w:jc w:val="center"/>
              <w:rPr>
                <w:rFonts w:ascii="Arial" w:eastAsia="Times New Roman" w:hAnsi="Arial" w:cs="Arial"/>
                <w:sz w:val="20"/>
                <w:szCs w:val="20"/>
                <w:lang w:eastAsia="sv-SE"/>
              </w:rPr>
            </w:pPr>
          </w:p>
        </w:tc>
        <w:tc>
          <w:tcPr>
            <w:tcW w:w="1411" w:type="dxa"/>
            <w:tcBorders>
              <w:top w:val="nil"/>
              <w:left w:val="nil"/>
              <w:bottom w:val="nil"/>
              <w:right w:val="nil"/>
            </w:tcBorders>
            <w:shd w:val="clear" w:color="auto" w:fill="auto"/>
            <w:noWrap/>
            <w:vAlign w:val="bottom"/>
            <w:hideMark/>
          </w:tcPr>
          <w:p w:rsidR="005777D9" w:rsidRPr="00CF0732" w:rsidRDefault="005777D9" w:rsidP="005777D9">
            <w:pPr>
              <w:spacing w:after="0" w:line="240" w:lineRule="auto"/>
              <w:jc w:val="right"/>
              <w:rPr>
                <w:rFonts w:ascii="Arial" w:eastAsia="Times New Roman" w:hAnsi="Arial" w:cs="Arial"/>
                <w:sz w:val="24"/>
                <w:szCs w:val="24"/>
                <w:lang w:eastAsia="sv-SE"/>
              </w:rPr>
            </w:pPr>
            <w:r w:rsidRPr="00CF0732">
              <w:rPr>
                <w:rFonts w:ascii="Arial" w:eastAsia="Times New Roman" w:hAnsi="Arial" w:cs="Arial"/>
                <w:sz w:val="24"/>
                <w:szCs w:val="24"/>
                <w:lang w:eastAsia="sv-SE"/>
              </w:rPr>
              <w:t>Inga</w:t>
            </w:r>
          </w:p>
        </w:tc>
        <w:tc>
          <w:tcPr>
            <w:tcW w:w="1394" w:type="dxa"/>
            <w:tcBorders>
              <w:top w:val="nil"/>
              <w:left w:val="nil"/>
              <w:bottom w:val="nil"/>
              <w:right w:val="nil"/>
            </w:tcBorders>
            <w:shd w:val="clear" w:color="auto" w:fill="auto"/>
            <w:noWrap/>
            <w:vAlign w:val="bottom"/>
            <w:hideMark/>
          </w:tcPr>
          <w:p w:rsidR="005777D9" w:rsidRPr="00CF0732" w:rsidRDefault="005777D9" w:rsidP="005777D9">
            <w:pPr>
              <w:spacing w:after="0" w:line="240" w:lineRule="auto"/>
              <w:jc w:val="right"/>
              <w:rPr>
                <w:rFonts w:ascii="Arial" w:eastAsia="Times New Roman" w:hAnsi="Arial" w:cs="Arial"/>
                <w:sz w:val="24"/>
                <w:szCs w:val="24"/>
                <w:lang w:eastAsia="sv-SE"/>
              </w:rPr>
            </w:pPr>
            <w:r w:rsidRPr="00CF0732">
              <w:rPr>
                <w:rFonts w:ascii="Arial" w:eastAsia="Times New Roman" w:hAnsi="Arial" w:cs="Arial"/>
                <w:sz w:val="24"/>
                <w:szCs w:val="24"/>
                <w:lang w:eastAsia="sv-SE"/>
              </w:rPr>
              <w:t>Inga</w:t>
            </w:r>
          </w:p>
        </w:tc>
      </w:tr>
      <w:tr w:rsidR="005777D9" w:rsidRPr="00CF0732" w:rsidTr="005777D9">
        <w:trPr>
          <w:trHeight w:val="360"/>
        </w:trPr>
        <w:tc>
          <w:tcPr>
            <w:tcW w:w="3973" w:type="dxa"/>
            <w:gridSpan w:val="3"/>
            <w:tcBorders>
              <w:top w:val="nil"/>
              <w:left w:val="nil"/>
              <w:bottom w:val="nil"/>
              <w:right w:val="nil"/>
            </w:tcBorders>
            <w:shd w:val="clear" w:color="auto" w:fill="auto"/>
            <w:noWrap/>
            <w:vAlign w:val="bottom"/>
            <w:hideMark/>
          </w:tcPr>
          <w:p w:rsidR="005777D9" w:rsidRPr="00CF0732" w:rsidRDefault="005777D9" w:rsidP="005777D9">
            <w:pPr>
              <w:spacing w:after="0" w:line="240" w:lineRule="auto"/>
              <w:rPr>
                <w:rFonts w:ascii="Arial" w:eastAsia="Times New Roman" w:hAnsi="Arial" w:cs="Arial"/>
                <w:b/>
                <w:bCs/>
                <w:sz w:val="24"/>
                <w:szCs w:val="24"/>
                <w:lang w:eastAsia="sv-SE"/>
              </w:rPr>
            </w:pPr>
            <w:r w:rsidRPr="00CF0732">
              <w:rPr>
                <w:rFonts w:ascii="Arial" w:eastAsia="Times New Roman" w:hAnsi="Arial" w:cs="Arial"/>
                <w:b/>
                <w:bCs/>
                <w:sz w:val="24"/>
                <w:szCs w:val="24"/>
                <w:lang w:eastAsia="sv-SE"/>
              </w:rPr>
              <w:t>Ansvarsförbindelser</w:t>
            </w:r>
          </w:p>
        </w:tc>
        <w:tc>
          <w:tcPr>
            <w:tcW w:w="818" w:type="dxa"/>
            <w:tcBorders>
              <w:top w:val="nil"/>
              <w:left w:val="nil"/>
              <w:bottom w:val="nil"/>
              <w:right w:val="nil"/>
            </w:tcBorders>
            <w:shd w:val="clear" w:color="auto" w:fill="auto"/>
            <w:noWrap/>
            <w:vAlign w:val="bottom"/>
            <w:hideMark/>
          </w:tcPr>
          <w:p w:rsidR="005777D9" w:rsidRPr="00CF0732" w:rsidRDefault="005777D9" w:rsidP="005777D9">
            <w:pPr>
              <w:spacing w:after="0" w:line="240" w:lineRule="auto"/>
              <w:rPr>
                <w:rFonts w:ascii="Arial" w:eastAsia="Times New Roman" w:hAnsi="Arial" w:cs="Arial"/>
                <w:sz w:val="24"/>
                <w:szCs w:val="24"/>
                <w:lang w:eastAsia="sv-SE"/>
              </w:rPr>
            </w:pPr>
          </w:p>
        </w:tc>
        <w:tc>
          <w:tcPr>
            <w:tcW w:w="1140" w:type="dxa"/>
            <w:tcBorders>
              <w:top w:val="nil"/>
              <w:left w:val="nil"/>
              <w:bottom w:val="nil"/>
              <w:right w:val="nil"/>
            </w:tcBorders>
            <w:shd w:val="clear" w:color="auto" w:fill="auto"/>
            <w:noWrap/>
            <w:vAlign w:val="bottom"/>
            <w:hideMark/>
          </w:tcPr>
          <w:p w:rsidR="005777D9" w:rsidRPr="00CF0732" w:rsidRDefault="005777D9" w:rsidP="005777D9">
            <w:pPr>
              <w:spacing w:after="0" w:line="240" w:lineRule="auto"/>
              <w:rPr>
                <w:rFonts w:ascii="Arial" w:eastAsia="Times New Roman" w:hAnsi="Arial" w:cs="Arial"/>
                <w:sz w:val="24"/>
                <w:szCs w:val="24"/>
                <w:lang w:eastAsia="sv-SE"/>
              </w:rPr>
            </w:pPr>
          </w:p>
        </w:tc>
        <w:tc>
          <w:tcPr>
            <w:tcW w:w="700" w:type="dxa"/>
            <w:tcBorders>
              <w:top w:val="nil"/>
              <w:left w:val="nil"/>
              <w:bottom w:val="nil"/>
              <w:right w:val="nil"/>
            </w:tcBorders>
            <w:shd w:val="clear" w:color="auto" w:fill="auto"/>
            <w:noWrap/>
            <w:vAlign w:val="bottom"/>
            <w:hideMark/>
          </w:tcPr>
          <w:p w:rsidR="005777D9" w:rsidRPr="00CF0732" w:rsidRDefault="005777D9" w:rsidP="005777D9">
            <w:pPr>
              <w:spacing w:after="0" w:line="240" w:lineRule="auto"/>
              <w:jc w:val="center"/>
              <w:rPr>
                <w:rFonts w:ascii="Arial" w:eastAsia="Times New Roman" w:hAnsi="Arial" w:cs="Arial"/>
                <w:sz w:val="20"/>
                <w:szCs w:val="20"/>
                <w:lang w:eastAsia="sv-SE"/>
              </w:rPr>
            </w:pPr>
          </w:p>
        </w:tc>
        <w:tc>
          <w:tcPr>
            <w:tcW w:w="1411" w:type="dxa"/>
            <w:tcBorders>
              <w:top w:val="nil"/>
              <w:left w:val="nil"/>
              <w:bottom w:val="nil"/>
              <w:right w:val="nil"/>
            </w:tcBorders>
            <w:shd w:val="clear" w:color="auto" w:fill="auto"/>
            <w:noWrap/>
            <w:vAlign w:val="bottom"/>
            <w:hideMark/>
          </w:tcPr>
          <w:p w:rsidR="005777D9" w:rsidRPr="00CF0732" w:rsidRDefault="005777D9" w:rsidP="005777D9">
            <w:pPr>
              <w:spacing w:after="0" w:line="240" w:lineRule="auto"/>
              <w:jc w:val="right"/>
              <w:rPr>
                <w:rFonts w:ascii="Arial" w:eastAsia="Times New Roman" w:hAnsi="Arial" w:cs="Arial"/>
                <w:sz w:val="24"/>
                <w:szCs w:val="24"/>
                <w:lang w:eastAsia="sv-SE"/>
              </w:rPr>
            </w:pPr>
            <w:r w:rsidRPr="00CF0732">
              <w:rPr>
                <w:rFonts w:ascii="Arial" w:eastAsia="Times New Roman" w:hAnsi="Arial" w:cs="Arial"/>
                <w:sz w:val="24"/>
                <w:szCs w:val="24"/>
                <w:lang w:eastAsia="sv-SE"/>
              </w:rPr>
              <w:t>Inga</w:t>
            </w:r>
          </w:p>
        </w:tc>
        <w:tc>
          <w:tcPr>
            <w:tcW w:w="1394" w:type="dxa"/>
            <w:tcBorders>
              <w:top w:val="nil"/>
              <w:left w:val="nil"/>
              <w:bottom w:val="nil"/>
              <w:right w:val="nil"/>
            </w:tcBorders>
            <w:shd w:val="clear" w:color="auto" w:fill="auto"/>
            <w:noWrap/>
            <w:vAlign w:val="bottom"/>
            <w:hideMark/>
          </w:tcPr>
          <w:p w:rsidR="005777D9" w:rsidRPr="00CF0732" w:rsidRDefault="005777D9" w:rsidP="005777D9">
            <w:pPr>
              <w:spacing w:after="0" w:line="240" w:lineRule="auto"/>
              <w:jc w:val="right"/>
              <w:rPr>
                <w:rFonts w:ascii="Arial" w:eastAsia="Times New Roman" w:hAnsi="Arial" w:cs="Arial"/>
                <w:sz w:val="24"/>
                <w:szCs w:val="24"/>
                <w:lang w:eastAsia="sv-SE"/>
              </w:rPr>
            </w:pPr>
            <w:r w:rsidRPr="00CF0732">
              <w:rPr>
                <w:rFonts w:ascii="Arial" w:eastAsia="Times New Roman" w:hAnsi="Arial" w:cs="Arial"/>
                <w:sz w:val="24"/>
                <w:szCs w:val="24"/>
                <w:lang w:eastAsia="sv-SE"/>
              </w:rPr>
              <w:t>Inga</w:t>
            </w:r>
          </w:p>
        </w:tc>
      </w:tr>
    </w:tbl>
    <w:p w:rsidR="00CF0732" w:rsidRDefault="00511276">
      <w:pPr>
        <w:rPr>
          <w:rFonts w:ascii="Arial" w:hAnsi="Arial" w:cs="Arial"/>
          <w:sz w:val="32"/>
          <w:szCs w:val="32"/>
        </w:rPr>
      </w:pPr>
      <w:r>
        <w:rPr>
          <w:rFonts w:ascii="Arial" w:hAnsi="Arial" w:cs="Arial"/>
          <w:sz w:val="32"/>
          <w:szCs w:val="32"/>
        </w:rPr>
        <w:br w:type="page"/>
      </w:r>
    </w:p>
    <w:p w:rsidR="00CF0732" w:rsidRDefault="000C5A1F">
      <w:pPr>
        <w:rPr>
          <w:rFonts w:ascii="Arial" w:hAnsi="Arial" w:cs="Arial"/>
          <w:sz w:val="32"/>
          <w:szCs w:val="32"/>
        </w:rPr>
      </w:pPr>
      <w:r>
        <w:rPr>
          <w:rFonts w:ascii="Arial" w:hAnsi="Arial" w:cs="Arial"/>
          <w:sz w:val="32"/>
          <w:szCs w:val="32"/>
        </w:rPr>
        <w:lastRenderedPageBreak/>
        <w:t>Noter med redovisningsprinciper och bokslutskommentarer</w:t>
      </w:r>
    </w:p>
    <w:p w:rsidR="000C5A1F" w:rsidRDefault="00A92AB8">
      <w:pPr>
        <w:rPr>
          <w:rFonts w:ascii="Arial" w:hAnsi="Arial" w:cs="Arial"/>
          <w:b/>
          <w:sz w:val="24"/>
          <w:szCs w:val="24"/>
        </w:rPr>
      </w:pPr>
      <w:r>
        <w:rPr>
          <w:rFonts w:ascii="Arial" w:hAnsi="Arial" w:cs="Arial"/>
          <w:b/>
          <w:sz w:val="24"/>
          <w:szCs w:val="24"/>
        </w:rPr>
        <w:br/>
        <w:t>Redovisning- och värderingsprinciper</w:t>
      </w:r>
    </w:p>
    <w:p w:rsidR="00194141" w:rsidRDefault="00A92AB8" w:rsidP="001E7CAD">
      <w:pPr>
        <w:rPr>
          <w:rFonts w:ascii="Arial" w:hAnsi="Arial" w:cs="Arial"/>
          <w:sz w:val="24"/>
          <w:szCs w:val="24"/>
        </w:rPr>
      </w:pPr>
      <w:r>
        <w:rPr>
          <w:rFonts w:ascii="Arial" w:hAnsi="Arial" w:cs="Arial"/>
          <w:sz w:val="24"/>
          <w:szCs w:val="24"/>
        </w:rPr>
        <w:t>Årsredovisningen har upprättats i enligh</w:t>
      </w:r>
      <w:r w:rsidR="00060D08">
        <w:rPr>
          <w:rFonts w:ascii="Arial" w:hAnsi="Arial" w:cs="Arial"/>
          <w:sz w:val="24"/>
          <w:szCs w:val="24"/>
        </w:rPr>
        <w:t>et med årsredovisningslagen och</w:t>
      </w:r>
      <w:r w:rsidR="00060D08">
        <w:rPr>
          <w:rFonts w:ascii="Arial" w:hAnsi="Arial" w:cs="Arial"/>
          <w:sz w:val="24"/>
          <w:szCs w:val="24"/>
        </w:rPr>
        <w:br/>
        <w:t>BFNAR 2012:1 (K3</w:t>
      </w:r>
      <w:r w:rsidR="00060D08" w:rsidRPr="00616FE4">
        <w:rPr>
          <w:rFonts w:ascii="Arial" w:hAnsi="Arial" w:cs="Arial"/>
          <w:sz w:val="24"/>
          <w:szCs w:val="24"/>
        </w:rPr>
        <w:t>).</w:t>
      </w:r>
      <w:r w:rsidR="00616FE4" w:rsidRPr="00616FE4">
        <w:rPr>
          <w:rFonts w:ascii="Arial" w:hAnsi="Arial" w:cs="Arial"/>
          <w:sz w:val="24"/>
          <w:szCs w:val="24"/>
        </w:rPr>
        <w:t xml:space="preserve"> </w:t>
      </w:r>
      <w:r w:rsidR="00616FE4" w:rsidRPr="00616FE4">
        <w:rPr>
          <w:rFonts w:ascii="Arial" w:hAnsi="Arial" w:cs="Arial"/>
          <w:color w:val="000000" w:themeColor="text1"/>
          <w:sz w:val="24"/>
          <w:szCs w:val="24"/>
        </w:rPr>
        <w:t xml:space="preserve">Jämförelseåret har inte räknats om då föreningen betraktas som ett litet företag enligt </w:t>
      </w:r>
      <w:r w:rsidR="00CA0E2F">
        <w:rPr>
          <w:rFonts w:ascii="Arial" w:hAnsi="Arial" w:cs="Arial"/>
          <w:color w:val="000000" w:themeColor="text1"/>
          <w:sz w:val="24"/>
          <w:szCs w:val="24"/>
        </w:rPr>
        <w:t>Årsredovisningslagen.</w:t>
      </w:r>
    </w:p>
    <w:p w:rsidR="00194141" w:rsidRDefault="00194141" w:rsidP="001E7CAD">
      <w:pPr>
        <w:rPr>
          <w:rFonts w:ascii="Arial" w:hAnsi="Arial" w:cs="Arial"/>
          <w:sz w:val="24"/>
          <w:szCs w:val="24"/>
        </w:rPr>
      </w:pPr>
    </w:p>
    <w:p w:rsidR="001E7CAD" w:rsidRPr="00194141" w:rsidRDefault="001E7CAD" w:rsidP="001E7CAD">
      <w:pPr>
        <w:rPr>
          <w:rFonts w:ascii="Arial" w:hAnsi="Arial" w:cs="Arial"/>
          <w:sz w:val="24"/>
          <w:szCs w:val="24"/>
        </w:rPr>
      </w:pPr>
      <w:r w:rsidRPr="00A92AB8">
        <w:rPr>
          <w:rFonts w:ascii="Arial" w:hAnsi="Arial" w:cs="Arial"/>
          <w:sz w:val="24"/>
          <w:szCs w:val="24"/>
          <w:u w:val="single"/>
        </w:rPr>
        <w:t>Ändrade redovisningsprinciper jämfört med föregående år</w:t>
      </w:r>
    </w:p>
    <w:p w:rsidR="001E7CAD" w:rsidRDefault="001E7CAD" w:rsidP="001E7CAD">
      <w:pPr>
        <w:rPr>
          <w:rFonts w:ascii="Arial" w:hAnsi="Arial" w:cs="Arial"/>
          <w:sz w:val="24"/>
          <w:szCs w:val="24"/>
        </w:rPr>
      </w:pPr>
      <w:r>
        <w:rPr>
          <w:rFonts w:ascii="Arial" w:hAnsi="Arial" w:cs="Arial"/>
          <w:sz w:val="24"/>
          <w:szCs w:val="24"/>
        </w:rPr>
        <w:t>Övergången till K3-regelverket har inneburit ändrade redovisningsprinciper enligt följande:</w:t>
      </w:r>
    </w:p>
    <w:p w:rsidR="00275CB8" w:rsidRDefault="00275CB8" w:rsidP="001E7CAD">
      <w:pPr>
        <w:rPr>
          <w:rFonts w:ascii="Arial" w:hAnsi="Arial" w:cs="Arial"/>
          <w:sz w:val="24"/>
          <w:szCs w:val="24"/>
        </w:rPr>
      </w:pPr>
    </w:p>
    <w:p w:rsidR="00275CB8" w:rsidRPr="001E7CAD" w:rsidRDefault="00275CB8" w:rsidP="00275CB8">
      <w:pPr>
        <w:rPr>
          <w:rFonts w:ascii="Arial" w:hAnsi="Arial" w:cs="Arial"/>
          <w:sz w:val="24"/>
          <w:szCs w:val="24"/>
        </w:rPr>
      </w:pPr>
      <w:r>
        <w:rPr>
          <w:rFonts w:ascii="Arial" w:hAnsi="Arial" w:cs="Arial"/>
          <w:i/>
          <w:sz w:val="24"/>
          <w:szCs w:val="24"/>
        </w:rPr>
        <w:t>Nettoomsättning</w:t>
      </w:r>
    </w:p>
    <w:p w:rsidR="00275CB8" w:rsidRDefault="00275CB8" w:rsidP="001E7CAD">
      <w:pPr>
        <w:rPr>
          <w:rFonts w:ascii="Arial" w:hAnsi="Arial" w:cs="Arial"/>
          <w:sz w:val="24"/>
          <w:szCs w:val="24"/>
        </w:rPr>
      </w:pPr>
      <w:r>
        <w:rPr>
          <w:rFonts w:ascii="Arial" w:hAnsi="Arial" w:cs="Arial"/>
          <w:sz w:val="24"/>
          <w:szCs w:val="24"/>
        </w:rPr>
        <w:t xml:space="preserve">Gåvor i form av rena penningbelopp och gåvor mot gåvobevis, insamlade via provisionsavlönad personal har tidigare redovisats som del av nettoomsättningen. Detta har nu redovisats som gåvor under rubriken verksamhetsintäkter. Jämförelsetalen har ändrats. </w:t>
      </w:r>
    </w:p>
    <w:p w:rsidR="001E7CAD" w:rsidRPr="001E7CAD" w:rsidRDefault="001E7CAD" w:rsidP="001E7CAD">
      <w:pPr>
        <w:rPr>
          <w:rFonts w:ascii="Arial" w:hAnsi="Arial" w:cs="Arial"/>
          <w:sz w:val="24"/>
          <w:szCs w:val="24"/>
        </w:rPr>
      </w:pPr>
      <w:r>
        <w:rPr>
          <w:rFonts w:ascii="Arial" w:hAnsi="Arial" w:cs="Arial"/>
          <w:sz w:val="24"/>
          <w:szCs w:val="24"/>
        </w:rPr>
        <w:br/>
      </w:r>
      <w:r>
        <w:rPr>
          <w:rFonts w:ascii="Arial" w:hAnsi="Arial" w:cs="Arial"/>
          <w:i/>
          <w:sz w:val="24"/>
          <w:szCs w:val="24"/>
        </w:rPr>
        <w:t>Avskrivningar byggnader</w:t>
      </w:r>
    </w:p>
    <w:p w:rsidR="001E7CAD" w:rsidRDefault="001E7CAD" w:rsidP="001E7CAD">
      <w:pPr>
        <w:rPr>
          <w:rFonts w:ascii="Arial" w:hAnsi="Arial" w:cs="Arial"/>
          <w:sz w:val="24"/>
          <w:szCs w:val="24"/>
        </w:rPr>
      </w:pPr>
      <w:r>
        <w:rPr>
          <w:rFonts w:ascii="Arial" w:hAnsi="Arial" w:cs="Arial"/>
          <w:sz w:val="24"/>
          <w:szCs w:val="24"/>
        </w:rPr>
        <w:t>Avskrivningar på det ursprungliga anskaffningsvärdet har skett med en viktad avskrivningsprocent i enlighet med rekommendationer från SABO. Jämförelse har skett med typbyggnad</w:t>
      </w:r>
      <w:r w:rsidR="00275CB8">
        <w:rPr>
          <w:rFonts w:ascii="Arial" w:hAnsi="Arial" w:cs="Arial"/>
          <w:sz w:val="24"/>
          <w:szCs w:val="24"/>
        </w:rPr>
        <w:t>er barnstugor och ålderdomshem.</w:t>
      </w:r>
      <w:r w:rsidR="00F95B81">
        <w:rPr>
          <w:rFonts w:ascii="Arial" w:hAnsi="Arial" w:cs="Arial"/>
          <w:sz w:val="24"/>
          <w:szCs w:val="24"/>
        </w:rPr>
        <w:t xml:space="preserve"> Justering av ingående balans har skett genom att tidigare avskrivningar har omräknats i enlighet med den nya avskrivningsprincipen. Den uppkomna justeringsposten har bokförts mot balanserat resultat</w:t>
      </w:r>
    </w:p>
    <w:p w:rsidR="00275CB8" w:rsidRDefault="00275CB8" w:rsidP="001E7CAD">
      <w:pPr>
        <w:rPr>
          <w:rFonts w:ascii="Arial" w:hAnsi="Arial" w:cs="Arial"/>
          <w:sz w:val="24"/>
          <w:szCs w:val="24"/>
        </w:rPr>
      </w:pPr>
    </w:p>
    <w:p w:rsidR="001E7CAD" w:rsidRDefault="001E7CAD" w:rsidP="001E7CAD">
      <w:pPr>
        <w:rPr>
          <w:rFonts w:ascii="Arial" w:hAnsi="Arial" w:cs="Arial"/>
          <w:i/>
          <w:sz w:val="24"/>
          <w:szCs w:val="24"/>
        </w:rPr>
      </w:pPr>
      <w:r>
        <w:rPr>
          <w:rFonts w:ascii="Arial" w:hAnsi="Arial" w:cs="Arial"/>
          <w:i/>
          <w:sz w:val="24"/>
          <w:szCs w:val="24"/>
        </w:rPr>
        <w:t>Långsiktiga värdepappersinnehav</w:t>
      </w:r>
    </w:p>
    <w:p w:rsidR="001E7CAD" w:rsidRDefault="001E7CAD" w:rsidP="001E7CAD">
      <w:pPr>
        <w:rPr>
          <w:rFonts w:ascii="Arial" w:hAnsi="Arial" w:cs="Arial"/>
          <w:sz w:val="24"/>
          <w:szCs w:val="24"/>
        </w:rPr>
      </w:pPr>
      <w:r>
        <w:rPr>
          <w:rFonts w:ascii="Arial" w:hAnsi="Arial" w:cs="Arial"/>
          <w:sz w:val="24"/>
          <w:szCs w:val="24"/>
        </w:rPr>
        <w:t>Bokfört värde på värdepapper erhållna som testamentsmedel har justerats till marknadsvärdet vid gåvotillfället. Värdet i bouppteckningen har använts som marknadsvärde. Den uppkomna justeringsposte</w:t>
      </w:r>
      <w:r w:rsidR="00194141">
        <w:rPr>
          <w:rFonts w:ascii="Arial" w:hAnsi="Arial" w:cs="Arial"/>
          <w:sz w:val="24"/>
          <w:szCs w:val="24"/>
        </w:rPr>
        <w:t>n har bokförts mot balanserat resultat.</w:t>
      </w:r>
    </w:p>
    <w:p w:rsidR="003C4D10" w:rsidRDefault="003C4D10">
      <w:pPr>
        <w:rPr>
          <w:rFonts w:ascii="Arial" w:hAnsi="Arial" w:cs="Arial"/>
          <w:i/>
          <w:sz w:val="24"/>
          <w:szCs w:val="24"/>
        </w:rPr>
      </w:pPr>
      <w:r>
        <w:rPr>
          <w:rFonts w:ascii="Arial" w:hAnsi="Arial" w:cs="Arial"/>
          <w:i/>
          <w:sz w:val="24"/>
          <w:szCs w:val="24"/>
        </w:rPr>
        <w:br w:type="page"/>
      </w:r>
    </w:p>
    <w:p w:rsidR="00194141" w:rsidRDefault="00194141" w:rsidP="001E7CAD">
      <w:pPr>
        <w:rPr>
          <w:rFonts w:ascii="Arial" w:hAnsi="Arial" w:cs="Arial"/>
          <w:i/>
          <w:sz w:val="24"/>
          <w:szCs w:val="24"/>
        </w:rPr>
      </w:pPr>
      <w:r w:rsidRPr="00194141">
        <w:rPr>
          <w:rFonts w:ascii="Arial" w:hAnsi="Arial" w:cs="Arial"/>
          <w:i/>
          <w:sz w:val="24"/>
          <w:szCs w:val="24"/>
        </w:rPr>
        <w:lastRenderedPageBreak/>
        <w:t>Testamentsmedel under eget kapital</w:t>
      </w:r>
    </w:p>
    <w:p w:rsidR="0062202F" w:rsidRDefault="00194141" w:rsidP="0062202F">
      <w:pPr>
        <w:rPr>
          <w:rFonts w:ascii="Arial" w:hAnsi="Arial" w:cs="Arial"/>
          <w:sz w:val="24"/>
          <w:szCs w:val="24"/>
        </w:rPr>
      </w:pPr>
      <w:r>
        <w:rPr>
          <w:rFonts w:ascii="Arial" w:hAnsi="Arial" w:cs="Arial"/>
          <w:sz w:val="24"/>
          <w:szCs w:val="24"/>
        </w:rPr>
        <w:t>Utredning har visat att erhållna testamentsmedel är destinerade till föreningens allmänna ändamål. Därmed finns det inget behov av att särredovisa dessa under eget kapital. Omföring har skett till balanserat resultat.</w:t>
      </w:r>
    </w:p>
    <w:p w:rsidR="00194141" w:rsidRDefault="00194141" w:rsidP="0062202F">
      <w:pPr>
        <w:rPr>
          <w:rFonts w:ascii="Arial" w:hAnsi="Arial" w:cs="Arial"/>
          <w:sz w:val="24"/>
          <w:szCs w:val="24"/>
        </w:rPr>
      </w:pPr>
    </w:p>
    <w:p w:rsidR="00194141" w:rsidRPr="00194141" w:rsidRDefault="00194141" w:rsidP="0062202F">
      <w:pPr>
        <w:rPr>
          <w:rFonts w:ascii="Arial" w:hAnsi="Arial" w:cs="Arial"/>
          <w:sz w:val="24"/>
          <w:szCs w:val="24"/>
          <w:u w:val="single"/>
        </w:rPr>
      </w:pPr>
      <w:r w:rsidRPr="00194141">
        <w:rPr>
          <w:rFonts w:ascii="Arial" w:hAnsi="Arial" w:cs="Arial"/>
          <w:sz w:val="24"/>
          <w:szCs w:val="24"/>
          <w:u w:val="single"/>
        </w:rPr>
        <w:t>Redovisnings- och värderingsprinciper</w:t>
      </w:r>
    </w:p>
    <w:p w:rsidR="0062202F" w:rsidRPr="00194141" w:rsidRDefault="0062202F" w:rsidP="0062202F">
      <w:pPr>
        <w:rPr>
          <w:rFonts w:ascii="Arial" w:hAnsi="Arial" w:cs="Arial"/>
          <w:i/>
          <w:sz w:val="24"/>
          <w:szCs w:val="24"/>
        </w:rPr>
      </w:pPr>
      <w:r>
        <w:rPr>
          <w:rFonts w:ascii="Arial" w:hAnsi="Arial" w:cs="Arial"/>
          <w:sz w:val="24"/>
          <w:szCs w:val="24"/>
        </w:rPr>
        <w:br/>
      </w:r>
      <w:r w:rsidRPr="00194141">
        <w:rPr>
          <w:rFonts w:ascii="Arial" w:hAnsi="Arial" w:cs="Arial"/>
          <w:i/>
          <w:sz w:val="24"/>
          <w:szCs w:val="24"/>
        </w:rPr>
        <w:t>Intäkter</w:t>
      </w:r>
    </w:p>
    <w:p w:rsidR="006C45A0" w:rsidRDefault="006C45A0" w:rsidP="006C45A0">
      <w:pPr>
        <w:rPr>
          <w:rFonts w:ascii="Arial" w:hAnsi="Arial" w:cs="Arial"/>
          <w:sz w:val="24"/>
          <w:szCs w:val="24"/>
          <w:u w:val="single"/>
        </w:rPr>
      </w:pPr>
      <w:r>
        <w:rPr>
          <w:rFonts w:ascii="Arial" w:hAnsi="Arial" w:cs="Arial"/>
          <w:sz w:val="24"/>
          <w:szCs w:val="24"/>
        </w:rPr>
        <w:t>Intäkter bokförs</w:t>
      </w:r>
      <w:r w:rsidR="00DA7D33">
        <w:rPr>
          <w:rFonts w:ascii="Arial" w:hAnsi="Arial" w:cs="Arial"/>
          <w:sz w:val="24"/>
          <w:szCs w:val="24"/>
        </w:rPr>
        <w:t xml:space="preserve"> med de belopp som beräknas betalas in till föreningen.</w:t>
      </w:r>
      <w:r w:rsidR="00A31DF7">
        <w:rPr>
          <w:rFonts w:ascii="Arial" w:hAnsi="Arial" w:cs="Arial"/>
          <w:sz w:val="24"/>
          <w:szCs w:val="24"/>
        </w:rPr>
        <w:br/>
      </w:r>
    </w:p>
    <w:p w:rsidR="006C45A0" w:rsidRDefault="0045749C" w:rsidP="006C45A0">
      <w:pPr>
        <w:rPr>
          <w:rFonts w:ascii="Arial" w:hAnsi="Arial" w:cs="Arial"/>
          <w:sz w:val="24"/>
          <w:szCs w:val="24"/>
          <w:u w:val="single"/>
        </w:rPr>
      </w:pPr>
      <w:r w:rsidRPr="00A31DF7">
        <w:rPr>
          <w:rFonts w:ascii="Arial" w:hAnsi="Arial" w:cs="Arial"/>
          <w:bCs/>
          <w:iCs/>
          <w:sz w:val="24"/>
          <w:szCs w:val="24"/>
        </w:rPr>
        <w:t>Medlemsavgifter</w:t>
      </w:r>
      <w:r w:rsidR="00A31DF7">
        <w:rPr>
          <w:rFonts w:ascii="Arial" w:hAnsi="Arial" w:cs="Arial"/>
          <w:bCs/>
          <w:iCs/>
          <w:sz w:val="24"/>
          <w:szCs w:val="24"/>
        </w:rPr>
        <w:t>:</w:t>
      </w:r>
      <w:r w:rsidR="006C45A0" w:rsidRPr="00A31DF7">
        <w:rPr>
          <w:rFonts w:ascii="Arial" w:hAnsi="Arial" w:cs="Arial"/>
          <w:sz w:val="24"/>
          <w:szCs w:val="24"/>
        </w:rPr>
        <w:br/>
      </w:r>
      <w:r>
        <w:rPr>
          <w:rFonts w:ascii="Arial" w:hAnsi="Arial" w:cs="Arial"/>
          <w:color w:val="000000"/>
          <w:sz w:val="24"/>
          <w:szCs w:val="24"/>
        </w:rPr>
        <w:t>Avser</w:t>
      </w:r>
      <w:r w:rsidRPr="0045749C">
        <w:rPr>
          <w:rFonts w:ascii="Arial" w:hAnsi="Arial" w:cs="Arial"/>
          <w:color w:val="000000"/>
          <w:sz w:val="24"/>
          <w:szCs w:val="24"/>
        </w:rPr>
        <w:t xml:space="preserve"> inbetalningar för medle</w:t>
      </w:r>
      <w:r>
        <w:rPr>
          <w:rFonts w:ascii="Arial" w:hAnsi="Arial" w:cs="Arial"/>
          <w:color w:val="000000"/>
          <w:sz w:val="24"/>
          <w:szCs w:val="24"/>
        </w:rPr>
        <w:t xml:space="preserve">mskap i föreningen och redovisas vid </w:t>
      </w:r>
      <w:r w:rsidRPr="0045749C">
        <w:rPr>
          <w:rFonts w:ascii="Arial" w:hAnsi="Arial" w:cs="Arial"/>
          <w:color w:val="000000"/>
          <w:sz w:val="24"/>
          <w:szCs w:val="24"/>
        </w:rPr>
        <w:t>inbetalning från medlemmen och intäktsredovisas</w:t>
      </w:r>
      <w:r w:rsidR="006C45A0">
        <w:rPr>
          <w:rFonts w:ascii="Arial" w:hAnsi="Arial" w:cs="Arial"/>
          <w:color w:val="000000"/>
          <w:sz w:val="24"/>
          <w:szCs w:val="24"/>
        </w:rPr>
        <w:t xml:space="preserve"> över den tidsperiod som avses.</w:t>
      </w:r>
      <w:r w:rsidR="00A31DF7">
        <w:rPr>
          <w:rFonts w:ascii="Arial" w:hAnsi="Arial" w:cs="Arial"/>
          <w:color w:val="000000"/>
          <w:sz w:val="24"/>
          <w:szCs w:val="24"/>
        </w:rPr>
        <w:br/>
      </w:r>
    </w:p>
    <w:p w:rsidR="003C4D10" w:rsidRDefault="00DA7D33" w:rsidP="003C4D10">
      <w:pPr>
        <w:autoSpaceDE w:val="0"/>
        <w:autoSpaceDN w:val="0"/>
        <w:adjustRightInd w:val="0"/>
        <w:spacing w:after="0" w:line="240" w:lineRule="auto"/>
        <w:rPr>
          <w:rFonts w:ascii="Arial" w:hAnsi="Arial" w:cs="Arial"/>
          <w:sz w:val="24"/>
          <w:szCs w:val="24"/>
        </w:rPr>
      </w:pPr>
      <w:r w:rsidRPr="00A31DF7">
        <w:rPr>
          <w:rFonts w:ascii="Arial" w:hAnsi="Arial" w:cs="Arial"/>
          <w:bCs/>
          <w:iCs/>
          <w:sz w:val="24"/>
          <w:szCs w:val="24"/>
        </w:rPr>
        <w:t>Gåvor och bidrag</w:t>
      </w:r>
      <w:r w:rsidR="00A31DF7">
        <w:rPr>
          <w:rFonts w:ascii="Arial" w:hAnsi="Arial" w:cs="Arial"/>
          <w:bCs/>
          <w:iCs/>
          <w:sz w:val="24"/>
          <w:szCs w:val="24"/>
        </w:rPr>
        <w:t>:</w:t>
      </w:r>
      <w:r w:rsidR="006C45A0" w:rsidRPr="00A31DF7">
        <w:rPr>
          <w:rFonts w:ascii="Arial" w:hAnsi="Arial" w:cs="Arial"/>
          <w:sz w:val="24"/>
          <w:szCs w:val="24"/>
        </w:rPr>
        <w:br/>
      </w:r>
      <w:r w:rsidRPr="00DA7D33">
        <w:rPr>
          <w:rFonts w:ascii="Arial" w:hAnsi="Arial" w:cs="Arial"/>
          <w:color w:val="000000"/>
          <w:sz w:val="24"/>
          <w:szCs w:val="24"/>
        </w:rPr>
        <w:t>En tra</w:t>
      </w:r>
      <w:r w:rsidR="00B07020">
        <w:rPr>
          <w:rFonts w:ascii="Arial" w:hAnsi="Arial" w:cs="Arial"/>
          <w:color w:val="000000"/>
          <w:sz w:val="24"/>
          <w:szCs w:val="24"/>
        </w:rPr>
        <w:t>nsaktion i vilken föreningen</w:t>
      </w:r>
      <w:r w:rsidRPr="00DA7D33">
        <w:rPr>
          <w:rFonts w:ascii="Arial" w:hAnsi="Arial" w:cs="Arial"/>
          <w:color w:val="000000"/>
          <w:sz w:val="24"/>
          <w:szCs w:val="24"/>
        </w:rPr>
        <w:t xml:space="preserve"> tar emot </w:t>
      </w:r>
      <w:r w:rsidR="003C4D10">
        <w:rPr>
          <w:rFonts w:ascii="Arial" w:hAnsi="Arial" w:cs="Arial"/>
          <w:color w:val="000000"/>
          <w:sz w:val="24"/>
          <w:szCs w:val="24"/>
        </w:rPr>
        <w:t xml:space="preserve">ett penningbelopp eller en </w:t>
      </w:r>
      <w:r w:rsidR="00AB11A4">
        <w:rPr>
          <w:rFonts w:ascii="Arial" w:hAnsi="Arial" w:cs="Arial"/>
          <w:color w:val="000000"/>
          <w:sz w:val="24"/>
          <w:szCs w:val="24"/>
        </w:rPr>
        <w:t xml:space="preserve">annan </w:t>
      </w:r>
      <w:r w:rsidR="003C4D10">
        <w:rPr>
          <w:rFonts w:ascii="Arial" w:hAnsi="Arial" w:cs="Arial"/>
          <w:color w:val="000000"/>
          <w:sz w:val="24"/>
          <w:szCs w:val="24"/>
        </w:rPr>
        <w:t xml:space="preserve">tillgång </w:t>
      </w:r>
      <w:r>
        <w:rPr>
          <w:rFonts w:ascii="Arial" w:hAnsi="Arial" w:cs="Arial"/>
          <w:color w:val="000000"/>
          <w:sz w:val="24"/>
          <w:szCs w:val="24"/>
        </w:rPr>
        <w:t xml:space="preserve">som har ett värde utan att ge </w:t>
      </w:r>
      <w:r w:rsidRPr="00DA7D33">
        <w:rPr>
          <w:rFonts w:ascii="Arial" w:hAnsi="Arial" w:cs="Arial"/>
          <w:color w:val="000000"/>
          <w:sz w:val="24"/>
          <w:szCs w:val="24"/>
        </w:rPr>
        <w:t>tillbaka motsvarande värde i utbyte är en gåva eller ett erhållet bidrag. Om ti</w:t>
      </w:r>
      <w:r>
        <w:rPr>
          <w:rFonts w:ascii="Arial" w:hAnsi="Arial" w:cs="Arial"/>
          <w:color w:val="000000"/>
          <w:sz w:val="24"/>
          <w:szCs w:val="24"/>
        </w:rPr>
        <w:t xml:space="preserve">llgången eller tjänsten erhålls </w:t>
      </w:r>
      <w:r w:rsidRPr="00DA7D33">
        <w:rPr>
          <w:rFonts w:ascii="Arial" w:hAnsi="Arial" w:cs="Arial"/>
          <w:color w:val="000000"/>
          <w:sz w:val="24"/>
          <w:szCs w:val="24"/>
        </w:rPr>
        <w:t>därför att organisationen uppfyllt eller kommer att uppfylla vissa villkor och om organ</w:t>
      </w:r>
      <w:r>
        <w:rPr>
          <w:rFonts w:ascii="Arial" w:hAnsi="Arial" w:cs="Arial"/>
          <w:color w:val="000000"/>
          <w:sz w:val="24"/>
          <w:szCs w:val="24"/>
        </w:rPr>
        <w:t xml:space="preserve">isationen har en </w:t>
      </w:r>
      <w:r w:rsidRPr="00DA7D33">
        <w:rPr>
          <w:rFonts w:ascii="Arial" w:hAnsi="Arial" w:cs="Arial"/>
          <w:color w:val="000000"/>
          <w:sz w:val="24"/>
          <w:szCs w:val="24"/>
        </w:rPr>
        <w:t>skyldighet att återbetala till motparten om villkoren inte uppfylls, är det et</w:t>
      </w:r>
      <w:r w:rsidR="00A749B6">
        <w:rPr>
          <w:rFonts w:ascii="Arial" w:hAnsi="Arial" w:cs="Arial"/>
          <w:color w:val="000000"/>
          <w:sz w:val="24"/>
          <w:szCs w:val="24"/>
        </w:rPr>
        <w:t xml:space="preserve">t erhållet bidrag. Är det inget </w:t>
      </w:r>
      <w:r w:rsidRPr="00DA7D33">
        <w:rPr>
          <w:rFonts w:ascii="Arial" w:hAnsi="Arial" w:cs="Arial"/>
          <w:color w:val="000000"/>
          <w:sz w:val="24"/>
          <w:szCs w:val="24"/>
        </w:rPr>
        <w:t>bidrag är det en gåva</w:t>
      </w:r>
      <w:r w:rsidRPr="003C4D10">
        <w:rPr>
          <w:rFonts w:ascii="Arial" w:hAnsi="Arial" w:cs="Arial"/>
          <w:color w:val="000000"/>
          <w:sz w:val="24"/>
          <w:szCs w:val="24"/>
        </w:rPr>
        <w:t>.</w:t>
      </w:r>
      <w:r w:rsidR="00A749B6" w:rsidRPr="003C4D10">
        <w:rPr>
          <w:rFonts w:ascii="Arial" w:hAnsi="Arial" w:cs="Arial"/>
          <w:color w:val="000000"/>
          <w:sz w:val="24"/>
          <w:szCs w:val="24"/>
        </w:rPr>
        <w:t xml:space="preserve"> </w:t>
      </w:r>
      <w:r w:rsidR="003C4D10" w:rsidRPr="003C4D10">
        <w:rPr>
          <w:rFonts w:ascii="Arial" w:hAnsi="Arial" w:cs="Arial"/>
          <w:color w:val="000000"/>
          <w:sz w:val="24"/>
          <w:szCs w:val="24"/>
        </w:rPr>
        <w:t>Gåvor i form av tjänster ska inte redovisas som intäkt. Däremot lämnas upplysningar om väsentliga gåvor.</w:t>
      </w:r>
      <w:r w:rsidR="00A31DF7" w:rsidRPr="003C4D10">
        <w:rPr>
          <w:rFonts w:ascii="Arial" w:hAnsi="Arial" w:cs="Arial"/>
          <w:color w:val="000000"/>
          <w:sz w:val="24"/>
          <w:szCs w:val="24"/>
        </w:rPr>
        <w:br/>
      </w:r>
      <w:r w:rsidR="00A31DF7">
        <w:rPr>
          <w:rFonts w:ascii="Arial" w:hAnsi="Arial" w:cs="Arial"/>
          <w:sz w:val="24"/>
          <w:szCs w:val="24"/>
          <w:u w:val="single"/>
        </w:rPr>
        <w:br/>
      </w:r>
      <w:r w:rsidR="00A749B6" w:rsidRPr="00A749B6">
        <w:rPr>
          <w:rFonts w:ascii="Arial" w:hAnsi="Arial" w:cs="Arial"/>
          <w:color w:val="000000"/>
          <w:sz w:val="24"/>
          <w:szCs w:val="24"/>
        </w:rPr>
        <w:t>Gåvor redovisas som huvudr</w:t>
      </w:r>
      <w:r w:rsidR="00A749B6">
        <w:rPr>
          <w:rFonts w:ascii="Arial" w:hAnsi="Arial" w:cs="Arial"/>
          <w:color w:val="000000"/>
          <w:sz w:val="24"/>
          <w:szCs w:val="24"/>
        </w:rPr>
        <w:t xml:space="preserve">egel som intäkt när de erhålls. </w:t>
      </w:r>
      <w:r w:rsidR="006C45A0">
        <w:rPr>
          <w:rFonts w:ascii="Arial" w:hAnsi="Arial" w:cs="Arial"/>
          <w:color w:val="000000"/>
          <w:sz w:val="24"/>
          <w:szCs w:val="24"/>
        </w:rPr>
        <w:t>V</w:t>
      </w:r>
      <w:r w:rsidR="00A749B6">
        <w:rPr>
          <w:rFonts w:ascii="Arial" w:hAnsi="Arial" w:cs="Arial"/>
          <w:sz w:val="24"/>
          <w:szCs w:val="24"/>
        </w:rPr>
        <w:t>id periodbokslut och årsbok</w:t>
      </w:r>
      <w:r w:rsidR="006C45A0">
        <w:rPr>
          <w:rFonts w:ascii="Arial" w:hAnsi="Arial" w:cs="Arial"/>
          <w:sz w:val="24"/>
          <w:szCs w:val="24"/>
        </w:rPr>
        <w:t>slut intäktsförs levererad försäljning mot gåvobevis</w:t>
      </w:r>
      <w:r w:rsidR="00A749B6">
        <w:rPr>
          <w:rFonts w:ascii="Arial" w:hAnsi="Arial" w:cs="Arial"/>
          <w:sz w:val="24"/>
          <w:szCs w:val="24"/>
        </w:rPr>
        <w:t xml:space="preserve"> med avdrag för beräknade ret</w:t>
      </w:r>
      <w:r w:rsidR="006C45A0">
        <w:rPr>
          <w:rFonts w:ascii="Arial" w:hAnsi="Arial" w:cs="Arial"/>
          <w:sz w:val="24"/>
          <w:szCs w:val="24"/>
        </w:rPr>
        <w:t>urer och uteblivna betalningar.</w:t>
      </w:r>
      <w:r w:rsidR="00A31DF7">
        <w:rPr>
          <w:rFonts w:ascii="Arial" w:hAnsi="Arial" w:cs="Arial"/>
          <w:sz w:val="24"/>
          <w:szCs w:val="24"/>
          <w:u w:val="single"/>
        </w:rPr>
        <w:br/>
      </w:r>
      <w:r w:rsidR="00A31DF7">
        <w:rPr>
          <w:rFonts w:ascii="Arial" w:hAnsi="Arial" w:cs="Arial"/>
          <w:sz w:val="24"/>
          <w:szCs w:val="24"/>
          <w:u w:val="single"/>
        </w:rPr>
        <w:br/>
      </w:r>
      <w:r w:rsidR="006C45A0" w:rsidRPr="006C45A0">
        <w:rPr>
          <w:rFonts w:ascii="Arial" w:hAnsi="Arial" w:cs="Arial"/>
          <w:sz w:val="24"/>
          <w:szCs w:val="24"/>
        </w:rPr>
        <w:t>Bidrag redovisas som intäkt när villkoren för att erhålla bidraget har uppfy</w:t>
      </w:r>
      <w:r w:rsidR="006C45A0">
        <w:rPr>
          <w:rFonts w:ascii="Arial" w:hAnsi="Arial" w:cs="Arial"/>
          <w:sz w:val="24"/>
          <w:szCs w:val="24"/>
        </w:rPr>
        <w:t xml:space="preserve">llts. Erhållna bidrag redovisas </w:t>
      </w:r>
      <w:r w:rsidR="006C45A0" w:rsidRPr="006C45A0">
        <w:rPr>
          <w:rFonts w:ascii="Arial" w:hAnsi="Arial" w:cs="Arial"/>
          <w:sz w:val="24"/>
          <w:szCs w:val="24"/>
        </w:rPr>
        <w:t>som skuld till dess villkoren för att er</w:t>
      </w:r>
      <w:r w:rsidR="006C45A0">
        <w:rPr>
          <w:rFonts w:ascii="Arial" w:hAnsi="Arial" w:cs="Arial"/>
          <w:sz w:val="24"/>
          <w:szCs w:val="24"/>
        </w:rPr>
        <w:t xml:space="preserve">hålla bidraget uppfylls. </w:t>
      </w:r>
      <w:r w:rsidR="006C45A0" w:rsidRPr="006C45A0">
        <w:rPr>
          <w:rFonts w:ascii="Arial" w:hAnsi="Arial" w:cs="Arial"/>
          <w:sz w:val="24"/>
          <w:szCs w:val="24"/>
        </w:rPr>
        <w:t>Bidrag som erhållits för att t</w:t>
      </w:r>
      <w:r w:rsidR="006C45A0">
        <w:rPr>
          <w:rFonts w:ascii="Arial" w:hAnsi="Arial" w:cs="Arial"/>
          <w:sz w:val="24"/>
          <w:szCs w:val="24"/>
        </w:rPr>
        <w:t xml:space="preserve">äcka vissa kostnader redovisas samma räkenskapsår </w:t>
      </w:r>
      <w:r w:rsidR="006C45A0" w:rsidRPr="006C45A0">
        <w:rPr>
          <w:rFonts w:ascii="Arial" w:hAnsi="Arial" w:cs="Arial"/>
          <w:sz w:val="24"/>
          <w:szCs w:val="24"/>
        </w:rPr>
        <w:t>som den kostnad bidraget är avsett att täcka.</w:t>
      </w:r>
      <w:r w:rsidR="003C4D10">
        <w:rPr>
          <w:rFonts w:ascii="Arial" w:hAnsi="Arial" w:cs="Arial"/>
          <w:sz w:val="24"/>
          <w:szCs w:val="24"/>
        </w:rPr>
        <w:br/>
      </w:r>
    </w:p>
    <w:p w:rsidR="00A31DF7" w:rsidRPr="003C4D10" w:rsidRDefault="00DA7D33" w:rsidP="003C4D10">
      <w:pPr>
        <w:autoSpaceDE w:val="0"/>
        <w:autoSpaceDN w:val="0"/>
        <w:adjustRightInd w:val="0"/>
        <w:spacing w:after="0" w:line="240" w:lineRule="auto"/>
        <w:rPr>
          <w:rFonts w:ascii="Arial" w:hAnsi="Arial" w:cs="Arial"/>
          <w:sz w:val="24"/>
          <w:szCs w:val="24"/>
        </w:rPr>
      </w:pPr>
      <w:r w:rsidRPr="00A31DF7">
        <w:rPr>
          <w:rFonts w:ascii="Arial" w:hAnsi="Arial" w:cs="Arial"/>
          <w:sz w:val="24"/>
          <w:szCs w:val="24"/>
        </w:rPr>
        <w:t>Nettoomsättning</w:t>
      </w:r>
      <w:r w:rsidR="00A31DF7">
        <w:rPr>
          <w:rFonts w:ascii="Arial" w:hAnsi="Arial" w:cs="Arial"/>
          <w:sz w:val="24"/>
          <w:szCs w:val="24"/>
        </w:rPr>
        <w:t>:</w:t>
      </w:r>
      <w:r w:rsidRPr="00A31DF7">
        <w:rPr>
          <w:rFonts w:ascii="Arial" w:hAnsi="Arial" w:cs="Arial"/>
          <w:sz w:val="24"/>
          <w:szCs w:val="24"/>
        </w:rPr>
        <w:br/>
      </w:r>
      <w:r w:rsidR="00A31DF7">
        <w:rPr>
          <w:rFonts w:ascii="Arial" w:hAnsi="Arial" w:cs="Arial"/>
          <w:sz w:val="24"/>
          <w:szCs w:val="24"/>
        </w:rPr>
        <w:t>Försäljning av varor avser försäljning där varans försäljningspris inte överstiger 40 % av marknadsvärdet. Övrig försäljning klassificeras som försäljning av gåvobevis och redovisas under rubriken gåvor.</w:t>
      </w:r>
    </w:p>
    <w:p w:rsidR="00ED7767" w:rsidRDefault="003C4D10" w:rsidP="0062202F">
      <w:pPr>
        <w:rPr>
          <w:rFonts w:ascii="Arial" w:hAnsi="Arial" w:cs="Arial"/>
          <w:sz w:val="24"/>
          <w:szCs w:val="24"/>
        </w:rPr>
      </w:pPr>
      <w:r>
        <w:rPr>
          <w:rFonts w:ascii="Arial" w:hAnsi="Arial" w:cs="Arial"/>
          <w:sz w:val="24"/>
          <w:szCs w:val="24"/>
        </w:rPr>
        <w:br/>
      </w:r>
      <w:r w:rsidR="00A31DF7">
        <w:rPr>
          <w:rFonts w:ascii="Arial" w:hAnsi="Arial" w:cs="Arial"/>
          <w:sz w:val="24"/>
          <w:szCs w:val="24"/>
        </w:rPr>
        <w:t>F</w:t>
      </w:r>
      <w:r w:rsidR="00DA7D33">
        <w:rPr>
          <w:rFonts w:ascii="Arial" w:hAnsi="Arial" w:cs="Arial"/>
          <w:sz w:val="24"/>
          <w:szCs w:val="24"/>
        </w:rPr>
        <w:t>örsäljning av varor</w:t>
      </w:r>
      <w:r w:rsidR="0062202F">
        <w:rPr>
          <w:rFonts w:ascii="Arial" w:hAnsi="Arial" w:cs="Arial"/>
          <w:sz w:val="24"/>
          <w:szCs w:val="24"/>
        </w:rPr>
        <w:t xml:space="preserve"> bokförs löpande enligt kontantprincipen. Vid periodbokslut och årsbokslut intäktsförs levererade </w:t>
      </w:r>
      <w:proofErr w:type="spellStart"/>
      <w:r w:rsidR="0062202F">
        <w:rPr>
          <w:rFonts w:ascii="Arial" w:hAnsi="Arial" w:cs="Arial"/>
          <w:sz w:val="24"/>
          <w:szCs w:val="24"/>
        </w:rPr>
        <w:t>kundordrar</w:t>
      </w:r>
      <w:proofErr w:type="spellEnd"/>
      <w:r w:rsidR="0062202F">
        <w:rPr>
          <w:rFonts w:ascii="Arial" w:hAnsi="Arial" w:cs="Arial"/>
          <w:sz w:val="24"/>
          <w:szCs w:val="24"/>
        </w:rPr>
        <w:t xml:space="preserve"> med avdrag för beräknade ret</w:t>
      </w:r>
      <w:r w:rsidR="00A31DF7">
        <w:rPr>
          <w:rFonts w:ascii="Arial" w:hAnsi="Arial" w:cs="Arial"/>
          <w:sz w:val="24"/>
          <w:szCs w:val="24"/>
        </w:rPr>
        <w:t>urer och uteblivna betalningar.</w:t>
      </w:r>
      <w:r w:rsidR="00ED7767">
        <w:rPr>
          <w:rFonts w:ascii="Arial" w:hAnsi="Arial" w:cs="Arial"/>
          <w:sz w:val="24"/>
          <w:szCs w:val="24"/>
        </w:rPr>
        <w:br/>
      </w:r>
    </w:p>
    <w:p w:rsidR="00FA7C3B" w:rsidRPr="00A31DF7" w:rsidRDefault="00ED7767" w:rsidP="0062202F">
      <w:pPr>
        <w:rPr>
          <w:rFonts w:ascii="Arial" w:hAnsi="Arial" w:cs="Arial"/>
          <w:sz w:val="24"/>
          <w:szCs w:val="24"/>
        </w:rPr>
      </w:pPr>
      <w:r>
        <w:rPr>
          <w:rFonts w:ascii="Arial" w:hAnsi="Arial" w:cs="Arial"/>
          <w:sz w:val="24"/>
          <w:szCs w:val="24"/>
        </w:rPr>
        <w:lastRenderedPageBreak/>
        <w:t>Övriga intäkter</w:t>
      </w:r>
      <w:r>
        <w:rPr>
          <w:rFonts w:ascii="Arial" w:hAnsi="Arial" w:cs="Arial"/>
          <w:sz w:val="24"/>
          <w:szCs w:val="24"/>
        </w:rPr>
        <w:br/>
        <w:t>Avser intäkter som inte är primära för föreningen.</w:t>
      </w:r>
    </w:p>
    <w:p w:rsidR="0062202F" w:rsidRPr="00194141" w:rsidRDefault="0062202F" w:rsidP="0062202F">
      <w:pPr>
        <w:rPr>
          <w:rFonts w:ascii="Arial" w:hAnsi="Arial" w:cs="Arial"/>
          <w:i/>
          <w:sz w:val="24"/>
          <w:szCs w:val="24"/>
        </w:rPr>
      </w:pPr>
      <w:r>
        <w:rPr>
          <w:rFonts w:ascii="Arial" w:hAnsi="Arial" w:cs="Arial"/>
          <w:sz w:val="24"/>
          <w:szCs w:val="24"/>
        </w:rPr>
        <w:br/>
      </w:r>
      <w:r w:rsidRPr="00194141">
        <w:rPr>
          <w:rFonts w:ascii="Arial" w:hAnsi="Arial" w:cs="Arial"/>
          <w:i/>
          <w:sz w:val="24"/>
          <w:szCs w:val="24"/>
        </w:rPr>
        <w:t>Lönekostnader</w:t>
      </w:r>
    </w:p>
    <w:p w:rsidR="001E7CAD" w:rsidRDefault="0062202F">
      <w:pPr>
        <w:rPr>
          <w:rFonts w:ascii="Arial" w:hAnsi="Arial" w:cs="Arial"/>
          <w:sz w:val="24"/>
          <w:szCs w:val="24"/>
        </w:rPr>
      </w:pPr>
      <w:r>
        <w:rPr>
          <w:rFonts w:ascii="Arial" w:hAnsi="Arial" w:cs="Arial"/>
          <w:sz w:val="24"/>
          <w:szCs w:val="24"/>
        </w:rPr>
        <w:t>Provisionsbaserade löner kostnadsförs i samma period som de intäkter som ligger till grund för provisionslönerna har intäktsförts.</w:t>
      </w:r>
    </w:p>
    <w:p w:rsidR="00FA7C3B" w:rsidRDefault="00FA7C3B">
      <w:pPr>
        <w:rPr>
          <w:rFonts w:ascii="Arial" w:hAnsi="Arial" w:cs="Arial"/>
          <w:i/>
          <w:sz w:val="24"/>
          <w:szCs w:val="24"/>
        </w:rPr>
      </w:pPr>
      <w:r>
        <w:rPr>
          <w:rFonts w:ascii="Arial" w:hAnsi="Arial" w:cs="Arial"/>
          <w:sz w:val="24"/>
          <w:szCs w:val="24"/>
        </w:rPr>
        <w:br/>
      </w:r>
      <w:r w:rsidRPr="00FA7C3B">
        <w:rPr>
          <w:rFonts w:ascii="Arial" w:hAnsi="Arial" w:cs="Arial"/>
          <w:i/>
          <w:sz w:val="24"/>
          <w:szCs w:val="24"/>
        </w:rPr>
        <w:t xml:space="preserve">Materiella </w:t>
      </w:r>
      <w:r w:rsidR="00B07020">
        <w:rPr>
          <w:rFonts w:ascii="Arial" w:hAnsi="Arial" w:cs="Arial"/>
          <w:i/>
          <w:sz w:val="24"/>
          <w:szCs w:val="24"/>
        </w:rPr>
        <w:t xml:space="preserve">och immateriella </w:t>
      </w:r>
      <w:r w:rsidRPr="00FA7C3B">
        <w:rPr>
          <w:rFonts w:ascii="Arial" w:hAnsi="Arial" w:cs="Arial"/>
          <w:i/>
          <w:sz w:val="24"/>
          <w:szCs w:val="24"/>
        </w:rPr>
        <w:t>anläggningstillgångar</w:t>
      </w:r>
    </w:p>
    <w:p w:rsidR="00B07020" w:rsidRDefault="00B07020" w:rsidP="00B07020">
      <w:pPr>
        <w:rPr>
          <w:rFonts w:ascii="Arial" w:hAnsi="Arial" w:cs="Arial"/>
          <w:sz w:val="24"/>
          <w:szCs w:val="24"/>
        </w:rPr>
      </w:pPr>
      <w:r w:rsidRPr="00B07020">
        <w:rPr>
          <w:rFonts w:ascii="Arial" w:hAnsi="Arial" w:cs="Arial"/>
          <w:sz w:val="24"/>
          <w:szCs w:val="24"/>
        </w:rPr>
        <w:t>Materiella och immateriella anläggningstillgångar värderas til</w:t>
      </w:r>
      <w:r>
        <w:rPr>
          <w:rFonts w:ascii="Arial" w:hAnsi="Arial" w:cs="Arial"/>
          <w:sz w:val="24"/>
          <w:szCs w:val="24"/>
        </w:rPr>
        <w:t xml:space="preserve">l anskaffningsvärde minskat med avskrivningar enligt plan </w:t>
      </w:r>
      <w:r w:rsidRPr="00B07020">
        <w:rPr>
          <w:rFonts w:ascii="Arial" w:hAnsi="Arial" w:cs="Arial"/>
          <w:sz w:val="24"/>
          <w:szCs w:val="24"/>
        </w:rPr>
        <w:t xml:space="preserve">och </w:t>
      </w:r>
      <w:r>
        <w:rPr>
          <w:rFonts w:ascii="Arial" w:hAnsi="Arial" w:cs="Arial"/>
          <w:sz w:val="24"/>
          <w:szCs w:val="24"/>
        </w:rPr>
        <w:t>eventuella nedskrivningar</w:t>
      </w:r>
      <w:r w:rsidRPr="00B07020">
        <w:rPr>
          <w:rFonts w:ascii="Arial" w:hAnsi="Arial" w:cs="Arial"/>
          <w:sz w:val="24"/>
          <w:szCs w:val="24"/>
        </w:rPr>
        <w:t>.</w:t>
      </w:r>
      <w:r>
        <w:rPr>
          <w:rFonts w:ascii="Arial" w:hAnsi="Arial" w:cs="Arial"/>
          <w:sz w:val="24"/>
          <w:szCs w:val="24"/>
        </w:rPr>
        <w:br/>
      </w:r>
    </w:p>
    <w:p w:rsidR="00B07020" w:rsidRPr="00B07020" w:rsidRDefault="00B07020" w:rsidP="00B07020">
      <w:pPr>
        <w:rPr>
          <w:rFonts w:ascii="Arial" w:hAnsi="Arial" w:cs="Arial"/>
          <w:sz w:val="24"/>
          <w:szCs w:val="24"/>
        </w:rPr>
      </w:pPr>
      <w:r w:rsidRPr="00B07020">
        <w:rPr>
          <w:rFonts w:ascii="Arial" w:hAnsi="Arial" w:cs="Arial"/>
          <w:sz w:val="24"/>
          <w:szCs w:val="24"/>
        </w:rPr>
        <w:t>Avskrivningar</w:t>
      </w:r>
      <w:r>
        <w:rPr>
          <w:rFonts w:ascii="Arial" w:hAnsi="Arial" w:cs="Arial"/>
          <w:sz w:val="24"/>
          <w:szCs w:val="24"/>
        </w:rPr>
        <w:t>:</w:t>
      </w:r>
      <w:r w:rsidRPr="00B07020">
        <w:rPr>
          <w:rFonts w:ascii="Arial" w:hAnsi="Arial" w:cs="Arial"/>
          <w:sz w:val="24"/>
          <w:szCs w:val="24"/>
        </w:rPr>
        <w:br/>
      </w:r>
      <w:r>
        <w:rPr>
          <w:rFonts w:ascii="Arial" w:hAnsi="Arial" w:cs="Arial"/>
          <w:sz w:val="24"/>
          <w:szCs w:val="24"/>
        </w:rPr>
        <w:t>Goodwill har skrivits av med 33 % av anskaffningsvärdet per år. Första årets avskrivningar har justerats med hänsyn till förvärvstidpunkten.</w:t>
      </w:r>
    </w:p>
    <w:p w:rsidR="00B07020" w:rsidRDefault="00B07020" w:rsidP="00B07020">
      <w:pPr>
        <w:rPr>
          <w:rFonts w:ascii="Arial" w:hAnsi="Arial" w:cs="Arial"/>
          <w:sz w:val="24"/>
          <w:szCs w:val="24"/>
        </w:rPr>
      </w:pPr>
      <w:r>
        <w:rPr>
          <w:rFonts w:ascii="Arial" w:hAnsi="Arial" w:cs="Arial"/>
          <w:sz w:val="24"/>
          <w:szCs w:val="24"/>
        </w:rPr>
        <w:t>Byggnader som används i verksamheten har skrivits av med en viktad avskrivningsprocent på årets ingående anskaffningsvärdet, 2 %.</w:t>
      </w:r>
    </w:p>
    <w:p w:rsidR="00B07020" w:rsidRPr="00A472C3" w:rsidRDefault="00B07020" w:rsidP="00B07020">
      <w:pPr>
        <w:rPr>
          <w:rFonts w:ascii="Arial" w:hAnsi="Arial" w:cs="Arial"/>
          <w:sz w:val="24"/>
          <w:szCs w:val="24"/>
        </w:rPr>
      </w:pPr>
      <w:r>
        <w:rPr>
          <w:rFonts w:ascii="Arial" w:hAnsi="Arial" w:cs="Arial"/>
          <w:sz w:val="24"/>
          <w:szCs w:val="24"/>
        </w:rPr>
        <w:t>Begagnade båtar har skrivits av med 20 % av anskaffningsvärdet.</w:t>
      </w:r>
    </w:p>
    <w:p w:rsidR="00B07020" w:rsidRDefault="00B07020" w:rsidP="00B07020">
      <w:pPr>
        <w:rPr>
          <w:rFonts w:ascii="Arial" w:hAnsi="Arial" w:cs="Arial"/>
          <w:sz w:val="24"/>
          <w:szCs w:val="24"/>
        </w:rPr>
      </w:pPr>
      <w:r>
        <w:rPr>
          <w:rFonts w:ascii="Arial" w:hAnsi="Arial" w:cs="Arial"/>
          <w:sz w:val="24"/>
          <w:szCs w:val="24"/>
        </w:rPr>
        <w:t>Inventarier av mindre värde, se skatteverkets definition, har kostnadsförts direkt.</w:t>
      </w:r>
      <w:r>
        <w:rPr>
          <w:rFonts w:ascii="Arial" w:hAnsi="Arial" w:cs="Arial"/>
          <w:sz w:val="24"/>
          <w:szCs w:val="24"/>
        </w:rPr>
        <w:br/>
      </w:r>
    </w:p>
    <w:p w:rsidR="00B07020" w:rsidRPr="00B07020" w:rsidRDefault="00B07020" w:rsidP="00B07020">
      <w:pPr>
        <w:rPr>
          <w:rFonts w:ascii="Arial" w:hAnsi="Arial" w:cs="Arial"/>
          <w:sz w:val="24"/>
          <w:szCs w:val="24"/>
        </w:rPr>
      </w:pPr>
      <w:r w:rsidRPr="00B07020">
        <w:rPr>
          <w:rFonts w:ascii="Arial" w:hAnsi="Arial" w:cs="Arial"/>
          <w:sz w:val="24"/>
          <w:szCs w:val="24"/>
        </w:rPr>
        <w:t>Nedskrivningar</w:t>
      </w:r>
      <w:r>
        <w:rPr>
          <w:rFonts w:ascii="Arial" w:hAnsi="Arial" w:cs="Arial"/>
          <w:sz w:val="24"/>
          <w:szCs w:val="24"/>
        </w:rPr>
        <w:t>:</w:t>
      </w:r>
      <w:r w:rsidRPr="00B07020">
        <w:rPr>
          <w:rFonts w:ascii="Arial" w:hAnsi="Arial" w:cs="Arial"/>
          <w:sz w:val="24"/>
          <w:szCs w:val="24"/>
        </w:rPr>
        <w:br/>
      </w:r>
      <w:r>
        <w:rPr>
          <w:rFonts w:ascii="Arial" w:hAnsi="Arial" w:cs="Arial"/>
          <w:sz w:val="24"/>
          <w:szCs w:val="24"/>
        </w:rPr>
        <w:t>När det finns en indikation på att en tillgång eller en grupp av tillgångar minskat i värde görs en bedömning av dess redovisade värde. I de fall det redovisade värdet överstiger det beräknade återvinningsvärdet skrivs det redovisade värdet ner till detta återvinningsvärde.</w:t>
      </w:r>
    </w:p>
    <w:p w:rsidR="00B07020" w:rsidRDefault="00B07020">
      <w:pPr>
        <w:rPr>
          <w:rFonts w:ascii="Arial" w:hAnsi="Arial" w:cs="Arial"/>
          <w:sz w:val="24"/>
          <w:szCs w:val="24"/>
        </w:rPr>
      </w:pPr>
      <w:r>
        <w:rPr>
          <w:rFonts w:ascii="Arial" w:hAnsi="Arial" w:cs="Arial"/>
          <w:sz w:val="24"/>
          <w:szCs w:val="24"/>
        </w:rPr>
        <w:t>En tidigare nedskrivning av en tillgång återförs när det har skett en förändring i de antaganden som vid nedskrivningstillfället låg till grund för att fastställa tillgångens återvinningsvärde. Det återförda beloppet ökar tillgångens redovisade värde, dock högst till det värde tillgången skulle ha haft, efter avdrag för normala avskrivningar, om ingen nedskrivning hade gjorts.</w:t>
      </w:r>
    </w:p>
    <w:p w:rsidR="00B07020" w:rsidRDefault="00B07020">
      <w:pPr>
        <w:rPr>
          <w:rFonts w:ascii="Arial" w:hAnsi="Arial" w:cs="Arial"/>
          <w:sz w:val="24"/>
          <w:szCs w:val="24"/>
        </w:rPr>
      </w:pPr>
    </w:p>
    <w:p w:rsidR="001D4639" w:rsidRPr="001D4639" w:rsidRDefault="001D4639" w:rsidP="001D4639">
      <w:pPr>
        <w:rPr>
          <w:rFonts w:ascii="Arial" w:hAnsi="Arial" w:cs="Arial"/>
          <w:i/>
          <w:sz w:val="24"/>
          <w:szCs w:val="24"/>
        </w:rPr>
      </w:pPr>
      <w:r w:rsidRPr="001D4639">
        <w:rPr>
          <w:rFonts w:ascii="Arial" w:hAnsi="Arial" w:cs="Arial"/>
          <w:i/>
          <w:sz w:val="24"/>
          <w:szCs w:val="24"/>
        </w:rPr>
        <w:t>Finansiella</w:t>
      </w:r>
      <w:r>
        <w:rPr>
          <w:rFonts w:ascii="Arial" w:hAnsi="Arial" w:cs="Arial"/>
          <w:i/>
          <w:sz w:val="24"/>
          <w:szCs w:val="24"/>
        </w:rPr>
        <w:t xml:space="preserve"> tillgångar</w:t>
      </w:r>
    </w:p>
    <w:p w:rsidR="001D4639" w:rsidRPr="001D4639" w:rsidRDefault="001D4639" w:rsidP="001D4639">
      <w:pPr>
        <w:rPr>
          <w:rFonts w:ascii="Arial" w:hAnsi="Arial" w:cs="Arial"/>
          <w:sz w:val="24"/>
          <w:szCs w:val="24"/>
        </w:rPr>
      </w:pPr>
      <w:r w:rsidRPr="001D4639">
        <w:rPr>
          <w:rFonts w:ascii="Arial" w:hAnsi="Arial" w:cs="Arial"/>
          <w:sz w:val="24"/>
          <w:szCs w:val="24"/>
        </w:rPr>
        <w:t>Vid anskaffningstidpunkten värderas finansiella tillgångar till anskaffningsvärde</w:t>
      </w:r>
      <w:r>
        <w:rPr>
          <w:rFonts w:ascii="Arial" w:hAnsi="Arial" w:cs="Arial"/>
          <w:sz w:val="24"/>
          <w:szCs w:val="24"/>
        </w:rPr>
        <w:t xml:space="preserve"> med tillägg för direkta </w:t>
      </w:r>
      <w:r w:rsidRPr="001D4639">
        <w:rPr>
          <w:rFonts w:ascii="Arial" w:hAnsi="Arial" w:cs="Arial"/>
          <w:sz w:val="24"/>
          <w:szCs w:val="24"/>
        </w:rPr>
        <w:t>transaktionsutgifter.</w:t>
      </w:r>
    </w:p>
    <w:p w:rsidR="001D4639" w:rsidRPr="001D4639" w:rsidRDefault="001D4639" w:rsidP="001D4639">
      <w:pPr>
        <w:rPr>
          <w:rFonts w:ascii="Arial" w:hAnsi="Arial" w:cs="Arial"/>
          <w:sz w:val="24"/>
          <w:szCs w:val="24"/>
        </w:rPr>
      </w:pPr>
      <w:r w:rsidRPr="001D4639">
        <w:rPr>
          <w:rFonts w:ascii="Arial" w:hAnsi="Arial" w:cs="Arial"/>
          <w:sz w:val="24"/>
          <w:szCs w:val="24"/>
        </w:rPr>
        <w:lastRenderedPageBreak/>
        <w:t>Efter det första redovisningstillfället värderas kortfristiga placeringar enligt läg</w:t>
      </w:r>
      <w:r>
        <w:rPr>
          <w:rFonts w:ascii="Arial" w:hAnsi="Arial" w:cs="Arial"/>
          <w:sz w:val="24"/>
          <w:szCs w:val="24"/>
        </w:rPr>
        <w:t xml:space="preserve">sta värdets princip, d v s till </w:t>
      </w:r>
      <w:r w:rsidRPr="001D4639">
        <w:rPr>
          <w:rFonts w:ascii="Arial" w:hAnsi="Arial" w:cs="Arial"/>
          <w:sz w:val="24"/>
          <w:szCs w:val="24"/>
        </w:rPr>
        <w:t>det lägsta av anskaffningsvärdet</w:t>
      </w:r>
      <w:r>
        <w:rPr>
          <w:rFonts w:ascii="Arial" w:hAnsi="Arial" w:cs="Arial"/>
          <w:sz w:val="24"/>
          <w:szCs w:val="24"/>
        </w:rPr>
        <w:t xml:space="preserve"> och nettoförsäljningsvärdet på </w:t>
      </w:r>
      <w:r w:rsidRPr="001D4639">
        <w:rPr>
          <w:rFonts w:ascii="Arial" w:hAnsi="Arial" w:cs="Arial"/>
          <w:sz w:val="24"/>
          <w:szCs w:val="24"/>
        </w:rPr>
        <w:t>balansdagen.</w:t>
      </w:r>
    </w:p>
    <w:p w:rsidR="001D4639" w:rsidRPr="001D4639" w:rsidRDefault="001D4639" w:rsidP="001D4639">
      <w:pPr>
        <w:rPr>
          <w:rFonts w:ascii="Arial" w:hAnsi="Arial" w:cs="Arial"/>
          <w:sz w:val="24"/>
          <w:szCs w:val="24"/>
        </w:rPr>
      </w:pPr>
      <w:r w:rsidRPr="001D4639">
        <w:rPr>
          <w:rFonts w:ascii="Arial" w:hAnsi="Arial" w:cs="Arial"/>
          <w:sz w:val="24"/>
          <w:szCs w:val="24"/>
        </w:rPr>
        <w:t>Kundfordringar v</w:t>
      </w:r>
      <w:r>
        <w:rPr>
          <w:rFonts w:ascii="Arial" w:hAnsi="Arial" w:cs="Arial"/>
          <w:sz w:val="24"/>
          <w:szCs w:val="24"/>
        </w:rPr>
        <w:t>ärderas</w:t>
      </w:r>
      <w:r w:rsidRPr="001D4639">
        <w:rPr>
          <w:rFonts w:ascii="Arial" w:hAnsi="Arial" w:cs="Arial"/>
          <w:sz w:val="24"/>
          <w:szCs w:val="24"/>
        </w:rPr>
        <w:t xml:space="preserve"> till det belopp som beräknas inflyta.</w:t>
      </w:r>
    </w:p>
    <w:p w:rsidR="001D4639" w:rsidRPr="001D4639" w:rsidRDefault="001D4639" w:rsidP="001D4639">
      <w:pPr>
        <w:rPr>
          <w:rFonts w:ascii="Arial" w:hAnsi="Arial" w:cs="Arial"/>
          <w:sz w:val="24"/>
          <w:szCs w:val="24"/>
        </w:rPr>
      </w:pPr>
      <w:r w:rsidRPr="001D4639">
        <w:rPr>
          <w:rFonts w:ascii="Arial" w:hAnsi="Arial" w:cs="Arial"/>
          <w:sz w:val="24"/>
          <w:szCs w:val="24"/>
        </w:rPr>
        <w:t>Efter första redovisningstillfället värderas långfristiga finansiella tillgånga</w:t>
      </w:r>
      <w:r>
        <w:rPr>
          <w:rFonts w:ascii="Arial" w:hAnsi="Arial" w:cs="Arial"/>
          <w:sz w:val="24"/>
          <w:szCs w:val="24"/>
        </w:rPr>
        <w:t>r som inte är räntebärande till anskaffningsvärde med avdrag för nedskrivning</w:t>
      </w:r>
      <w:r w:rsidRPr="001D4639">
        <w:rPr>
          <w:rFonts w:ascii="Arial" w:hAnsi="Arial" w:cs="Arial"/>
          <w:sz w:val="24"/>
          <w:szCs w:val="24"/>
        </w:rPr>
        <w:t>.</w:t>
      </w:r>
    </w:p>
    <w:p w:rsidR="001D4639" w:rsidRDefault="001D4639" w:rsidP="001D4639">
      <w:pPr>
        <w:rPr>
          <w:rFonts w:ascii="Arial" w:hAnsi="Arial" w:cs="Arial"/>
          <w:sz w:val="24"/>
          <w:szCs w:val="24"/>
        </w:rPr>
      </w:pPr>
      <w:r w:rsidRPr="001D4639">
        <w:rPr>
          <w:rFonts w:ascii="Arial" w:hAnsi="Arial" w:cs="Arial"/>
          <w:sz w:val="24"/>
          <w:szCs w:val="24"/>
        </w:rPr>
        <w:t>Alla tillgångar som innehas för riskspridning anses ingå i en värdepappe</w:t>
      </w:r>
      <w:r>
        <w:rPr>
          <w:rFonts w:ascii="Arial" w:hAnsi="Arial" w:cs="Arial"/>
          <w:sz w:val="24"/>
          <w:szCs w:val="24"/>
        </w:rPr>
        <w:t xml:space="preserve">rsportfölj och betraktas därmed </w:t>
      </w:r>
      <w:r w:rsidRPr="001D4639">
        <w:rPr>
          <w:rFonts w:ascii="Arial" w:hAnsi="Arial" w:cs="Arial"/>
          <w:sz w:val="24"/>
          <w:szCs w:val="24"/>
        </w:rPr>
        <w:t>som en post vid värdering enligt lägsta värdets princip respektive vid nedskrivningsprövning.</w:t>
      </w:r>
    </w:p>
    <w:p w:rsidR="001D4639" w:rsidRDefault="001D4639" w:rsidP="001D4639">
      <w:pPr>
        <w:rPr>
          <w:rFonts w:ascii="Arial" w:hAnsi="Arial" w:cs="Arial"/>
          <w:sz w:val="24"/>
          <w:szCs w:val="24"/>
        </w:rPr>
      </w:pPr>
    </w:p>
    <w:p w:rsidR="00A472C3" w:rsidRPr="00B07020" w:rsidRDefault="00A472C3">
      <w:pPr>
        <w:rPr>
          <w:rFonts w:ascii="Arial" w:hAnsi="Arial" w:cs="Arial"/>
          <w:sz w:val="24"/>
          <w:szCs w:val="24"/>
        </w:rPr>
      </w:pPr>
      <w:r>
        <w:rPr>
          <w:rFonts w:ascii="Arial" w:hAnsi="Arial" w:cs="Arial"/>
          <w:i/>
          <w:sz w:val="24"/>
          <w:szCs w:val="24"/>
        </w:rPr>
        <w:t>Lagervärdering</w:t>
      </w:r>
    </w:p>
    <w:p w:rsidR="0062202F" w:rsidRDefault="001E7CAD">
      <w:pPr>
        <w:rPr>
          <w:rFonts w:ascii="Arial" w:hAnsi="Arial" w:cs="Arial"/>
          <w:sz w:val="24"/>
          <w:szCs w:val="24"/>
        </w:rPr>
      </w:pPr>
      <w:r w:rsidRPr="001E7CAD">
        <w:rPr>
          <w:rFonts w:ascii="Arial" w:hAnsi="Arial" w:cs="Arial"/>
          <w:sz w:val="24"/>
          <w:szCs w:val="24"/>
        </w:rPr>
        <w:t>Handelsvaror värderas, med tillämpning av först-in först-ut-principen, till det lägsta av anskaffningsvärdet och nettoförsä</w:t>
      </w:r>
      <w:r>
        <w:rPr>
          <w:rFonts w:ascii="Arial" w:hAnsi="Arial" w:cs="Arial"/>
          <w:sz w:val="24"/>
          <w:szCs w:val="24"/>
        </w:rPr>
        <w:t xml:space="preserve">ljningsvärdet på balansdagen. </w:t>
      </w:r>
      <w:r w:rsidR="0062202F">
        <w:rPr>
          <w:rFonts w:ascii="Arial" w:hAnsi="Arial" w:cs="Arial"/>
          <w:sz w:val="24"/>
          <w:szCs w:val="24"/>
        </w:rPr>
        <w:br w:type="page"/>
      </w:r>
    </w:p>
    <w:tbl>
      <w:tblPr>
        <w:tblW w:w="7588" w:type="dxa"/>
        <w:tblCellMar>
          <w:left w:w="70" w:type="dxa"/>
          <w:right w:w="70" w:type="dxa"/>
        </w:tblCellMar>
        <w:tblLook w:val="04A0" w:firstRow="1" w:lastRow="0" w:firstColumn="1" w:lastColumn="0" w:noHBand="0" w:noVBand="1"/>
      </w:tblPr>
      <w:tblGrid>
        <w:gridCol w:w="4316"/>
        <w:gridCol w:w="1616"/>
        <w:gridCol w:w="1656"/>
      </w:tblGrid>
      <w:tr w:rsidR="002F04B7" w:rsidRPr="002F04B7" w:rsidTr="002F04B7">
        <w:trPr>
          <w:trHeight w:val="310"/>
        </w:trPr>
        <w:tc>
          <w:tcPr>
            <w:tcW w:w="4316" w:type="dxa"/>
            <w:tcBorders>
              <w:top w:val="nil"/>
              <w:left w:val="nil"/>
              <w:bottom w:val="nil"/>
              <w:right w:val="nil"/>
            </w:tcBorders>
            <w:shd w:val="clear" w:color="auto" w:fill="auto"/>
            <w:noWrap/>
            <w:vAlign w:val="center"/>
            <w:hideMark/>
          </w:tcPr>
          <w:p w:rsidR="002F04B7" w:rsidRPr="002F04B7" w:rsidRDefault="002F04B7" w:rsidP="002F04B7">
            <w:pPr>
              <w:spacing w:after="0" w:line="240" w:lineRule="auto"/>
              <w:rPr>
                <w:rFonts w:ascii="Arial" w:eastAsia="Times New Roman" w:hAnsi="Arial" w:cs="Arial"/>
                <w:b/>
                <w:bCs/>
                <w:sz w:val="24"/>
                <w:szCs w:val="24"/>
                <w:lang w:eastAsia="sv-SE"/>
              </w:rPr>
            </w:pPr>
            <w:r w:rsidRPr="002F04B7">
              <w:rPr>
                <w:rFonts w:ascii="Arial" w:eastAsia="Times New Roman" w:hAnsi="Arial" w:cs="Arial"/>
                <w:b/>
                <w:bCs/>
                <w:sz w:val="24"/>
                <w:szCs w:val="24"/>
                <w:lang w:eastAsia="sv-SE"/>
              </w:rPr>
              <w:lastRenderedPageBreak/>
              <w:t>Not 1</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u w:val="single"/>
                <w:lang w:eastAsia="sv-SE"/>
              </w:rPr>
            </w:pPr>
            <w:r w:rsidRPr="002F04B7">
              <w:rPr>
                <w:rFonts w:ascii="Arial" w:eastAsia="Times New Roman" w:hAnsi="Arial" w:cs="Arial"/>
                <w:sz w:val="24"/>
                <w:szCs w:val="24"/>
                <w:u w:val="single"/>
                <w:lang w:eastAsia="sv-SE"/>
              </w:rPr>
              <w:t>2014</w:t>
            </w: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u w:val="single"/>
                <w:lang w:eastAsia="sv-SE"/>
              </w:rPr>
            </w:pPr>
            <w:r w:rsidRPr="002F04B7">
              <w:rPr>
                <w:rFonts w:ascii="Arial" w:eastAsia="Times New Roman" w:hAnsi="Arial" w:cs="Arial"/>
                <w:sz w:val="24"/>
                <w:szCs w:val="24"/>
                <w:u w:val="single"/>
                <w:lang w:eastAsia="sv-SE"/>
              </w:rPr>
              <w:t>2013</w:t>
            </w:r>
          </w:p>
        </w:tc>
      </w:tr>
      <w:tr w:rsidR="002F04B7" w:rsidRPr="002F04B7" w:rsidTr="002F04B7">
        <w:trPr>
          <w:trHeight w:val="310"/>
        </w:trPr>
        <w:tc>
          <w:tcPr>
            <w:tcW w:w="4316" w:type="dxa"/>
            <w:tcBorders>
              <w:top w:val="nil"/>
              <w:left w:val="nil"/>
              <w:bottom w:val="nil"/>
              <w:right w:val="nil"/>
            </w:tcBorders>
            <w:shd w:val="clear" w:color="auto" w:fill="auto"/>
            <w:noWrap/>
            <w:vAlign w:val="center"/>
            <w:hideMark/>
          </w:tcPr>
          <w:p w:rsidR="002F04B7" w:rsidRPr="002F04B7" w:rsidRDefault="002F04B7" w:rsidP="002F04B7">
            <w:pPr>
              <w:spacing w:after="0" w:line="240" w:lineRule="auto"/>
              <w:rPr>
                <w:rFonts w:ascii="Arial" w:eastAsia="Times New Roman" w:hAnsi="Arial" w:cs="Arial"/>
                <w:b/>
                <w:bCs/>
                <w:sz w:val="24"/>
                <w:szCs w:val="24"/>
                <w:lang w:eastAsia="sv-SE"/>
              </w:rPr>
            </w:pPr>
            <w:r w:rsidRPr="002F04B7">
              <w:rPr>
                <w:rFonts w:ascii="Arial" w:eastAsia="Times New Roman" w:hAnsi="Arial" w:cs="Arial"/>
                <w:b/>
                <w:bCs/>
                <w:sz w:val="24"/>
                <w:szCs w:val="24"/>
                <w:lang w:eastAsia="sv-SE"/>
              </w:rPr>
              <w:t>Gåvor</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Arial" w:eastAsia="Times New Roman" w:hAnsi="Arial" w:cs="Arial"/>
                <w:b/>
                <w:bCs/>
                <w:sz w:val="24"/>
                <w:szCs w:val="24"/>
                <w:lang w:eastAsia="sv-SE"/>
              </w:rPr>
            </w:pP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Times New Roman" w:eastAsia="Times New Roman" w:hAnsi="Times New Roman" w:cs="Times New Roman"/>
                <w:sz w:val="20"/>
                <w:szCs w:val="20"/>
                <w:lang w:eastAsia="sv-SE"/>
              </w:rPr>
            </w:pP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Gåvor och gåvobevis provisionsbaserat</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1 795 447</w:t>
            </w: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1 481 862</w:t>
            </w: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Övriga gåvor och arv</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170 816</w:t>
            </w: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79 433</w:t>
            </w: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Summa</w:t>
            </w:r>
          </w:p>
        </w:tc>
        <w:tc>
          <w:tcPr>
            <w:tcW w:w="1616" w:type="dxa"/>
            <w:tcBorders>
              <w:top w:val="single" w:sz="4" w:space="0" w:color="auto"/>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1 966 263</w:t>
            </w:r>
          </w:p>
        </w:tc>
        <w:tc>
          <w:tcPr>
            <w:tcW w:w="1656" w:type="dxa"/>
            <w:tcBorders>
              <w:top w:val="single" w:sz="4" w:space="0" w:color="auto"/>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1 561 295</w:t>
            </w: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 </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Times New Roman" w:eastAsia="Times New Roman" w:hAnsi="Times New Roman" w:cs="Times New Roman"/>
                <w:sz w:val="20"/>
                <w:szCs w:val="20"/>
                <w:lang w:eastAsia="sv-SE"/>
              </w:rPr>
            </w:pP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 </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Times New Roman" w:eastAsia="Times New Roman" w:hAnsi="Times New Roman" w:cs="Times New Roman"/>
                <w:sz w:val="20"/>
                <w:szCs w:val="20"/>
                <w:lang w:eastAsia="sv-SE"/>
              </w:rPr>
            </w:pPr>
          </w:p>
        </w:tc>
      </w:tr>
      <w:tr w:rsidR="002F04B7" w:rsidRPr="002F04B7" w:rsidTr="002F04B7">
        <w:trPr>
          <w:trHeight w:val="310"/>
        </w:trPr>
        <w:tc>
          <w:tcPr>
            <w:tcW w:w="4316" w:type="dxa"/>
            <w:tcBorders>
              <w:top w:val="nil"/>
              <w:left w:val="nil"/>
              <w:bottom w:val="nil"/>
              <w:right w:val="nil"/>
            </w:tcBorders>
            <w:shd w:val="clear" w:color="auto" w:fill="auto"/>
            <w:noWrap/>
            <w:vAlign w:val="center"/>
            <w:hideMark/>
          </w:tcPr>
          <w:p w:rsidR="002F04B7" w:rsidRPr="002F04B7" w:rsidRDefault="002F04B7" w:rsidP="002F04B7">
            <w:pPr>
              <w:spacing w:after="0" w:line="240" w:lineRule="auto"/>
              <w:rPr>
                <w:rFonts w:ascii="Arial" w:eastAsia="Times New Roman" w:hAnsi="Arial" w:cs="Arial"/>
                <w:b/>
                <w:bCs/>
                <w:sz w:val="24"/>
                <w:szCs w:val="24"/>
                <w:lang w:eastAsia="sv-SE"/>
              </w:rPr>
            </w:pPr>
            <w:r w:rsidRPr="002F04B7">
              <w:rPr>
                <w:rFonts w:ascii="Arial" w:eastAsia="Times New Roman" w:hAnsi="Arial" w:cs="Arial"/>
                <w:b/>
                <w:bCs/>
                <w:sz w:val="24"/>
                <w:szCs w:val="24"/>
                <w:lang w:eastAsia="sv-SE"/>
              </w:rPr>
              <w:t>Not 2</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u w:val="single"/>
                <w:lang w:eastAsia="sv-SE"/>
              </w:rPr>
            </w:pPr>
            <w:r w:rsidRPr="002F04B7">
              <w:rPr>
                <w:rFonts w:ascii="Arial" w:eastAsia="Times New Roman" w:hAnsi="Arial" w:cs="Arial"/>
                <w:sz w:val="24"/>
                <w:szCs w:val="24"/>
                <w:u w:val="single"/>
                <w:lang w:eastAsia="sv-SE"/>
              </w:rPr>
              <w:t>2014</w:t>
            </w: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u w:val="single"/>
                <w:lang w:eastAsia="sv-SE"/>
              </w:rPr>
            </w:pPr>
            <w:r w:rsidRPr="002F04B7">
              <w:rPr>
                <w:rFonts w:ascii="Arial" w:eastAsia="Times New Roman" w:hAnsi="Arial" w:cs="Arial"/>
                <w:sz w:val="24"/>
                <w:szCs w:val="24"/>
                <w:u w:val="single"/>
                <w:lang w:eastAsia="sv-SE"/>
              </w:rPr>
              <w:t>2013</w:t>
            </w:r>
          </w:p>
        </w:tc>
      </w:tr>
      <w:tr w:rsidR="002F04B7" w:rsidRPr="002F04B7" w:rsidTr="002F04B7">
        <w:trPr>
          <w:trHeight w:val="310"/>
        </w:trPr>
        <w:tc>
          <w:tcPr>
            <w:tcW w:w="4316" w:type="dxa"/>
            <w:tcBorders>
              <w:top w:val="nil"/>
              <w:left w:val="nil"/>
              <w:bottom w:val="nil"/>
              <w:right w:val="nil"/>
            </w:tcBorders>
            <w:shd w:val="clear" w:color="auto" w:fill="auto"/>
            <w:noWrap/>
            <w:vAlign w:val="center"/>
            <w:hideMark/>
          </w:tcPr>
          <w:p w:rsidR="002F04B7" w:rsidRPr="002F04B7" w:rsidRDefault="002F04B7" w:rsidP="002F04B7">
            <w:pPr>
              <w:spacing w:after="0" w:line="240" w:lineRule="auto"/>
              <w:rPr>
                <w:rFonts w:ascii="Arial" w:eastAsia="Times New Roman" w:hAnsi="Arial" w:cs="Arial"/>
                <w:b/>
                <w:bCs/>
                <w:sz w:val="24"/>
                <w:szCs w:val="24"/>
                <w:lang w:eastAsia="sv-SE"/>
              </w:rPr>
            </w:pPr>
            <w:r w:rsidRPr="002F04B7">
              <w:rPr>
                <w:rFonts w:ascii="Arial" w:eastAsia="Times New Roman" w:hAnsi="Arial" w:cs="Arial"/>
                <w:b/>
                <w:bCs/>
                <w:sz w:val="24"/>
                <w:szCs w:val="24"/>
                <w:lang w:eastAsia="sv-SE"/>
              </w:rPr>
              <w:t>Bidrag</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Arial" w:eastAsia="Times New Roman" w:hAnsi="Arial" w:cs="Arial"/>
                <w:b/>
                <w:bCs/>
                <w:sz w:val="24"/>
                <w:szCs w:val="24"/>
                <w:lang w:eastAsia="sv-SE"/>
              </w:rPr>
            </w:pP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Times New Roman" w:eastAsia="Times New Roman" w:hAnsi="Times New Roman" w:cs="Times New Roman"/>
                <w:sz w:val="20"/>
                <w:szCs w:val="20"/>
                <w:lang w:eastAsia="sv-SE"/>
              </w:rPr>
            </w:pP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Bidrag till aktiviteter</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13 524</w:t>
            </w: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24 353</w:t>
            </w: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Bidrag från Arbetsförmedlingen</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207 590</w:t>
            </w: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146 135</w:t>
            </w: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Summa</w:t>
            </w:r>
          </w:p>
        </w:tc>
        <w:tc>
          <w:tcPr>
            <w:tcW w:w="1616" w:type="dxa"/>
            <w:tcBorders>
              <w:top w:val="single" w:sz="4" w:space="0" w:color="auto"/>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221 114</w:t>
            </w:r>
          </w:p>
        </w:tc>
        <w:tc>
          <w:tcPr>
            <w:tcW w:w="1656" w:type="dxa"/>
            <w:tcBorders>
              <w:top w:val="single" w:sz="4" w:space="0" w:color="auto"/>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170 488</w:t>
            </w: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 </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Times New Roman" w:eastAsia="Times New Roman" w:hAnsi="Times New Roman" w:cs="Times New Roman"/>
                <w:sz w:val="20"/>
                <w:szCs w:val="20"/>
                <w:lang w:eastAsia="sv-SE"/>
              </w:rPr>
            </w:pP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 </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Times New Roman" w:eastAsia="Times New Roman" w:hAnsi="Times New Roman" w:cs="Times New Roman"/>
                <w:sz w:val="20"/>
                <w:szCs w:val="20"/>
                <w:lang w:eastAsia="sv-SE"/>
              </w:rPr>
            </w:pPr>
          </w:p>
        </w:tc>
      </w:tr>
      <w:tr w:rsidR="002F04B7" w:rsidRPr="002F04B7" w:rsidTr="002F04B7">
        <w:trPr>
          <w:trHeight w:val="310"/>
        </w:trPr>
        <w:tc>
          <w:tcPr>
            <w:tcW w:w="4316" w:type="dxa"/>
            <w:tcBorders>
              <w:top w:val="nil"/>
              <w:left w:val="nil"/>
              <w:bottom w:val="nil"/>
              <w:right w:val="nil"/>
            </w:tcBorders>
            <w:shd w:val="clear" w:color="auto" w:fill="auto"/>
            <w:noWrap/>
            <w:vAlign w:val="center"/>
            <w:hideMark/>
          </w:tcPr>
          <w:p w:rsidR="002F04B7" w:rsidRPr="002F04B7" w:rsidRDefault="002F04B7" w:rsidP="002F04B7">
            <w:pPr>
              <w:spacing w:after="0" w:line="240" w:lineRule="auto"/>
              <w:rPr>
                <w:rFonts w:ascii="Arial" w:eastAsia="Times New Roman" w:hAnsi="Arial" w:cs="Arial"/>
                <w:b/>
                <w:bCs/>
                <w:sz w:val="24"/>
                <w:szCs w:val="24"/>
                <w:lang w:eastAsia="sv-SE"/>
              </w:rPr>
            </w:pPr>
            <w:r w:rsidRPr="002F04B7">
              <w:rPr>
                <w:rFonts w:ascii="Arial" w:eastAsia="Times New Roman" w:hAnsi="Arial" w:cs="Arial"/>
                <w:b/>
                <w:bCs/>
                <w:sz w:val="24"/>
                <w:szCs w:val="24"/>
                <w:lang w:eastAsia="sv-SE"/>
              </w:rPr>
              <w:t>Not 3</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u w:val="single"/>
                <w:lang w:eastAsia="sv-SE"/>
              </w:rPr>
            </w:pPr>
            <w:r w:rsidRPr="002F04B7">
              <w:rPr>
                <w:rFonts w:ascii="Arial" w:eastAsia="Times New Roman" w:hAnsi="Arial" w:cs="Arial"/>
                <w:sz w:val="24"/>
                <w:szCs w:val="24"/>
                <w:u w:val="single"/>
                <w:lang w:eastAsia="sv-SE"/>
              </w:rPr>
              <w:t>2014</w:t>
            </w: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u w:val="single"/>
                <w:lang w:eastAsia="sv-SE"/>
              </w:rPr>
            </w:pPr>
            <w:r w:rsidRPr="002F04B7">
              <w:rPr>
                <w:rFonts w:ascii="Arial" w:eastAsia="Times New Roman" w:hAnsi="Arial" w:cs="Arial"/>
                <w:sz w:val="24"/>
                <w:szCs w:val="24"/>
                <w:u w:val="single"/>
                <w:lang w:eastAsia="sv-SE"/>
              </w:rPr>
              <w:t>2013</w:t>
            </w:r>
          </w:p>
        </w:tc>
      </w:tr>
      <w:tr w:rsidR="002F04B7" w:rsidRPr="002F04B7" w:rsidTr="002F04B7">
        <w:trPr>
          <w:trHeight w:val="310"/>
        </w:trPr>
        <w:tc>
          <w:tcPr>
            <w:tcW w:w="4316" w:type="dxa"/>
            <w:tcBorders>
              <w:top w:val="nil"/>
              <w:left w:val="nil"/>
              <w:bottom w:val="nil"/>
              <w:right w:val="nil"/>
            </w:tcBorders>
            <w:shd w:val="clear" w:color="auto" w:fill="auto"/>
            <w:noWrap/>
            <w:vAlign w:val="center"/>
            <w:hideMark/>
          </w:tcPr>
          <w:p w:rsidR="002F04B7" w:rsidRPr="002F04B7" w:rsidRDefault="002F04B7" w:rsidP="002F04B7">
            <w:pPr>
              <w:spacing w:after="0" w:line="240" w:lineRule="auto"/>
              <w:rPr>
                <w:rFonts w:ascii="Arial" w:eastAsia="Times New Roman" w:hAnsi="Arial" w:cs="Arial"/>
                <w:b/>
                <w:bCs/>
                <w:sz w:val="24"/>
                <w:szCs w:val="24"/>
                <w:lang w:eastAsia="sv-SE"/>
              </w:rPr>
            </w:pPr>
            <w:r w:rsidRPr="002F04B7">
              <w:rPr>
                <w:rFonts w:ascii="Arial" w:eastAsia="Times New Roman" w:hAnsi="Arial" w:cs="Arial"/>
                <w:b/>
                <w:bCs/>
                <w:sz w:val="24"/>
                <w:szCs w:val="24"/>
                <w:lang w:eastAsia="sv-SE"/>
              </w:rPr>
              <w:t>Nettoomsättningens fördelning</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Arial" w:eastAsia="Times New Roman" w:hAnsi="Arial" w:cs="Arial"/>
                <w:b/>
                <w:bCs/>
                <w:sz w:val="24"/>
                <w:szCs w:val="24"/>
                <w:lang w:eastAsia="sv-SE"/>
              </w:rPr>
            </w:pP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Times New Roman" w:eastAsia="Times New Roman" w:hAnsi="Times New Roman" w:cs="Times New Roman"/>
                <w:sz w:val="20"/>
                <w:szCs w:val="20"/>
                <w:lang w:eastAsia="sv-SE"/>
              </w:rPr>
            </w:pP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Försäljning varor provisionsbaserat</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16 159 023</w:t>
            </w: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16 371 894</w:t>
            </w: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Deltagaravgifter</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524 128</w:t>
            </w: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521 988</w:t>
            </w: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Summa</w:t>
            </w:r>
          </w:p>
        </w:tc>
        <w:tc>
          <w:tcPr>
            <w:tcW w:w="1616" w:type="dxa"/>
            <w:tcBorders>
              <w:top w:val="single" w:sz="4" w:space="0" w:color="auto"/>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16 683 151</w:t>
            </w:r>
          </w:p>
        </w:tc>
        <w:tc>
          <w:tcPr>
            <w:tcW w:w="1656" w:type="dxa"/>
            <w:tcBorders>
              <w:top w:val="single" w:sz="4" w:space="0" w:color="auto"/>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16 893 882</w:t>
            </w: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 </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Times New Roman" w:eastAsia="Times New Roman" w:hAnsi="Times New Roman" w:cs="Times New Roman"/>
                <w:sz w:val="20"/>
                <w:szCs w:val="20"/>
                <w:lang w:eastAsia="sv-SE"/>
              </w:rPr>
            </w:pP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 </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Times New Roman" w:eastAsia="Times New Roman" w:hAnsi="Times New Roman" w:cs="Times New Roman"/>
                <w:sz w:val="20"/>
                <w:szCs w:val="20"/>
                <w:lang w:eastAsia="sv-SE"/>
              </w:rPr>
            </w:pPr>
          </w:p>
        </w:tc>
      </w:tr>
      <w:tr w:rsidR="002F04B7" w:rsidRPr="002F04B7" w:rsidTr="002F04B7">
        <w:trPr>
          <w:trHeight w:val="310"/>
        </w:trPr>
        <w:tc>
          <w:tcPr>
            <w:tcW w:w="4316" w:type="dxa"/>
            <w:tcBorders>
              <w:top w:val="nil"/>
              <w:left w:val="nil"/>
              <w:bottom w:val="nil"/>
              <w:right w:val="nil"/>
            </w:tcBorders>
            <w:shd w:val="clear" w:color="auto" w:fill="auto"/>
            <w:noWrap/>
            <w:vAlign w:val="center"/>
            <w:hideMark/>
          </w:tcPr>
          <w:p w:rsidR="002F04B7" w:rsidRPr="002F04B7" w:rsidRDefault="002F04B7" w:rsidP="002F04B7">
            <w:pPr>
              <w:spacing w:after="0" w:line="240" w:lineRule="auto"/>
              <w:rPr>
                <w:rFonts w:ascii="Arial" w:eastAsia="Times New Roman" w:hAnsi="Arial" w:cs="Arial"/>
                <w:b/>
                <w:bCs/>
                <w:sz w:val="24"/>
                <w:szCs w:val="24"/>
                <w:lang w:eastAsia="sv-SE"/>
              </w:rPr>
            </w:pPr>
            <w:r w:rsidRPr="002F04B7">
              <w:rPr>
                <w:rFonts w:ascii="Arial" w:eastAsia="Times New Roman" w:hAnsi="Arial" w:cs="Arial"/>
                <w:b/>
                <w:bCs/>
                <w:sz w:val="24"/>
                <w:szCs w:val="24"/>
                <w:lang w:eastAsia="sv-SE"/>
              </w:rPr>
              <w:t>Not 4</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u w:val="single"/>
                <w:lang w:eastAsia="sv-SE"/>
              </w:rPr>
            </w:pPr>
            <w:r w:rsidRPr="002F04B7">
              <w:rPr>
                <w:rFonts w:ascii="Arial" w:eastAsia="Times New Roman" w:hAnsi="Arial" w:cs="Arial"/>
                <w:sz w:val="24"/>
                <w:szCs w:val="24"/>
                <w:u w:val="single"/>
                <w:lang w:eastAsia="sv-SE"/>
              </w:rPr>
              <w:t>2014</w:t>
            </w: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u w:val="single"/>
                <w:lang w:eastAsia="sv-SE"/>
              </w:rPr>
            </w:pPr>
            <w:r w:rsidRPr="002F04B7">
              <w:rPr>
                <w:rFonts w:ascii="Arial" w:eastAsia="Times New Roman" w:hAnsi="Arial" w:cs="Arial"/>
                <w:sz w:val="24"/>
                <w:szCs w:val="24"/>
                <w:u w:val="single"/>
                <w:lang w:eastAsia="sv-SE"/>
              </w:rPr>
              <w:t>2013</w:t>
            </w:r>
          </w:p>
        </w:tc>
      </w:tr>
      <w:tr w:rsidR="002F04B7" w:rsidRPr="002F04B7" w:rsidTr="002F04B7">
        <w:trPr>
          <w:trHeight w:val="310"/>
        </w:trPr>
        <w:tc>
          <w:tcPr>
            <w:tcW w:w="4316" w:type="dxa"/>
            <w:tcBorders>
              <w:top w:val="nil"/>
              <w:left w:val="nil"/>
              <w:bottom w:val="nil"/>
              <w:right w:val="nil"/>
            </w:tcBorders>
            <w:shd w:val="clear" w:color="auto" w:fill="auto"/>
            <w:noWrap/>
            <w:vAlign w:val="center"/>
            <w:hideMark/>
          </w:tcPr>
          <w:p w:rsidR="002F04B7" w:rsidRPr="002F04B7" w:rsidRDefault="002F04B7" w:rsidP="002F04B7">
            <w:pPr>
              <w:spacing w:after="0" w:line="240" w:lineRule="auto"/>
              <w:rPr>
                <w:rFonts w:ascii="Arial" w:eastAsia="Times New Roman" w:hAnsi="Arial" w:cs="Arial"/>
                <w:b/>
                <w:bCs/>
                <w:sz w:val="24"/>
                <w:szCs w:val="24"/>
                <w:lang w:eastAsia="sv-SE"/>
              </w:rPr>
            </w:pPr>
            <w:r w:rsidRPr="002F04B7">
              <w:rPr>
                <w:rFonts w:ascii="Arial" w:eastAsia="Times New Roman" w:hAnsi="Arial" w:cs="Arial"/>
                <w:b/>
                <w:bCs/>
                <w:sz w:val="24"/>
                <w:szCs w:val="24"/>
                <w:lang w:eastAsia="sv-SE"/>
              </w:rPr>
              <w:t>Övriga intäkter</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Arial" w:eastAsia="Times New Roman" w:hAnsi="Arial" w:cs="Arial"/>
                <w:b/>
                <w:bCs/>
                <w:sz w:val="24"/>
                <w:szCs w:val="24"/>
                <w:lang w:eastAsia="sv-SE"/>
              </w:rPr>
            </w:pP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Times New Roman" w:eastAsia="Times New Roman" w:hAnsi="Times New Roman" w:cs="Times New Roman"/>
                <w:sz w:val="20"/>
                <w:szCs w:val="20"/>
                <w:lang w:eastAsia="sv-SE"/>
              </w:rPr>
            </w:pP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Försäkringsersättning rättsskydd</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159 474</w:t>
            </w: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0</w:t>
            </w: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Övriga intäkter</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5 550</w:t>
            </w: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800</w:t>
            </w: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Summa</w:t>
            </w:r>
          </w:p>
        </w:tc>
        <w:tc>
          <w:tcPr>
            <w:tcW w:w="1616" w:type="dxa"/>
            <w:tcBorders>
              <w:top w:val="single" w:sz="4" w:space="0" w:color="auto"/>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165 024</w:t>
            </w:r>
          </w:p>
        </w:tc>
        <w:tc>
          <w:tcPr>
            <w:tcW w:w="1656" w:type="dxa"/>
            <w:tcBorders>
              <w:top w:val="single" w:sz="4" w:space="0" w:color="auto"/>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800</w:t>
            </w: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 </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Times New Roman" w:eastAsia="Times New Roman" w:hAnsi="Times New Roman" w:cs="Times New Roman"/>
                <w:sz w:val="20"/>
                <w:szCs w:val="20"/>
                <w:lang w:eastAsia="sv-SE"/>
              </w:rPr>
            </w:pP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 </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Times New Roman" w:eastAsia="Times New Roman" w:hAnsi="Times New Roman" w:cs="Times New Roman"/>
                <w:sz w:val="20"/>
                <w:szCs w:val="20"/>
                <w:lang w:eastAsia="sv-SE"/>
              </w:rPr>
            </w:pPr>
          </w:p>
        </w:tc>
      </w:tr>
      <w:tr w:rsidR="002F04B7" w:rsidRPr="002F04B7" w:rsidTr="002F04B7">
        <w:trPr>
          <w:trHeight w:val="310"/>
        </w:trPr>
        <w:tc>
          <w:tcPr>
            <w:tcW w:w="4316" w:type="dxa"/>
            <w:tcBorders>
              <w:top w:val="nil"/>
              <w:left w:val="nil"/>
              <w:bottom w:val="nil"/>
              <w:right w:val="nil"/>
            </w:tcBorders>
            <w:shd w:val="clear" w:color="auto" w:fill="auto"/>
            <w:noWrap/>
            <w:vAlign w:val="center"/>
            <w:hideMark/>
          </w:tcPr>
          <w:p w:rsidR="002F04B7" w:rsidRPr="002F04B7" w:rsidRDefault="002F04B7" w:rsidP="002F04B7">
            <w:pPr>
              <w:spacing w:after="0" w:line="240" w:lineRule="auto"/>
              <w:rPr>
                <w:rFonts w:ascii="Arial" w:eastAsia="Times New Roman" w:hAnsi="Arial" w:cs="Arial"/>
                <w:b/>
                <w:bCs/>
                <w:sz w:val="24"/>
                <w:szCs w:val="24"/>
                <w:lang w:eastAsia="sv-SE"/>
              </w:rPr>
            </w:pPr>
            <w:r w:rsidRPr="002F04B7">
              <w:rPr>
                <w:rFonts w:ascii="Arial" w:eastAsia="Times New Roman" w:hAnsi="Arial" w:cs="Arial"/>
                <w:b/>
                <w:bCs/>
                <w:sz w:val="24"/>
                <w:szCs w:val="24"/>
                <w:lang w:eastAsia="sv-SE"/>
              </w:rPr>
              <w:t>Not 5</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u w:val="single"/>
                <w:lang w:eastAsia="sv-SE"/>
              </w:rPr>
            </w:pPr>
            <w:r w:rsidRPr="002F04B7">
              <w:rPr>
                <w:rFonts w:ascii="Arial" w:eastAsia="Times New Roman" w:hAnsi="Arial" w:cs="Arial"/>
                <w:sz w:val="24"/>
                <w:szCs w:val="24"/>
                <w:u w:val="single"/>
                <w:lang w:eastAsia="sv-SE"/>
              </w:rPr>
              <w:t>2014</w:t>
            </w: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u w:val="single"/>
                <w:lang w:eastAsia="sv-SE"/>
              </w:rPr>
            </w:pPr>
            <w:r w:rsidRPr="002F04B7">
              <w:rPr>
                <w:rFonts w:ascii="Arial" w:eastAsia="Times New Roman" w:hAnsi="Arial" w:cs="Arial"/>
                <w:sz w:val="24"/>
                <w:szCs w:val="24"/>
                <w:u w:val="single"/>
                <w:lang w:eastAsia="sv-SE"/>
              </w:rPr>
              <w:t>2013</w:t>
            </w:r>
          </w:p>
        </w:tc>
      </w:tr>
      <w:tr w:rsidR="002F04B7" w:rsidRPr="002F04B7" w:rsidTr="002F04B7">
        <w:trPr>
          <w:trHeight w:val="310"/>
        </w:trPr>
        <w:tc>
          <w:tcPr>
            <w:tcW w:w="4316" w:type="dxa"/>
            <w:tcBorders>
              <w:top w:val="nil"/>
              <w:left w:val="nil"/>
              <w:bottom w:val="nil"/>
              <w:right w:val="nil"/>
            </w:tcBorders>
            <w:shd w:val="clear" w:color="auto" w:fill="auto"/>
            <w:noWrap/>
            <w:vAlign w:val="center"/>
            <w:hideMark/>
          </w:tcPr>
          <w:p w:rsidR="002F04B7" w:rsidRPr="002F04B7" w:rsidRDefault="002F04B7" w:rsidP="002F04B7">
            <w:pPr>
              <w:spacing w:after="0" w:line="240" w:lineRule="auto"/>
              <w:rPr>
                <w:rFonts w:ascii="Arial" w:eastAsia="Times New Roman" w:hAnsi="Arial" w:cs="Arial"/>
                <w:b/>
                <w:bCs/>
                <w:sz w:val="24"/>
                <w:szCs w:val="24"/>
                <w:lang w:eastAsia="sv-SE"/>
              </w:rPr>
            </w:pPr>
            <w:r w:rsidRPr="002F04B7">
              <w:rPr>
                <w:rFonts w:ascii="Arial" w:eastAsia="Times New Roman" w:hAnsi="Arial" w:cs="Arial"/>
                <w:b/>
                <w:bCs/>
                <w:sz w:val="24"/>
                <w:szCs w:val="24"/>
                <w:lang w:eastAsia="sv-SE"/>
              </w:rPr>
              <w:t>Anställda och personalkostnader</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Arial" w:eastAsia="Times New Roman" w:hAnsi="Arial" w:cs="Arial"/>
                <w:b/>
                <w:bCs/>
                <w:sz w:val="24"/>
                <w:szCs w:val="24"/>
                <w:lang w:eastAsia="sv-SE"/>
              </w:rPr>
            </w:pP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Times New Roman" w:eastAsia="Times New Roman" w:hAnsi="Times New Roman" w:cs="Times New Roman"/>
                <w:sz w:val="20"/>
                <w:szCs w:val="20"/>
                <w:lang w:eastAsia="sv-SE"/>
              </w:rPr>
            </w:pPr>
          </w:p>
        </w:tc>
      </w:tr>
      <w:tr w:rsidR="002F04B7" w:rsidRPr="002F04B7" w:rsidTr="002F04B7">
        <w:trPr>
          <w:trHeight w:val="310"/>
        </w:trPr>
        <w:tc>
          <w:tcPr>
            <w:tcW w:w="4316" w:type="dxa"/>
            <w:tcBorders>
              <w:top w:val="nil"/>
              <w:left w:val="nil"/>
              <w:bottom w:val="nil"/>
              <w:right w:val="nil"/>
            </w:tcBorders>
            <w:shd w:val="clear" w:color="auto" w:fill="auto"/>
            <w:noWrap/>
            <w:vAlign w:val="center"/>
            <w:hideMark/>
          </w:tcPr>
          <w:p w:rsidR="002F04B7" w:rsidRPr="002F04B7" w:rsidRDefault="002F04B7" w:rsidP="002F04B7">
            <w:pPr>
              <w:spacing w:after="0" w:line="240" w:lineRule="auto"/>
              <w:rPr>
                <w:rFonts w:ascii="Arial" w:eastAsia="Times New Roman" w:hAnsi="Arial" w:cs="Arial"/>
                <w:sz w:val="24"/>
                <w:szCs w:val="24"/>
                <w:u w:val="single"/>
                <w:lang w:eastAsia="sv-SE"/>
              </w:rPr>
            </w:pPr>
            <w:r w:rsidRPr="002F04B7">
              <w:rPr>
                <w:rFonts w:ascii="Arial" w:eastAsia="Times New Roman" w:hAnsi="Arial" w:cs="Arial"/>
                <w:sz w:val="24"/>
                <w:szCs w:val="24"/>
                <w:u w:val="single"/>
                <w:lang w:eastAsia="sv-SE"/>
              </w:rPr>
              <w:t>Medelantal heltidsanställda</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Arial" w:eastAsia="Times New Roman" w:hAnsi="Arial" w:cs="Arial"/>
                <w:sz w:val="24"/>
                <w:szCs w:val="24"/>
                <w:u w:val="single"/>
                <w:lang w:eastAsia="sv-SE"/>
              </w:rPr>
            </w:pP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Times New Roman" w:eastAsia="Times New Roman" w:hAnsi="Times New Roman" w:cs="Times New Roman"/>
                <w:sz w:val="20"/>
                <w:szCs w:val="20"/>
                <w:lang w:eastAsia="sv-SE"/>
              </w:rPr>
            </w:pP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Kvinnor</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11,18</w:t>
            </w: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9,55</w:t>
            </w: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Män</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9,95</w:t>
            </w: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7,89</w:t>
            </w: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Summa</w:t>
            </w:r>
          </w:p>
        </w:tc>
        <w:tc>
          <w:tcPr>
            <w:tcW w:w="1616" w:type="dxa"/>
            <w:tcBorders>
              <w:top w:val="single" w:sz="4" w:space="0" w:color="auto"/>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21,13</w:t>
            </w:r>
          </w:p>
        </w:tc>
        <w:tc>
          <w:tcPr>
            <w:tcW w:w="1656" w:type="dxa"/>
            <w:tcBorders>
              <w:top w:val="single" w:sz="4" w:space="0" w:color="auto"/>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17,44</w:t>
            </w: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 </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Times New Roman" w:eastAsia="Times New Roman" w:hAnsi="Times New Roman" w:cs="Times New Roman"/>
                <w:sz w:val="20"/>
                <w:szCs w:val="20"/>
                <w:lang w:eastAsia="sv-SE"/>
              </w:rPr>
            </w:pP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Antal personer anställda under året</w:t>
            </w:r>
          </w:p>
        </w:tc>
        <w:tc>
          <w:tcPr>
            <w:tcW w:w="1616" w:type="dxa"/>
            <w:tcBorders>
              <w:top w:val="nil"/>
              <w:left w:val="nil"/>
              <w:bottom w:val="nil"/>
              <w:right w:val="nil"/>
            </w:tcBorders>
            <w:shd w:val="clear" w:color="auto" w:fill="auto"/>
            <w:noWrap/>
            <w:vAlign w:val="bottom"/>
            <w:hideMark/>
          </w:tcPr>
          <w:p w:rsidR="002F04B7" w:rsidRPr="002F04B7" w:rsidRDefault="00C67BCB" w:rsidP="002F04B7">
            <w:pPr>
              <w:spacing w:after="0" w:line="240" w:lineRule="auto"/>
              <w:jc w:val="right"/>
              <w:rPr>
                <w:rFonts w:ascii="Arial" w:eastAsia="Times New Roman" w:hAnsi="Arial" w:cs="Arial"/>
                <w:sz w:val="24"/>
                <w:szCs w:val="24"/>
                <w:lang w:eastAsia="sv-SE"/>
              </w:rPr>
            </w:pPr>
            <w:r>
              <w:rPr>
                <w:rFonts w:ascii="Arial" w:eastAsia="Times New Roman" w:hAnsi="Arial" w:cs="Arial"/>
                <w:sz w:val="24"/>
                <w:szCs w:val="24"/>
                <w:lang w:eastAsia="sv-SE"/>
              </w:rPr>
              <w:t>116</w:t>
            </w: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96</w:t>
            </w: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 </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Times New Roman" w:eastAsia="Times New Roman" w:hAnsi="Times New Roman" w:cs="Times New Roman"/>
                <w:sz w:val="20"/>
                <w:szCs w:val="20"/>
                <w:lang w:eastAsia="sv-SE"/>
              </w:rPr>
            </w:pPr>
          </w:p>
        </w:tc>
      </w:tr>
      <w:tr w:rsidR="002F04B7" w:rsidRPr="002F04B7" w:rsidTr="002F04B7">
        <w:trPr>
          <w:trHeight w:val="310"/>
        </w:trPr>
        <w:tc>
          <w:tcPr>
            <w:tcW w:w="4316" w:type="dxa"/>
            <w:tcBorders>
              <w:top w:val="nil"/>
              <w:left w:val="nil"/>
              <w:bottom w:val="nil"/>
              <w:right w:val="nil"/>
            </w:tcBorders>
            <w:shd w:val="clear" w:color="auto" w:fill="auto"/>
            <w:noWrap/>
            <w:vAlign w:val="center"/>
            <w:hideMark/>
          </w:tcPr>
          <w:p w:rsidR="002F04B7" w:rsidRPr="002F04B7" w:rsidRDefault="002F04B7" w:rsidP="002F04B7">
            <w:pPr>
              <w:spacing w:after="0" w:line="240" w:lineRule="auto"/>
              <w:rPr>
                <w:rFonts w:ascii="Arial" w:eastAsia="Times New Roman" w:hAnsi="Arial" w:cs="Arial"/>
                <w:sz w:val="24"/>
                <w:szCs w:val="24"/>
                <w:u w:val="single"/>
                <w:lang w:eastAsia="sv-SE"/>
              </w:rPr>
            </w:pPr>
            <w:r w:rsidRPr="002F04B7">
              <w:rPr>
                <w:rFonts w:ascii="Arial" w:eastAsia="Times New Roman" w:hAnsi="Arial" w:cs="Arial"/>
                <w:sz w:val="24"/>
                <w:szCs w:val="24"/>
                <w:u w:val="single"/>
                <w:lang w:eastAsia="sv-SE"/>
              </w:rPr>
              <w:t>Könsfördelning på balansdagen</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Arial" w:eastAsia="Times New Roman" w:hAnsi="Arial" w:cs="Arial"/>
                <w:sz w:val="24"/>
                <w:szCs w:val="24"/>
                <w:u w:val="single"/>
                <w:lang w:eastAsia="sv-SE"/>
              </w:rPr>
            </w:pP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Times New Roman" w:eastAsia="Times New Roman" w:hAnsi="Times New Roman" w:cs="Times New Roman"/>
                <w:sz w:val="20"/>
                <w:szCs w:val="20"/>
                <w:lang w:eastAsia="sv-SE"/>
              </w:rPr>
            </w:pPr>
          </w:p>
        </w:tc>
      </w:tr>
      <w:tr w:rsidR="002F04B7" w:rsidRPr="002F04B7" w:rsidTr="002F04B7">
        <w:trPr>
          <w:trHeight w:val="310"/>
        </w:trPr>
        <w:tc>
          <w:tcPr>
            <w:tcW w:w="4316" w:type="dxa"/>
            <w:tcBorders>
              <w:top w:val="nil"/>
              <w:left w:val="nil"/>
              <w:bottom w:val="nil"/>
              <w:right w:val="nil"/>
            </w:tcBorders>
            <w:shd w:val="clear" w:color="auto" w:fill="auto"/>
            <w:noWrap/>
            <w:vAlign w:val="center"/>
            <w:hideMark/>
          </w:tcPr>
          <w:p w:rsidR="002F04B7" w:rsidRPr="002F04B7" w:rsidRDefault="002F04B7" w:rsidP="002F04B7">
            <w:pPr>
              <w:spacing w:after="0" w:line="240" w:lineRule="auto"/>
              <w:rPr>
                <w:rFonts w:ascii="Arial" w:eastAsia="Times New Roman" w:hAnsi="Arial" w:cs="Arial"/>
                <w:i/>
                <w:iCs/>
                <w:sz w:val="24"/>
                <w:szCs w:val="24"/>
                <w:lang w:eastAsia="sv-SE"/>
              </w:rPr>
            </w:pPr>
            <w:r w:rsidRPr="002F04B7">
              <w:rPr>
                <w:rFonts w:ascii="Arial" w:eastAsia="Times New Roman" w:hAnsi="Arial" w:cs="Arial"/>
                <w:i/>
                <w:iCs/>
                <w:sz w:val="24"/>
                <w:szCs w:val="24"/>
                <w:lang w:eastAsia="sv-SE"/>
              </w:rPr>
              <w:t>Styrelsen</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Arial" w:eastAsia="Times New Roman" w:hAnsi="Arial" w:cs="Arial"/>
                <w:i/>
                <w:iCs/>
                <w:sz w:val="24"/>
                <w:szCs w:val="24"/>
                <w:lang w:eastAsia="sv-SE"/>
              </w:rPr>
            </w:pP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Times New Roman" w:eastAsia="Times New Roman" w:hAnsi="Times New Roman" w:cs="Times New Roman"/>
                <w:sz w:val="20"/>
                <w:szCs w:val="20"/>
                <w:lang w:eastAsia="sv-SE"/>
              </w:rPr>
            </w:pP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Kvinnor</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1,00</w:t>
            </w: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2,00</w:t>
            </w: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Män</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5,00</w:t>
            </w: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5,00</w:t>
            </w: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Summa</w:t>
            </w:r>
          </w:p>
        </w:tc>
        <w:tc>
          <w:tcPr>
            <w:tcW w:w="1616" w:type="dxa"/>
            <w:tcBorders>
              <w:top w:val="single" w:sz="4" w:space="0" w:color="auto"/>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6,00</w:t>
            </w:r>
          </w:p>
        </w:tc>
        <w:tc>
          <w:tcPr>
            <w:tcW w:w="1656" w:type="dxa"/>
            <w:tcBorders>
              <w:top w:val="single" w:sz="4" w:space="0" w:color="auto"/>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7,00</w:t>
            </w: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 </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Times New Roman" w:eastAsia="Times New Roman" w:hAnsi="Times New Roman" w:cs="Times New Roman"/>
                <w:sz w:val="20"/>
                <w:szCs w:val="20"/>
                <w:lang w:eastAsia="sv-SE"/>
              </w:rPr>
            </w:pPr>
          </w:p>
        </w:tc>
      </w:tr>
      <w:tr w:rsidR="002F04B7" w:rsidRPr="002F04B7" w:rsidTr="002F04B7">
        <w:trPr>
          <w:trHeight w:val="310"/>
        </w:trPr>
        <w:tc>
          <w:tcPr>
            <w:tcW w:w="4316" w:type="dxa"/>
            <w:tcBorders>
              <w:top w:val="nil"/>
              <w:left w:val="nil"/>
              <w:bottom w:val="nil"/>
              <w:right w:val="nil"/>
            </w:tcBorders>
            <w:shd w:val="clear" w:color="auto" w:fill="auto"/>
            <w:noWrap/>
            <w:vAlign w:val="center"/>
            <w:hideMark/>
          </w:tcPr>
          <w:p w:rsidR="002F04B7" w:rsidRPr="002F04B7" w:rsidRDefault="002F04B7" w:rsidP="002F04B7">
            <w:pPr>
              <w:spacing w:after="0" w:line="240" w:lineRule="auto"/>
              <w:rPr>
                <w:rFonts w:ascii="Arial" w:eastAsia="Times New Roman" w:hAnsi="Arial" w:cs="Arial"/>
                <w:i/>
                <w:iCs/>
                <w:sz w:val="24"/>
                <w:szCs w:val="24"/>
                <w:lang w:eastAsia="sv-SE"/>
              </w:rPr>
            </w:pPr>
            <w:r w:rsidRPr="002F04B7">
              <w:rPr>
                <w:rFonts w:ascii="Arial" w:eastAsia="Times New Roman" w:hAnsi="Arial" w:cs="Arial"/>
                <w:i/>
                <w:iCs/>
                <w:sz w:val="24"/>
                <w:szCs w:val="24"/>
                <w:lang w:eastAsia="sv-SE"/>
              </w:rPr>
              <w:lastRenderedPageBreak/>
              <w:t>Ledningsgruppen</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Arial" w:eastAsia="Times New Roman" w:hAnsi="Arial" w:cs="Arial"/>
                <w:i/>
                <w:iCs/>
                <w:sz w:val="24"/>
                <w:szCs w:val="24"/>
                <w:lang w:eastAsia="sv-SE"/>
              </w:rPr>
            </w:pP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Times New Roman" w:eastAsia="Times New Roman" w:hAnsi="Times New Roman" w:cs="Times New Roman"/>
                <w:sz w:val="20"/>
                <w:szCs w:val="20"/>
                <w:lang w:eastAsia="sv-SE"/>
              </w:rPr>
            </w:pP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Kvinnor</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4,00</w:t>
            </w: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2,00</w:t>
            </w: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Män</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2,00</w:t>
            </w: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2,00</w:t>
            </w: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Summa</w:t>
            </w:r>
          </w:p>
        </w:tc>
        <w:tc>
          <w:tcPr>
            <w:tcW w:w="1616" w:type="dxa"/>
            <w:tcBorders>
              <w:top w:val="single" w:sz="4" w:space="0" w:color="auto"/>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6,00</w:t>
            </w:r>
          </w:p>
        </w:tc>
        <w:tc>
          <w:tcPr>
            <w:tcW w:w="1656" w:type="dxa"/>
            <w:tcBorders>
              <w:top w:val="single" w:sz="4" w:space="0" w:color="auto"/>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4,00</w:t>
            </w: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 </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Times New Roman" w:eastAsia="Times New Roman" w:hAnsi="Times New Roman" w:cs="Times New Roman"/>
                <w:sz w:val="20"/>
                <w:szCs w:val="20"/>
                <w:lang w:eastAsia="sv-SE"/>
              </w:rPr>
            </w:pP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u w:val="single"/>
                <w:lang w:eastAsia="sv-SE"/>
              </w:rPr>
            </w:pPr>
            <w:r w:rsidRPr="002F04B7">
              <w:rPr>
                <w:rFonts w:ascii="Arial" w:eastAsia="Times New Roman" w:hAnsi="Arial" w:cs="Arial"/>
                <w:sz w:val="24"/>
                <w:szCs w:val="24"/>
                <w:u w:val="single"/>
                <w:lang w:eastAsia="sv-SE"/>
              </w:rPr>
              <w:t>Löner och ersättningar</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Arial" w:eastAsia="Times New Roman" w:hAnsi="Arial" w:cs="Arial"/>
                <w:sz w:val="24"/>
                <w:szCs w:val="24"/>
                <w:u w:val="single"/>
                <w:lang w:eastAsia="sv-SE"/>
              </w:rPr>
            </w:pP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Times New Roman" w:eastAsia="Times New Roman" w:hAnsi="Times New Roman" w:cs="Times New Roman"/>
                <w:sz w:val="20"/>
                <w:szCs w:val="20"/>
                <w:lang w:eastAsia="sv-SE"/>
              </w:rPr>
            </w:pP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Anställda</w:t>
            </w:r>
          </w:p>
        </w:tc>
        <w:tc>
          <w:tcPr>
            <w:tcW w:w="1616" w:type="dxa"/>
            <w:tcBorders>
              <w:top w:val="nil"/>
              <w:left w:val="nil"/>
              <w:bottom w:val="nil"/>
              <w:right w:val="nil"/>
            </w:tcBorders>
            <w:shd w:val="clear" w:color="auto" w:fill="auto"/>
            <w:noWrap/>
            <w:vAlign w:val="bottom"/>
            <w:hideMark/>
          </w:tcPr>
          <w:p w:rsidR="002F04B7" w:rsidRPr="002F04B7" w:rsidRDefault="00664D39" w:rsidP="002F04B7">
            <w:pPr>
              <w:spacing w:after="0" w:line="240" w:lineRule="auto"/>
              <w:jc w:val="right"/>
              <w:rPr>
                <w:rFonts w:ascii="Arial" w:eastAsia="Times New Roman" w:hAnsi="Arial" w:cs="Arial"/>
                <w:sz w:val="24"/>
                <w:szCs w:val="24"/>
                <w:lang w:eastAsia="sv-SE"/>
              </w:rPr>
            </w:pPr>
            <w:r>
              <w:rPr>
                <w:rFonts w:ascii="Arial" w:eastAsia="Times New Roman" w:hAnsi="Arial" w:cs="Arial"/>
                <w:sz w:val="24"/>
                <w:szCs w:val="24"/>
                <w:lang w:eastAsia="sv-SE"/>
              </w:rPr>
              <w:t xml:space="preserve">6 998 764 </w:t>
            </w: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6 644 469</w:t>
            </w: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F871D1" w:rsidP="002F04B7">
            <w:pPr>
              <w:spacing w:after="0" w:line="240" w:lineRule="auto"/>
              <w:rPr>
                <w:rFonts w:ascii="Arial" w:eastAsia="Times New Roman" w:hAnsi="Arial" w:cs="Arial"/>
                <w:sz w:val="24"/>
                <w:szCs w:val="24"/>
                <w:lang w:eastAsia="sv-SE"/>
              </w:rPr>
            </w:pPr>
            <w:r>
              <w:rPr>
                <w:rFonts w:ascii="Arial" w:eastAsia="Times New Roman" w:hAnsi="Arial" w:cs="Arial"/>
                <w:sz w:val="24"/>
                <w:szCs w:val="24"/>
                <w:lang w:eastAsia="sv-SE"/>
              </w:rPr>
              <w:t>A</w:t>
            </w:r>
            <w:r w:rsidR="002F04B7" w:rsidRPr="002F04B7">
              <w:rPr>
                <w:rFonts w:ascii="Arial" w:eastAsia="Times New Roman" w:hAnsi="Arial" w:cs="Arial"/>
                <w:sz w:val="24"/>
                <w:szCs w:val="24"/>
                <w:lang w:eastAsia="sv-SE"/>
              </w:rPr>
              <w:t>rvode</w:t>
            </w:r>
            <w:r>
              <w:rPr>
                <w:rFonts w:ascii="Arial" w:eastAsia="Times New Roman" w:hAnsi="Arial" w:cs="Arial"/>
                <w:sz w:val="24"/>
                <w:szCs w:val="24"/>
                <w:lang w:eastAsia="sv-SE"/>
              </w:rPr>
              <w:t xml:space="preserve"> och ersättningar styrelse</w:t>
            </w:r>
          </w:p>
        </w:tc>
        <w:tc>
          <w:tcPr>
            <w:tcW w:w="1616" w:type="dxa"/>
            <w:tcBorders>
              <w:top w:val="nil"/>
              <w:left w:val="nil"/>
              <w:bottom w:val="nil"/>
              <w:right w:val="nil"/>
            </w:tcBorders>
            <w:shd w:val="clear" w:color="auto" w:fill="auto"/>
            <w:noWrap/>
            <w:vAlign w:val="bottom"/>
            <w:hideMark/>
          </w:tcPr>
          <w:p w:rsidR="002F04B7" w:rsidRPr="002F04B7" w:rsidRDefault="00664D39" w:rsidP="002F04B7">
            <w:pPr>
              <w:spacing w:after="0" w:line="240" w:lineRule="auto"/>
              <w:jc w:val="right"/>
              <w:rPr>
                <w:rFonts w:ascii="Arial" w:eastAsia="Times New Roman" w:hAnsi="Arial" w:cs="Arial"/>
                <w:sz w:val="24"/>
                <w:szCs w:val="24"/>
                <w:lang w:eastAsia="sv-SE"/>
              </w:rPr>
            </w:pPr>
            <w:r>
              <w:rPr>
                <w:rFonts w:ascii="Arial" w:eastAsia="Times New Roman" w:hAnsi="Arial" w:cs="Arial"/>
                <w:sz w:val="24"/>
                <w:szCs w:val="24"/>
                <w:lang w:eastAsia="sv-SE"/>
              </w:rPr>
              <w:t>114 858</w:t>
            </w: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0</w:t>
            </w: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Summa</w:t>
            </w:r>
          </w:p>
        </w:tc>
        <w:tc>
          <w:tcPr>
            <w:tcW w:w="1616" w:type="dxa"/>
            <w:tcBorders>
              <w:top w:val="single" w:sz="4" w:space="0" w:color="auto"/>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7 113 622</w:t>
            </w:r>
          </w:p>
        </w:tc>
        <w:tc>
          <w:tcPr>
            <w:tcW w:w="1656" w:type="dxa"/>
            <w:tcBorders>
              <w:top w:val="single" w:sz="4" w:space="0" w:color="auto"/>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6 644 469</w:t>
            </w: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 </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Times New Roman" w:eastAsia="Times New Roman" w:hAnsi="Times New Roman" w:cs="Times New Roman"/>
                <w:sz w:val="20"/>
                <w:szCs w:val="20"/>
                <w:lang w:eastAsia="sv-SE"/>
              </w:rPr>
            </w:pP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u w:val="single"/>
                <w:lang w:eastAsia="sv-SE"/>
              </w:rPr>
            </w:pPr>
            <w:r w:rsidRPr="002F04B7">
              <w:rPr>
                <w:rFonts w:ascii="Arial" w:eastAsia="Times New Roman" w:hAnsi="Arial" w:cs="Arial"/>
                <w:sz w:val="24"/>
                <w:szCs w:val="24"/>
                <w:u w:val="single"/>
                <w:lang w:eastAsia="sv-SE"/>
              </w:rPr>
              <w:t>Sociala kostnader</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Arial" w:eastAsia="Times New Roman" w:hAnsi="Arial" w:cs="Arial"/>
                <w:sz w:val="24"/>
                <w:szCs w:val="24"/>
                <w:u w:val="single"/>
                <w:lang w:eastAsia="sv-SE"/>
              </w:rPr>
            </w:pP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Times New Roman" w:eastAsia="Times New Roman" w:hAnsi="Times New Roman" w:cs="Times New Roman"/>
                <w:sz w:val="20"/>
                <w:szCs w:val="20"/>
                <w:lang w:eastAsia="sv-SE"/>
              </w:rPr>
            </w:pP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Sociala kostnader</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2 414 434</w:t>
            </w: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2 094 571</w:t>
            </w: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varav pensionskostnader</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rPr>
                <w:rFonts w:ascii="Times New Roman" w:eastAsia="Times New Roman" w:hAnsi="Times New Roman" w:cs="Times New Roman"/>
                <w:sz w:val="20"/>
                <w:szCs w:val="20"/>
                <w:lang w:eastAsia="sv-SE"/>
              </w:rPr>
            </w:pPr>
          </w:p>
        </w:tc>
      </w:tr>
      <w:tr w:rsidR="002F04B7" w:rsidRPr="002F04B7" w:rsidTr="002F04B7">
        <w:trPr>
          <w:trHeight w:val="310"/>
        </w:trPr>
        <w:tc>
          <w:tcPr>
            <w:tcW w:w="4316" w:type="dxa"/>
            <w:tcBorders>
              <w:top w:val="nil"/>
              <w:left w:val="nil"/>
              <w:bottom w:val="nil"/>
              <w:right w:val="nil"/>
            </w:tcBorders>
            <w:shd w:val="clear" w:color="FFFFFF" w:fill="FFFFFF"/>
            <w:noWrap/>
            <w:vAlign w:val="bottom"/>
            <w:hideMark/>
          </w:tcPr>
          <w:p w:rsidR="002F04B7" w:rsidRPr="002F04B7" w:rsidRDefault="002F04B7" w:rsidP="002F04B7">
            <w:pPr>
              <w:spacing w:after="0" w:line="240" w:lineRule="auto"/>
              <w:rPr>
                <w:rFonts w:ascii="Arial" w:eastAsia="Times New Roman" w:hAnsi="Arial" w:cs="Arial"/>
                <w:sz w:val="24"/>
                <w:szCs w:val="24"/>
                <w:lang w:eastAsia="sv-SE"/>
              </w:rPr>
            </w:pPr>
            <w:r w:rsidRPr="002F04B7">
              <w:rPr>
                <w:rFonts w:ascii="Arial" w:eastAsia="Times New Roman" w:hAnsi="Arial" w:cs="Arial"/>
                <w:sz w:val="24"/>
                <w:szCs w:val="24"/>
                <w:lang w:eastAsia="sv-SE"/>
              </w:rPr>
              <w:t>exklusive löneskatt</w:t>
            </w:r>
          </w:p>
        </w:tc>
        <w:tc>
          <w:tcPr>
            <w:tcW w:w="161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285 969</w:t>
            </w:r>
          </w:p>
        </w:tc>
        <w:tc>
          <w:tcPr>
            <w:tcW w:w="1656" w:type="dxa"/>
            <w:tcBorders>
              <w:top w:val="nil"/>
              <w:left w:val="nil"/>
              <w:bottom w:val="nil"/>
              <w:right w:val="nil"/>
            </w:tcBorders>
            <w:shd w:val="clear" w:color="auto" w:fill="auto"/>
            <w:noWrap/>
            <w:vAlign w:val="bottom"/>
            <w:hideMark/>
          </w:tcPr>
          <w:p w:rsidR="002F04B7" w:rsidRPr="002F04B7" w:rsidRDefault="002F04B7" w:rsidP="002F04B7">
            <w:pPr>
              <w:spacing w:after="0" w:line="240" w:lineRule="auto"/>
              <w:jc w:val="right"/>
              <w:rPr>
                <w:rFonts w:ascii="Arial" w:eastAsia="Times New Roman" w:hAnsi="Arial" w:cs="Arial"/>
                <w:sz w:val="24"/>
                <w:szCs w:val="24"/>
                <w:lang w:eastAsia="sv-SE"/>
              </w:rPr>
            </w:pPr>
            <w:r w:rsidRPr="002F04B7">
              <w:rPr>
                <w:rFonts w:ascii="Arial" w:eastAsia="Times New Roman" w:hAnsi="Arial" w:cs="Arial"/>
                <w:sz w:val="24"/>
                <w:szCs w:val="24"/>
                <w:lang w:eastAsia="sv-SE"/>
              </w:rPr>
              <w:t>211 632</w:t>
            </w:r>
          </w:p>
        </w:tc>
      </w:tr>
    </w:tbl>
    <w:p w:rsidR="00034606" w:rsidRDefault="00034606">
      <w:pPr>
        <w:rPr>
          <w:rFonts w:ascii="Arial" w:hAnsi="Arial" w:cs="Arial"/>
          <w:sz w:val="24"/>
          <w:szCs w:val="24"/>
        </w:rPr>
      </w:pPr>
      <w:r>
        <w:rPr>
          <w:rFonts w:ascii="Arial" w:hAnsi="Arial" w:cs="Arial"/>
          <w:sz w:val="32"/>
          <w:szCs w:val="32"/>
        </w:rPr>
        <w:br/>
      </w:r>
      <w:r w:rsidR="00F871D1">
        <w:rPr>
          <w:rFonts w:ascii="Arial" w:hAnsi="Arial" w:cs="Arial"/>
          <w:sz w:val="24"/>
          <w:szCs w:val="24"/>
        </w:rPr>
        <w:t>Arvode och ersättningar styrelse</w:t>
      </w:r>
      <w:r w:rsidR="00664D39">
        <w:rPr>
          <w:rFonts w:ascii="Arial" w:hAnsi="Arial" w:cs="Arial"/>
          <w:sz w:val="24"/>
          <w:szCs w:val="24"/>
        </w:rPr>
        <w:t>: 77 700</w:t>
      </w:r>
      <w:r>
        <w:rPr>
          <w:rFonts w:ascii="Arial" w:hAnsi="Arial" w:cs="Arial"/>
          <w:sz w:val="24"/>
          <w:szCs w:val="24"/>
        </w:rPr>
        <w:t xml:space="preserve"> </w:t>
      </w:r>
      <w:r w:rsidR="00664D39">
        <w:rPr>
          <w:rFonts w:ascii="Arial" w:hAnsi="Arial" w:cs="Arial"/>
          <w:sz w:val="24"/>
          <w:szCs w:val="24"/>
        </w:rPr>
        <w:t xml:space="preserve">kr </w:t>
      </w:r>
      <w:r>
        <w:rPr>
          <w:rFonts w:ascii="Arial" w:hAnsi="Arial" w:cs="Arial"/>
          <w:sz w:val="24"/>
          <w:szCs w:val="24"/>
        </w:rPr>
        <w:t xml:space="preserve">avser </w:t>
      </w:r>
      <w:r w:rsidR="00474E5E">
        <w:rPr>
          <w:rFonts w:ascii="Arial" w:hAnsi="Arial" w:cs="Arial"/>
          <w:sz w:val="24"/>
          <w:szCs w:val="24"/>
        </w:rPr>
        <w:t xml:space="preserve">kostnadsreservering för </w:t>
      </w:r>
      <w:r>
        <w:rPr>
          <w:rFonts w:ascii="Arial" w:hAnsi="Arial" w:cs="Arial"/>
          <w:sz w:val="24"/>
          <w:szCs w:val="24"/>
        </w:rPr>
        <w:t>50 % av årsstämman 2014 beslutat arvode för sex ledamöter för mandatperioden 2014-05</w:t>
      </w:r>
      <w:r w:rsidR="00474E5E">
        <w:rPr>
          <w:rFonts w:ascii="Arial" w:hAnsi="Arial" w:cs="Arial"/>
          <w:sz w:val="24"/>
          <w:szCs w:val="24"/>
        </w:rPr>
        <w:t xml:space="preserve"> </w:t>
      </w:r>
      <w:r>
        <w:rPr>
          <w:rFonts w:ascii="Arial" w:hAnsi="Arial" w:cs="Arial"/>
          <w:sz w:val="24"/>
          <w:szCs w:val="24"/>
        </w:rPr>
        <w:t>-</w:t>
      </w:r>
      <w:r w:rsidR="00474E5E">
        <w:rPr>
          <w:rFonts w:ascii="Arial" w:hAnsi="Arial" w:cs="Arial"/>
          <w:sz w:val="24"/>
          <w:szCs w:val="24"/>
        </w:rPr>
        <w:t xml:space="preserve"> </w:t>
      </w:r>
      <w:r>
        <w:rPr>
          <w:rFonts w:ascii="Arial" w:hAnsi="Arial" w:cs="Arial"/>
          <w:sz w:val="24"/>
          <w:szCs w:val="24"/>
        </w:rPr>
        <w:t>2015-04</w:t>
      </w:r>
      <w:r w:rsidR="00474E5E">
        <w:rPr>
          <w:rFonts w:ascii="Arial" w:hAnsi="Arial" w:cs="Arial"/>
          <w:sz w:val="24"/>
          <w:szCs w:val="24"/>
        </w:rPr>
        <w:t>. Utbetalning sker efter årsstämman 2015.</w:t>
      </w:r>
      <w:r w:rsidR="00664D39">
        <w:rPr>
          <w:rFonts w:ascii="Arial" w:hAnsi="Arial" w:cs="Arial"/>
          <w:sz w:val="24"/>
          <w:szCs w:val="24"/>
        </w:rPr>
        <w:t xml:space="preserve"> 37 158 kr avser ersättning till styrelseledamöter i samband med rekryteringsarbete avseende kanslichef, utbetalt i början av 2014.</w:t>
      </w:r>
    </w:p>
    <w:p w:rsidR="00034606" w:rsidRPr="00034606" w:rsidRDefault="00034606">
      <w:pPr>
        <w:rPr>
          <w:rFonts w:ascii="Arial" w:hAnsi="Arial" w:cs="Arial"/>
          <w:sz w:val="24"/>
          <w:szCs w:val="24"/>
        </w:rPr>
      </w:pPr>
    </w:p>
    <w:p w:rsidR="00E90ED8" w:rsidRPr="00E90ED8" w:rsidRDefault="00E90ED8">
      <w:pPr>
        <w:rPr>
          <w:rFonts w:ascii="Arial" w:hAnsi="Arial" w:cs="Arial"/>
          <w:sz w:val="24"/>
          <w:szCs w:val="24"/>
        </w:rPr>
      </w:pPr>
      <w:r>
        <w:rPr>
          <w:rFonts w:ascii="Arial" w:hAnsi="Arial" w:cs="Arial"/>
          <w:b/>
          <w:sz w:val="24"/>
          <w:szCs w:val="24"/>
        </w:rPr>
        <w:t>Not 6</w:t>
      </w:r>
      <w:r>
        <w:rPr>
          <w:rFonts w:ascii="Arial" w:hAnsi="Arial" w:cs="Arial"/>
          <w:b/>
          <w:sz w:val="24"/>
          <w:szCs w:val="24"/>
        </w:rPr>
        <w:br/>
        <w:t>Leasing</w:t>
      </w:r>
      <w:r>
        <w:rPr>
          <w:rFonts w:ascii="Arial" w:hAnsi="Arial" w:cs="Arial"/>
          <w:b/>
          <w:sz w:val="24"/>
          <w:szCs w:val="24"/>
        </w:rPr>
        <w:br/>
      </w:r>
      <w:r>
        <w:rPr>
          <w:rFonts w:ascii="Arial" w:hAnsi="Arial" w:cs="Arial"/>
          <w:sz w:val="24"/>
          <w:szCs w:val="24"/>
        </w:rPr>
        <w:t xml:space="preserve">Föreningen har några </w:t>
      </w:r>
      <w:r w:rsidRPr="002F04B7">
        <w:rPr>
          <w:rFonts w:ascii="Arial" w:eastAsia="Times New Roman" w:hAnsi="Arial" w:cs="Arial"/>
          <w:sz w:val="24"/>
          <w:szCs w:val="24"/>
          <w:lang w:eastAsia="sv-SE"/>
        </w:rPr>
        <w:t>hyreskontrakt och har under året börjat</w:t>
      </w:r>
      <w:r>
        <w:rPr>
          <w:rFonts w:ascii="Arial" w:eastAsia="Times New Roman" w:hAnsi="Arial" w:cs="Arial"/>
          <w:sz w:val="24"/>
          <w:szCs w:val="24"/>
          <w:lang w:eastAsia="sv-SE"/>
        </w:rPr>
        <w:t xml:space="preserve"> växla över till nya omförhandlade hyreskontrakt. Föreningen har även minskat antal hyreslokaler från tre till två. I övrigt har föreningen ett antal mindre leasingavtal avseende kontorsmaskiner men dessa kostnader anses inte uppgå till ett väsentligt belopp.</w:t>
      </w:r>
    </w:p>
    <w:p w:rsidR="00E90ED8" w:rsidRDefault="00E90ED8">
      <w:pPr>
        <w:rPr>
          <w:rFonts w:ascii="Arial" w:hAnsi="Arial" w:cs="Arial"/>
          <w:sz w:val="24"/>
          <w:szCs w:val="24"/>
        </w:rPr>
      </w:pPr>
      <w:r>
        <w:rPr>
          <w:rFonts w:ascii="Arial" w:hAnsi="Arial" w:cs="Arial"/>
          <w:sz w:val="24"/>
          <w:szCs w:val="24"/>
        </w:rPr>
        <w:t>Under året har föreni</w:t>
      </w:r>
      <w:r w:rsidR="00B24A1C">
        <w:rPr>
          <w:rFonts w:ascii="Arial" w:hAnsi="Arial" w:cs="Arial"/>
          <w:sz w:val="24"/>
          <w:szCs w:val="24"/>
        </w:rPr>
        <w:t xml:space="preserve">ngens lokalhyror uppgått till: </w:t>
      </w:r>
      <w:r>
        <w:rPr>
          <w:rFonts w:ascii="Arial" w:hAnsi="Arial" w:cs="Arial"/>
          <w:sz w:val="24"/>
          <w:szCs w:val="24"/>
        </w:rPr>
        <w:t>1 893 588 kr.</w:t>
      </w:r>
    </w:p>
    <w:tbl>
      <w:tblPr>
        <w:tblW w:w="7588" w:type="dxa"/>
        <w:tblCellMar>
          <w:left w:w="70" w:type="dxa"/>
          <w:right w:w="70" w:type="dxa"/>
        </w:tblCellMar>
        <w:tblLook w:val="04A0" w:firstRow="1" w:lastRow="0" w:firstColumn="1" w:lastColumn="0" w:noHBand="0" w:noVBand="1"/>
      </w:tblPr>
      <w:tblGrid>
        <w:gridCol w:w="4316"/>
        <w:gridCol w:w="1616"/>
        <w:gridCol w:w="1656"/>
      </w:tblGrid>
      <w:tr w:rsidR="00E90ED8" w:rsidRPr="00E90ED8" w:rsidTr="00E90ED8">
        <w:trPr>
          <w:trHeight w:val="310"/>
        </w:trPr>
        <w:tc>
          <w:tcPr>
            <w:tcW w:w="4316" w:type="dxa"/>
            <w:tcBorders>
              <w:top w:val="nil"/>
              <w:left w:val="nil"/>
              <w:bottom w:val="nil"/>
              <w:right w:val="nil"/>
            </w:tcBorders>
            <w:shd w:val="clear" w:color="auto" w:fill="auto"/>
            <w:noWrap/>
            <w:vAlign w:val="bottom"/>
            <w:hideMark/>
          </w:tcPr>
          <w:p w:rsidR="00E90ED8" w:rsidRPr="00E90ED8" w:rsidRDefault="00E90ED8" w:rsidP="00E90ED8">
            <w:pPr>
              <w:spacing w:after="0" w:line="240" w:lineRule="auto"/>
              <w:rPr>
                <w:rFonts w:ascii="Arial" w:eastAsia="Times New Roman" w:hAnsi="Arial" w:cs="Arial"/>
                <w:sz w:val="24"/>
                <w:szCs w:val="24"/>
                <w:lang w:eastAsia="sv-SE"/>
              </w:rPr>
            </w:pPr>
            <w:r w:rsidRPr="00E90ED8">
              <w:rPr>
                <w:rFonts w:ascii="Arial" w:eastAsia="Times New Roman" w:hAnsi="Arial" w:cs="Arial"/>
                <w:sz w:val="24"/>
                <w:szCs w:val="24"/>
                <w:lang w:eastAsia="sv-SE"/>
              </w:rPr>
              <w:t>Framtida Lokalhyreskostnader</w:t>
            </w:r>
          </w:p>
        </w:tc>
        <w:tc>
          <w:tcPr>
            <w:tcW w:w="1616" w:type="dxa"/>
            <w:tcBorders>
              <w:top w:val="nil"/>
              <w:left w:val="nil"/>
              <w:bottom w:val="nil"/>
              <w:right w:val="nil"/>
            </w:tcBorders>
            <w:shd w:val="clear" w:color="auto" w:fill="auto"/>
            <w:noWrap/>
            <w:vAlign w:val="bottom"/>
            <w:hideMark/>
          </w:tcPr>
          <w:p w:rsidR="00E90ED8" w:rsidRPr="00E90ED8" w:rsidRDefault="00E90ED8" w:rsidP="00E90ED8">
            <w:pPr>
              <w:spacing w:after="0" w:line="240" w:lineRule="auto"/>
              <w:jc w:val="right"/>
              <w:rPr>
                <w:rFonts w:ascii="Arial" w:eastAsia="Times New Roman" w:hAnsi="Arial" w:cs="Arial"/>
                <w:sz w:val="24"/>
                <w:szCs w:val="24"/>
                <w:u w:val="single"/>
                <w:lang w:eastAsia="sv-SE"/>
              </w:rPr>
            </w:pPr>
            <w:r w:rsidRPr="00E90ED8">
              <w:rPr>
                <w:rFonts w:ascii="Arial" w:eastAsia="Times New Roman" w:hAnsi="Arial" w:cs="Arial"/>
                <w:sz w:val="24"/>
                <w:szCs w:val="24"/>
                <w:u w:val="single"/>
                <w:lang w:eastAsia="sv-SE"/>
              </w:rPr>
              <w:t>2014</w:t>
            </w:r>
          </w:p>
        </w:tc>
        <w:tc>
          <w:tcPr>
            <w:tcW w:w="1656" w:type="dxa"/>
            <w:tcBorders>
              <w:top w:val="nil"/>
              <w:left w:val="nil"/>
              <w:bottom w:val="nil"/>
              <w:right w:val="nil"/>
            </w:tcBorders>
            <w:shd w:val="clear" w:color="auto" w:fill="auto"/>
            <w:noWrap/>
            <w:vAlign w:val="bottom"/>
            <w:hideMark/>
          </w:tcPr>
          <w:p w:rsidR="00E90ED8" w:rsidRPr="00E90ED8" w:rsidRDefault="00E90ED8" w:rsidP="00E90ED8">
            <w:pPr>
              <w:spacing w:after="0" w:line="240" w:lineRule="auto"/>
              <w:jc w:val="right"/>
              <w:rPr>
                <w:rFonts w:ascii="Arial" w:eastAsia="Times New Roman" w:hAnsi="Arial" w:cs="Arial"/>
                <w:sz w:val="24"/>
                <w:szCs w:val="24"/>
                <w:u w:val="single"/>
                <w:lang w:eastAsia="sv-SE"/>
              </w:rPr>
            </w:pPr>
            <w:r w:rsidRPr="00E90ED8">
              <w:rPr>
                <w:rFonts w:ascii="Arial" w:eastAsia="Times New Roman" w:hAnsi="Arial" w:cs="Arial"/>
                <w:sz w:val="24"/>
                <w:szCs w:val="24"/>
                <w:u w:val="single"/>
                <w:lang w:eastAsia="sv-SE"/>
              </w:rPr>
              <w:t>2013</w:t>
            </w:r>
          </w:p>
        </w:tc>
      </w:tr>
      <w:tr w:rsidR="00E90ED8" w:rsidRPr="00E90ED8" w:rsidTr="00E90ED8">
        <w:trPr>
          <w:trHeight w:val="310"/>
        </w:trPr>
        <w:tc>
          <w:tcPr>
            <w:tcW w:w="4316" w:type="dxa"/>
            <w:tcBorders>
              <w:top w:val="nil"/>
              <w:left w:val="nil"/>
              <w:bottom w:val="nil"/>
              <w:right w:val="nil"/>
            </w:tcBorders>
            <w:shd w:val="clear" w:color="auto" w:fill="auto"/>
            <w:noWrap/>
            <w:vAlign w:val="bottom"/>
            <w:hideMark/>
          </w:tcPr>
          <w:p w:rsidR="00E90ED8" w:rsidRPr="00E90ED8" w:rsidRDefault="00E90ED8" w:rsidP="00E90ED8">
            <w:pPr>
              <w:spacing w:after="0" w:line="240" w:lineRule="auto"/>
              <w:rPr>
                <w:rFonts w:ascii="Arial" w:eastAsia="Times New Roman" w:hAnsi="Arial" w:cs="Arial"/>
                <w:sz w:val="24"/>
                <w:szCs w:val="24"/>
                <w:u w:val="single"/>
                <w:lang w:eastAsia="sv-SE"/>
              </w:rPr>
            </w:pPr>
            <w:r w:rsidRPr="00E90ED8">
              <w:rPr>
                <w:rFonts w:ascii="Arial" w:eastAsia="Times New Roman" w:hAnsi="Arial" w:cs="Arial"/>
                <w:sz w:val="24"/>
                <w:szCs w:val="24"/>
                <w:u w:val="single"/>
                <w:lang w:eastAsia="sv-SE"/>
              </w:rPr>
              <w:t>förfaller enligt följande:</w:t>
            </w:r>
          </w:p>
        </w:tc>
        <w:tc>
          <w:tcPr>
            <w:tcW w:w="1616" w:type="dxa"/>
            <w:tcBorders>
              <w:top w:val="nil"/>
              <w:left w:val="nil"/>
              <w:bottom w:val="nil"/>
              <w:right w:val="nil"/>
            </w:tcBorders>
            <w:shd w:val="clear" w:color="auto" w:fill="auto"/>
            <w:noWrap/>
            <w:vAlign w:val="bottom"/>
            <w:hideMark/>
          </w:tcPr>
          <w:p w:rsidR="00E90ED8" w:rsidRPr="00E90ED8" w:rsidRDefault="00E90ED8" w:rsidP="00E90ED8">
            <w:pPr>
              <w:spacing w:after="0" w:line="240" w:lineRule="auto"/>
              <w:rPr>
                <w:rFonts w:ascii="Arial" w:eastAsia="Times New Roman" w:hAnsi="Arial" w:cs="Arial"/>
                <w:sz w:val="24"/>
                <w:szCs w:val="24"/>
                <w:u w:val="single"/>
                <w:lang w:eastAsia="sv-SE"/>
              </w:rPr>
            </w:pPr>
          </w:p>
        </w:tc>
        <w:tc>
          <w:tcPr>
            <w:tcW w:w="1656" w:type="dxa"/>
            <w:tcBorders>
              <w:top w:val="nil"/>
              <w:left w:val="nil"/>
              <w:bottom w:val="nil"/>
              <w:right w:val="nil"/>
            </w:tcBorders>
            <w:shd w:val="clear" w:color="auto" w:fill="auto"/>
            <w:noWrap/>
            <w:vAlign w:val="bottom"/>
            <w:hideMark/>
          </w:tcPr>
          <w:p w:rsidR="00E90ED8" w:rsidRPr="00E90ED8" w:rsidRDefault="00E90ED8" w:rsidP="00E90ED8">
            <w:pPr>
              <w:spacing w:after="0" w:line="240" w:lineRule="auto"/>
              <w:rPr>
                <w:rFonts w:ascii="Times New Roman" w:eastAsia="Times New Roman" w:hAnsi="Times New Roman" w:cs="Times New Roman"/>
                <w:sz w:val="20"/>
                <w:szCs w:val="20"/>
                <w:lang w:eastAsia="sv-SE"/>
              </w:rPr>
            </w:pPr>
          </w:p>
        </w:tc>
      </w:tr>
      <w:tr w:rsidR="00E90ED8" w:rsidRPr="00E90ED8" w:rsidTr="00E90ED8">
        <w:trPr>
          <w:trHeight w:val="310"/>
        </w:trPr>
        <w:tc>
          <w:tcPr>
            <w:tcW w:w="4316" w:type="dxa"/>
            <w:tcBorders>
              <w:top w:val="nil"/>
              <w:left w:val="nil"/>
              <w:bottom w:val="nil"/>
              <w:right w:val="nil"/>
            </w:tcBorders>
            <w:shd w:val="clear" w:color="FFFFFF" w:fill="FFFFFF"/>
            <w:noWrap/>
            <w:vAlign w:val="bottom"/>
            <w:hideMark/>
          </w:tcPr>
          <w:p w:rsidR="00E90ED8" w:rsidRPr="00E90ED8" w:rsidRDefault="00E90ED8" w:rsidP="00E90ED8">
            <w:pPr>
              <w:spacing w:after="0" w:line="240" w:lineRule="auto"/>
              <w:rPr>
                <w:rFonts w:ascii="Arial" w:eastAsia="Times New Roman" w:hAnsi="Arial" w:cs="Arial"/>
                <w:sz w:val="24"/>
                <w:szCs w:val="24"/>
                <w:lang w:eastAsia="sv-SE"/>
              </w:rPr>
            </w:pPr>
            <w:r w:rsidRPr="00E90ED8">
              <w:rPr>
                <w:rFonts w:ascii="Arial" w:eastAsia="Times New Roman" w:hAnsi="Arial" w:cs="Arial"/>
                <w:sz w:val="24"/>
                <w:szCs w:val="24"/>
                <w:lang w:eastAsia="sv-SE"/>
              </w:rPr>
              <w:t>Inom ett år</w:t>
            </w:r>
          </w:p>
        </w:tc>
        <w:tc>
          <w:tcPr>
            <w:tcW w:w="1616" w:type="dxa"/>
            <w:tcBorders>
              <w:top w:val="nil"/>
              <w:left w:val="nil"/>
              <w:bottom w:val="nil"/>
              <w:right w:val="nil"/>
            </w:tcBorders>
            <w:shd w:val="clear" w:color="auto" w:fill="auto"/>
            <w:noWrap/>
            <w:vAlign w:val="bottom"/>
            <w:hideMark/>
          </w:tcPr>
          <w:p w:rsidR="00E90ED8" w:rsidRPr="00E90ED8" w:rsidRDefault="00E90ED8" w:rsidP="00E90ED8">
            <w:pPr>
              <w:spacing w:after="0" w:line="240" w:lineRule="auto"/>
              <w:jc w:val="right"/>
              <w:rPr>
                <w:rFonts w:ascii="Arial" w:eastAsia="Times New Roman" w:hAnsi="Arial" w:cs="Arial"/>
                <w:sz w:val="24"/>
                <w:szCs w:val="24"/>
                <w:lang w:eastAsia="sv-SE"/>
              </w:rPr>
            </w:pPr>
            <w:r w:rsidRPr="00E90ED8">
              <w:rPr>
                <w:rFonts w:ascii="Arial" w:eastAsia="Times New Roman" w:hAnsi="Arial" w:cs="Arial"/>
                <w:sz w:val="24"/>
                <w:szCs w:val="24"/>
                <w:lang w:eastAsia="sv-SE"/>
              </w:rPr>
              <w:t>1 181 149</w:t>
            </w:r>
          </w:p>
        </w:tc>
        <w:tc>
          <w:tcPr>
            <w:tcW w:w="1656" w:type="dxa"/>
            <w:tcBorders>
              <w:top w:val="nil"/>
              <w:left w:val="nil"/>
              <w:bottom w:val="nil"/>
              <w:right w:val="nil"/>
            </w:tcBorders>
            <w:shd w:val="clear" w:color="auto" w:fill="auto"/>
            <w:noWrap/>
            <w:vAlign w:val="bottom"/>
            <w:hideMark/>
          </w:tcPr>
          <w:p w:rsidR="00E90ED8" w:rsidRPr="00E90ED8" w:rsidRDefault="00E90ED8" w:rsidP="00E90ED8">
            <w:pPr>
              <w:spacing w:after="0" w:line="240" w:lineRule="auto"/>
              <w:jc w:val="right"/>
              <w:rPr>
                <w:rFonts w:ascii="Arial" w:eastAsia="Times New Roman" w:hAnsi="Arial" w:cs="Arial"/>
                <w:sz w:val="24"/>
                <w:szCs w:val="24"/>
                <w:lang w:eastAsia="sv-SE"/>
              </w:rPr>
            </w:pPr>
            <w:r w:rsidRPr="00E90ED8">
              <w:rPr>
                <w:rFonts w:ascii="Arial" w:eastAsia="Times New Roman" w:hAnsi="Arial" w:cs="Arial"/>
                <w:sz w:val="24"/>
                <w:szCs w:val="24"/>
                <w:lang w:eastAsia="sv-SE"/>
              </w:rPr>
              <w:t>1 893 588</w:t>
            </w:r>
          </w:p>
        </w:tc>
      </w:tr>
      <w:tr w:rsidR="00E90ED8" w:rsidRPr="00E90ED8" w:rsidTr="00E90ED8">
        <w:trPr>
          <w:trHeight w:val="310"/>
        </w:trPr>
        <w:tc>
          <w:tcPr>
            <w:tcW w:w="4316" w:type="dxa"/>
            <w:tcBorders>
              <w:top w:val="nil"/>
              <w:left w:val="nil"/>
              <w:bottom w:val="nil"/>
              <w:right w:val="nil"/>
            </w:tcBorders>
            <w:shd w:val="clear" w:color="FFFFFF" w:fill="FFFFFF"/>
            <w:noWrap/>
            <w:vAlign w:val="bottom"/>
            <w:hideMark/>
          </w:tcPr>
          <w:p w:rsidR="00E90ED8" w:rsidRPr="00E90ED8" w:rsidRDefault="00E90ED8" w:rsidP="00E90ED8">
            <w:pPr>
              <w:spacing w:after="0" w:line="240" w:lineRule="auto"/>
              <w:rPr>
                <w:rFonts w:ascii="Arial" w:eastAsia="Times New Roman" w:hAnsi="Arial" w:cs="Arial"/>
                <w:sz w:val="24"/>
                <w:szCs w:val="24"/>
                <w:lang w:eastAsia="sv-SE"/>
              </w:rPr>
            </w:pPr>
            <w:r w:rsidRPr="00E90ED8">
              <w:rPr>
                <w:rFonts w:ascii="Arial" w:eastAsia="Times New Roman" w:hAnsi="Arial" w:cs="Arial"/>
                <w:sz w:val="24"/>
                <w:szCs w:val="24"/>
                <w:lang w:eastAsia="sv-SE"/>
              </w:rPr>
              <w:t>1-5 år</w:t>
            </w:r>
          </w:p>
        </w:tc>
        <w:tc>
          <w:tcPr>
            <w:tcW w:w="1616" w:type="dxa"/>
            <w:tcBorders>
              <w:top w:val="nil"/>
              <w:left w:val="nil"/>
              <w:bottom w:val="nil"/>
              <w:right w:val="nil"/>
            </w:tcBorders>
            <w:shd w:val="clear" w:color="auto" w:fill="auto"/>
            <w:noWrap/>
            <w:vAlign w:val="bottom"/>
            <w:hideMark/>
          </w:tcPr>
          <w:p w:rsidR="00E90ED8" w:rsidRPr="00E90ED8" w:rsidRDefault="00E90ED8" w:rsidP="00E90ED8">
            <w:pPr>
              <w:spacing w:after="0" w:line="240" w:lineRule="auto"/>
              <w:jc w:val="right"/>
              <w:rPr>
                <w:rFonts w:ascii="Arial" w:eastAsia="Times New Roman" w:hAnsi="Arial" w:cs="Arial"/>
                <w:sz w:val="24"/>
                <w:szCs w:val="24"/>
                <w:lang w:eastAsia="sv-SE"/>
              </w:rPr>
            </w:pPr>
            <w:r w:rsidRPr="00E90ED8">
              <w:rPr>
                <w:rFonts w:ascii="Arial" w:eastAsia="Times New Roman" w:hAnsi="Arial" w:cs="Arial"/>
                <w:sz w:val="24"/>
                <w:szCs w:val="24"/>
                <w:lang w:eastAsia="sv-SE"/>
              </w:rPr>
              <w:t>874 960</w:t>
            </w:r>
          </w:p>
        </w:tc>
        <w:tc>
          <w:tcPr>
            <w:tcW w:w="1656" w:type="dxa"/>
            <w:tcBorders>
              <w:top w:val="nil"/>
              <w:left w:val="nil"/>
              <w:bottom w:val="nil"/>
              <w:right w:val="nil"/>
            </w:tcBorders>
            <w:shd w:val="clear" w:color="auto" w:fill="auto"/>
            <w:noWrap/>
            <w:vAlign w:val="bottom"/>
            <w:hideMark/>
          </w:tcPr>
          <w:p w:rsidR="00E90ED8" w:rsidRPr="00E90ED8" w:rsidRDefault="00E90ED8" w:rsidP="00E90ED8">
            <w:pPr>
              <w:spacing w:after="0" w:line="240" w:lineRule="auto"/>
              <w:jc w:val="right"/>
              <w:rPr>
                <w:rFonts w:ascii="Arial" w:eastAsia="Times New Roman" w:hAnsi="Arial" w:cs="Arial"/>
                <w:sz w:val="24"/>
                <w:szCs w:val="24"/>
                <w:lang w:eastAsia="sv-SE"/>
              </w:rPr>
            </w:pPr>
            <w:r w:rsidRPr="00E90ED8">
              <w:rPr>
                <w:rFonts w:ascii="Arial" w:eastAsia="Times New Roman" w:hAnsi="Arial" w:cs="Arial"/>
                <w:sz w:val="24"/>
                <w:szCs w:val="24"/>
                <w:lang w:eastAsia="sv-SE"/>
              </w:rPr>
              <w:t>2 056 109</w:t>
            </w:r>
          </w:p>
        </w:tc>
      </w:tr>
      <w:tr w:rsidR="00E90ED8" w:rsidRPr="00E90ED8" w:rsidTr="00E90ED8">
        <w:trPr>
          <w:trHeight w:val="310"/>
        </w:trPr>
        <w:tc>
          <w:tcPr>
            <w:tcW w:w="4316" w:type="dxa"/>
            <w:tcBorders>
              <w:top w:val="nil"/>
              <w:left w:val="nil"/>
              <w:bottom w:val="nil"/>
              <w:right w:val="nil"/>
            </w:tcBorders>
            <w:shd w:val="clear" w:color="FFFFFF" w:fill="FFFFFF"/>
            <w:noWrap/>
            <w:vAlign w:val="bottom"/>
            <w:hideMark/>
          </w:tcPr>
          <w:p w:rsidR="00E90ED8" w:rsidRPr="00E90ED8" w:rsidRDefault="00E90ED8" w:rsidP="00E90ED8">
            <w:pPr>
              <w:spacing w:after="0" w:line="240" w:lineRule="auto"/>
              <w:rPr>
                <w:rFonts w:ascii="Arial" w:eastAsia="Times New Roman" w:hAnsi="Arial" w:cs="Arial"/>
                <w:sz w:val="24"/>
                <w:szCs w:val="24"/>
                <w:lang w:eastAsia="sv-SE"/>
              </w:rPr>
            </w:pPr>
            <w:r w:rsidRPr="00E90ED8">
              <w:rPr>
                <w:rFonts w:ascii="Arial" w:eastAsia="Times New Roman" w:hAnsi="Arial" w:cs="Arial"/>
                <w:sz w:val="24"/>
                <w:szCs w:val="24"/>
                <w:lang w:eastAsia="sv-SE"/>
              </w:rPr>
              <w:t>Senare än 5 år</w:t>
            </w:r>
          </w:p>
        </w:tc>
        <w:tc>
          <w:tcPr>
            <w:tcW w:w="1616" w:type="dxa"/>
            <w:tcBorders>
              <w:top w:val="nil"/>
              <w:left w:val="nil"/>
              <w:bottom w:val="nil"/>
              <w:right w:val="nil"/>
            </w:tcBorders>
            <w:shd w:val="clear" w:color="auto" w:fill="auto"/>
            <w:noWrap/>
            <w:vAlign w:val="bottom"/>
            <w:hideMark/>
          </w:tcPr>
          <w:p w:rsidR="00E90ED8" w:rsidRPr="00E90ED8" w:rsidRDefault="00E90ED8" w:rsidP="00E90ED8">
            <w:pPr>
              <w:spacing w:after="0" w:line="240" w:lineRule="auto"/>
              <w:jc w:val="right"/>
              <w:rPr>
                <w:rFonts w:ascii="Arial" w:eastAsia="Times New Roman" w:hAnsi="Arial" w:cs="Arial"/>
                <w:sz w:val="24"/>
                <w:szCs w:val="24"/>
                <w:lang w:eastAsia="sv-SE"/>
              </w:rPr>
            </w:pPr>
            <w:r w:rsidRPr="00E90ED8">
              <w:rPr>
                <w:rFonts w:ascii="Arial" w:eastAsia="Times New Roman" w:hAnsi="Arial" w:cs="Arial"/>
                <w:sz w:val="24"/>
                <w:szCs w:val="24"/>
                <w:lang w:eastAsia="sv-SE"/>
              </w:rPr>
              <w:t>0</w:t>
            </w:r>
          </w:p>
        </w:tc>
        <w:tc>
          <w:tcPr>
            <w:tcW w:w="1656" w:type="dxa"/>
            <w:tcBorders>
              <w:top w:val="nil"/>
              <w:left w:val="nil"/>
              <w:bottom w:val="nil"/>
              <w:right w:val="nil"/>
            </w:tcBorders>
            <w:shd w:val="clear" w:color="auto" w:fill="auto"/>
            <w:noWrap/>
            <w:vAlign w:val="bottom"/>
            <w:hideMark/>
          </w:tcPr>
          <w:p w:rsidR="00E90ED8" w:rsidRPr="00E90ED8" w:rsidRDefault="00E90ED8" w:rsidP="00E90ED8">
            <w:pPr>
              <w:spacing w:after="0" w:line="240" w:lineRule="auto"/>
              <w:jc w:val="right"/>
              <w:rPr>
                <w:rFonts w:ascii="Arial" w:eastAsia="Times New Roman" w:hAnsi="Arial" w:cs="Arial"/>
                <w:sz w:val="24"/>
                <w:szCs w:val="24"/>
                <w:lang w:eastAsia="sv-SE"/>
              </w:rPr>
            </w:pPr>
            <w:r w:rsidRPr="00E90ED8">
              <w:rPr>
                <w:rFonts w:ascii="Arial" w:eastAsia="Times New Roman" w:hAnsi="Arial" w:cs="Arial"/>
                <w:sz w:val="24"/>
                <w:szCs w:val="24"/>
                <w:lang w:eastAsia="sv-SE"/>
              </w:rPr>
              <w:t>0</w:t>
            </w:r>
          </w:p>
        </w:tc>
      </w:tr>
      <w:tr w:rsidR="00E90ED8" w:rsidRPr="00E90ED8" w:rsidTr="00E90ED8">
        <w:trPr>
          <w:trHeight w:val="310"/>
        </w:trPr>
        <w:tc>
          <w:tcPr>
            <w:tcW w:w="4316" w:type="dxa"/>
            <w:tcBorders>
              <w:top w:val="nil"/>
              <w:left w:val="nil"/>
              <w:bottom w:val="nil"/>
              <w:right w:val="nil"/>
            </w:tcBorders>
            <w:shd w:val="clear" w:color="FFFFFF" w:fill="FFFFFF"/>
            <w:noWrap/>
            <w:vAlign w:val="bottom"/>
            <w:hideMark/>
          </w:tcPr>
          <w:p w:rsidR="00E90ED8" w:rsidRPr="00E90ED8" w:rsidRDefault="00E90ED8" w:rsidP="00E90ED8">
            <w:pPr>
              <w:spacing w:after="0" w:line="240" w:lineRule="auto"/>
              <w:rPr>
                <w:rFonts w:ascii="Arial" w:eastAsia="Times New Roman" w:hAnsi="Arial" w:cs="Arial"/>
                <w:sz w:val="24"/>
                <w:szCs w:val="24"/>
                <w:lang w:eastAsia="sv-SE"/>
              </w:rPr>
            </w:pPr>
            <w:r w:rsidRPr="00E90ED8">
              <w:rPr>
                <w:rFonts w:ascii="Arial" w:eastAsia="Times New Roman" w:hAnsi="Arial" w:cs="Arial"/>
                <w:sz w:val="24"/>
                <w:szCs w:val="24"/>
                <w:lang w:eastAsia="sv-SE"/>
              </w:rPr>
              <w:t>Summa</w:t>
            </w:r>
          </w:p>
        </w:tc>
        <w:tc>
          <w:tcPr>
            <w:tcW w:w="1616" w:type="dxa"/>
            <w:tcBorders>
              <w:top w:val="single" w:sz="4" w:space="0" w:color="auto"/>
              <w:left w:val="nil"/>
              <w:bottom w:val="single" w:sz="4" w:space="0" w:color="auto"/>
              <w:right w:val="nil"/>
            </w:tcBorders>
            <w:shd w:val="clear" w:color="auto" w:fill="auto"/>
            <w:noWrap/>
            <w:vAlign w:val="bottom"/>
            <w:hideMark/>
          </w:tcPr>
          <w:p w:rsidR="00E90ED8" w:rsidRPr="00E90ED8" w:rsidRDefault="00E90ED8" w:rsidP="00E90ED8">
            <w:pPr>
              <w:spacing w:after="0" w:line="240" w:lineRule="auto"/>
              <w:jc w:val="right"/>
              <w:rPr>
                <w:rFonts w:ascii="Arial" w:eastAsia="Times New Roman" w:hAnsi="Arial" w:cs="Arial"/>
                <w:sz w:val="24"/>
                <w:szCs w:val="24"/>
                <w:lang w:eastAsia="sv-SE"/>
              </w:rPr>
            </w:pPr>
            <w:r w:rsidRPr="00E90ED8">
              <w:rPr>
                <w:rFonts w:ascii="Arial" w:eastAsia="Times New Roman" w:hAnsi="Arial" w:cs="Arial"/>
                <w:sz w:val="24"/>
                <w:szCs w:val="24"/>
                <w:lang w:eastAsia="sv-SE"/>
              </w:rPr>
              <w:t>2 056 108</w:t>
            </w:r>
          </w:p>
        </w:tc>
        <w:tc>
          <w:tcPr>
            <w:tcW w:w="1656" w:type="dxa"/>
            <w:tcBorders>
              <w:top w:val="single" w:sz="4" w:space="0" w:color="auto"/>
              <w:left w:val="nil"/>
              <w:bottom w:val="single" w:sz="4" w:space="0" w:color="auto"/>
              <w:right w:val="nil"/>
            </w:tcBorders>
            <w:shd w:val="clear" w:color="auto" w:fill="auto"/>
            <w:noWrap/>
            <w:vAlign w:val="bottom"/>
            <w:hideMark/>
          </w:tcPr>
          <w:p w:rsidR="00E90ED8" w:rsidRPr="00E90ED8" w:rsidRDefault="00E90ED8" w:rsidP="00E90ED8">
            <w:pPr>
              <w:spacing w:after="0" w:line="240" w:lineRule="auto"/>
              <w:jc w:val="right"/>
              <w:rPr>
                <w:rFonts w:ascii="Arial" w:eastAsia="Times New Roman" w:hAnsi="Arial" w:cs="Arial"/>
                <w:sz w:val="24"/>
                <w:szCs w:val="24"/>
                <w:lang w:eastAsia="sv-SE"/>
              </w:rPr>
            </w:pPr>
            <w:r w:rsidRPr="00E90ED8">
              <w:rPr>
                <w:rFonts w:ascii="Arial" w:eastAsia="Times New Roman" w:hAnsi="Arial" w:cs="Arial"/>
                <w:sz w:val="24"/>
                <w:szCs w:val="24"/>
                <w:lang w:eastAsia="sv-SE"/>
              </w:rPr>
              <w:t>3 949 697</w:t>
            </w:r>
          </w:p>
        </w:tc>
      </w:tr>
      <w:tr w:rsidR="00E90ED8" w:rsidRPr="00E90ED8" w:rsidTr="00E90ED8">
        <w:trPr>
          <w:trHeight w:val="310"/>
        </w:trPr>
        <w:tc>
          <w:tcPr>
            <w:tcW w:w="4316" w:type="dxa"/>
            <w:tcBorders>
              <w:top w:val="nil"/>
              <w:left w:val="nil"/>
              <w:bottom w:val="nil"/>
              <w:right w:val="nil"/>
            </w:tcBorders>
            <w:shd w:val="clear" w:color="FFFFFF" w:fill="FFFFFF"/>
            <w:noWrap/>
            <w:vAlign w:val="bottom"/>
          </w:tcPr>
          <w:p w:rsidR="00E90ED8" w:rsidRPr="00E90ED8" w:rsidRDefault="00E90ED8" w:rsidP="00E90ED8">
            <w:pPr>
              <w:spacing w:after="0" w:line="240" w:lineRule="auto"/>
              <w:rPr>
                <w:rFonts w:ascii="Arial" w:eastAsia="Times New Roman" w:hAnsi="Arial" w:cs="Arial"/>
                <w:sz w:val="24"/>
                <w:szCs w:val="24"/>
                <w:lang w:eastAsia="sv-SE"/>
              </w:rPr>
            </w:pPr>
          </w:p>
        </w:tc>
        <w:tc>
          <w:tcPr>
            <w:tcW w:w="1616" w:type="dxa"/>
            <w:tcBorders>
              <w:top w:val="single" w:sz="4" w:space="0" w:color="auto"/>
              <w:left w:val="nil"/>
              <w:bottom w:val="nil"/>
              <w:right w:val="nil"/>
            </w:tcBorders>
            <w:shd w:val="clear" w:color="auto" w:fill="auto"/>
            <w:noWrap/>
            <w:vAlign w:val="bottom"/>
          </w:tcPr>
          <w:p w:rsidR="00E90ED8" w:rsidRPr="00E90ED8" w:rsidRDefault="00E90ED8" w:rsidP="00E90ED8">
            <w:pPr>
              <w:spacing w:after="0" w:line="240" w:lineRule="auto"/>
              <w:jc w:val="right"/>
              <w:rPr>
                <w:rFonts w:ascii="Arial" w:eastAsia="Times New Roman" w:hAnsi="Arial" w:cs="Arial"/>
                <w:sz w:val="24"/>
                <w:szCs w:val="24"/>
                <w:lang w:eastAsia="sv-SE"/>
              </w:rPr>
            </w:pPr>
          </w:p>
        </w:tc>
        <w:tc>
          <w:tcPr>
            <w:tcW w:w="1656" w:type="dxa"/>
            <w:tcBorders>
              <w:top w:val="single" w:sz="4" w:space="0" w:color="auto"/>
              <w:left w:val="nil"/>
              <w:bottom w:val="nil"/>
              <w:right w:val="nil"/>
            </w:tcBorders>
            <w:shd w:val="clear" w:color="auto" w:fill="auto"/>
            <w:noWrap/>
            <w:vAlign w:val="bottom"/>
          </w:tcPr>
          <w:p w:rsidR="00E90ED8" w:rsidRPr="00E90ED8" w:rsidRDefault="00E90ED8" w:rsidP="00E90ED8">
            <w:pPr>
              <w:spacing w:after="0" w:line="240" w:lineRule="auto"/>
              <w:jc w:val="right"/>
              <w:rPr>
                <w:rFonts w:ascii="Arial" w:eastAsia="Times New Roman" w:hAnsi="Arial" w:cs="Arial"/>
                <w:sz w:val="24"/>
                <w:szCs w:val="24"/>
                <w:lang w:eastAsia="sv-SE"/>
              </w:rPr>
            </w:pPr>
          </w:p>
        </w:tc>
      </w:tr>
    </w:tbl>
    <w:p w:rsidR="00B86717" w:rsidRPr="00F871D1" w:rsidRDefault="00E90ED8">
      <w:pPr>
        <w:rPr>
          <w:rFonts w:ascii="Arial" w:hAnsi="Arial" w:cs="Arial"/>
          <w:sz w:val="24"/>
          <w:szCs w:val="24"/>
        </w:rPr>
      </w:pPr>
      <w:r w:rsidRPr="00E90ED8">
        <w:rPr>
          <w:rFonts w:ascii="Arial" w:hAnsi="Arial" w:cs="Arial"/>
          <w:sz w:val="24"/>
          <w:szCs w:val="24"/>
        </w:rPr>
        <w:t>Nuvarande hyreskontrakt har varierande löptider mellan 1-3 år.</w:t>
      </w:r>
      <w:r>
        <w:rPr>
          <w:rFonts w:ascii="Arial" w:hAnsi="Arial" w:cs="Arial"/>
          <w:sz w:val="24"/>
          <w:szCs w:val="24"/>
        </w:rPr>
        <w:t xml:space="preserve"> Avtalen har indexklausuler </w:t>
      </w:r>
      <w:r w:rsidRPr="00E90ED8">
        <w:rPr>
          <w:rFonts w:ascii="Arial" w:hAnsi="Arial" w:cs="Arial"/>
          <w:sz w:val="24"/>
          <w:szCs w:val="24"/>
        </w:rPr>
        <w:t>som förväntas ge smärre årliga ökningar.</w:t>
      </w:r>
      <w:r>
        <w:rPr>
          <w:rFonts w:ascii="Arial" w:hAnsi="Arial" w:cs="Arial"/>
          <w:sz w:val="24"/>
          <w:szCs w:val="24"/>
        </w:rPr>
        <w:t xml:space="preserve"> </w:t>
      </w:r>
      <w:r w:rsidRPr="00E90ED8">
        <w:rPr>
          <w:rFonts w:ascii="Arial" w:hAnsi="Arial" w:cs="Arial"/>
          <w:sz w:val="24"/>
          <w:szCs w:val="24"/>
        </w:rPr>
        <w:t>Avtalen kan normalt sägas upp av bägge parter senast</w:t>
      </w:r>
      <w:r>
        <w:rPr>
          <w:rFonts w:ascii="Arial" w:hAnsi="Arial" w:cs="Arial"/>
          <w:sz w:val="24"/>
          <w:szCs w:val="24"/>
        </w:rPr>
        <w:t xml:space="preserve"> nio månader </w:t>
      </w:r>
      <w:r w:rsidRPr="00E90ED8">
        <w:rPr>
          <w:rFonts w:ascii="Arial" w:hAnsi="Arial" w:cs="Arial"/>
          <w:sz w:val="24"/>
          <w:szCs w:val="24"/>
        </w:rPr>
        <w:t>före löptidens slu</w:t>
      </w:r>
      <w:r>
        <w:rPr>
          <w:rFonts w:ascii="Arial" w:hAnsi="Arial" w:cs="Arial"/>
          <w:sz w:val="24"/>
          <w:szCs w:val="24"/>
        </w:rPr>
        <w:t xml:space="preserve">t och villkoren följer </w:t>
      </w:r>
      <w:r w:rsidRPr="00E90ED8">
        <w:rPr>
          <w:rFonts w:ascii="Arial" w:hAnsi="Arial" w:cs="Arial"/>
          <w:sz w:val="24"/>
          <w:szCs w:val="24"/>
        </w:rPr>
        <w:t>branschpraxis.</w:t>
      </w:r>
      <w:r w:rsidR="00B86717">
        <w:rPr>
          <w:rFonts w:ascii="Arial" w:hAnsi="Arial" w:cs="Arial"/>
          <w:sz w:val="32"/>
          <w:szCs w:val="32"/>
        </w:rPr>
        <w:br w:type="page"/>
      </w:r>
    </w:p>
    <w:tbl>
      <w:tblPr>
        <w:tblW w:w="7588" w:type="dxa"/>
        <w:tblCellMar>
          <w:left w:w="70" w:type="dxa"/>
          <w:right w:w="70" w:type="dxa"/>
        </w:tblCellMar>
        <w:tblLook w:val="04A0" w:firstRow="1" w:lastRow="0" w:firstColumn="1" w:lastColumn="0" w:noHBand="0" w:noVBand="1"/>
      </w:tblPr>
      <w:tblGrid>
        <w:gridCol w:w="4316"/>
        <w:gridCol w:w="1616"/>
        <w:gridCol w:w="1656"/>
      </w:tblGrid>
      <w:tr w:rsidR="00B86717" w:rsidRPr="00B86717" w:rsidTr="00B86717">
        <w:trPr>
          <w:trHeight w:val="310"/>
        </w:trPr>
        <w:tc>
          <w:tcPr>
            <w:tcW w:w="4316" w:type="dxa"/>
            <w:tcBorders>
              <w:top w:val="nil"/>
              <w:left w:val="nil"/>
              <w:bottom w:val="nil"/>
              <w:right w:val="nil"/>
            </w:tcBorders>
            <w:shd w:val="clear" w:color="auto" w:fill="auto"/>
            <w:noWrap/>
            <w:vAlign w:val="center"/>
            <w:hideMark/>
          </w:tcPr>
          <w:p w:rsidR="00B86717" w:rsidRPr="00B86717" w:rsidRDefault="00B86717" w:rsidP="00B86717">
            <w:pPr>
              <w:spacing w:after="0" w:line="240" w:lineRule="auto"/>
              <w:rPr>
                <w:rFonts w:ascii="Arial" w:eastAsia="Times New Roman" w:hAnsi="Arial" w:cs="Arial"/>
                <w:b/>
                <w:bCs/>
                <w:sz w:val="24"/>
                <w:szCs w:val="24"/>
                <w:lang w:eastAsia="sv-SE"/>
              </w:rPr>
            </w:pPr>
            <w:r w:rsidRPr="00B86717">
              <w:rPr>
                <w:rFonts w:ascii="Arial" w:eastAsia="Times New Roman" w:hAnsi="Arial" w:cs="Arial"/>
                <w:b/>
                <w:bCs/>
                <w:sz w:val="24"/>
                <w:szCs w:val="24"/>
                <w:lang w:eastAsia="sv-SE"/>
              </w:rPr>
              <w:lastRenderedPageBreak/>
              <w:t>Not 7</w:t>
            </w:r>
          </w:p>
        </w:tc>
        <w:tc>
          <w:tcPr>
            <w:tcW w:w="161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u w:val="single"/>
                <w:lang w:eastAsia="sv-SE"/>
              </w:rPr>
            </w:pPr>
            <w:r w:rsidRPr="00B86717">
              <w:rPr>
                <w:rFonts w:ascii="Arial" w:eastAsia="Times New Roman" w:hAnsi="Arial" w:cs="Arial"/>
                <w:sz w:val="24"/>
                <w:szCs w:val="24"/>
                <w:u w:val="single"/>
                <w:lang w:eastAsia="sv-SE"/>
              </w:rPr>
              <w:t>2014</w:t>
            </w:r>
          </w:p>
        </w:tc>
        <w:tc>
          <w:tcPr>
            <w:tcW w:w="165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u w:val="single"/>
                <w:lang w:eastAsia="sv-SE"/>
              </w:rPr>
            </w:pPr>
            <w:r w:rsidRPr="00B86717">
              <w:rPr>
                <w:rFonts w:ascii="Arial" w:eastAsia="Times New Roman" w:hAnsi="Arial" w:cs="Arial"/>
                <w:sz w:val="24"/>
                <w:szCs w:val="24"/>
                <w:u w:val="single"/>
                <w:lang w:eastAsia="sv-SE"/>
              </w:rPr>
              <w:t>2013</w:t>
            </w:r>
          </w:p>
        </w:tc>
      </w:tr>
      <w:tr w:rsidR="00B86717" w:rsidRPr="00B86717" w:rsidTr="00B86717">
        <w:trPr>
          <w:trHeight w:val="310"/>
        </w:trPr>
        <w:tc>
          <w:tcPr>
            <w:tcW w:w="4316" w:type="dxa"/>
            <w:tcBorders>
              <w:top w:val="nil"/>
              <w:left w:val="nil"/>
              <w:bottom w:val="nil"/>
              <w:right w:val="nil"/>
            </w:tcBorders>
            <w:shd w:val="clear" w:color="auto" w:fill="auto"/>
            <w:noWrap/>
            <w:vAlign w:val="center"/>
            <w:hideMark/>
          </w:tcPr>
          <w:p w:rsidR="00B86717" w:rsidRPr="00B86717" w:rsidRDefault="00B86717" w:rsidP="00B86717">
            <w:pPr>
              <w:spacing w:after="0" w:line="240" w:lineRule="auto"/>
              <w:rPr>
                <w:rFonts w:ascii="Arial" w:eastAsia="Times New Roman" w:hAnsi="Arial" w:cs="Arial"/>
                <w:b/>
                <w:bCs/>
                <w:sz w:val="24"/>
                <w:szCs w:val="24"/>
                <w:lang w:eastAsia="sv-SE"/>
              </w:rPr>
            </w:pPr>
            <w:proofErr w:type="spellStart"/>
            <w:r w:rsidRPr="00B86717">
              <w:rPr>
                <w:rFonts w:ascii="Arial" w:eastAsia="Times New Roman" w:hAnsi="Arial" w:cs="Arial"/>
                <w:b/>
                <w:bCs/>
                <w:sz w:val="24"/>
                <w:szCs w:val="24"/>
                <w:lang w:eastAsia="sv-SE"/>
              </w:rPr>
              <w:t>Åndamålskostnader</w:t>
            </w:r>
            <w:proofErr w:type="spellEnd"/>
          </w:p>
        </w:tc>
        <w:tc>
          <w:tcPr>
            <w:tcW w:w="161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rPr>
                <w:rFonts w:ascii="Arial" w:eastAsia="Times New Roman" w:hAnsi="Arial" w:cs="Arial"/>
                <w:b/>
                <w:bCs/>
                <w:sz w:val="24"/>
                <w:szCs w:val="24"/>
                <w:lang w:eastAsia="sv-SE"/>
              </w:rPr>
            </w:pPr>
          </w:p>
        </w:tc>
        <w:tc>
          <w:tcPr>
            <w:tcW w:w="165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rPr>
                <w:rFonts w:ascii="Times New Roman" w:eastAsia="Times New Roman" w:hAnsi="Times New Roman" w:cs="Times New Roman"/>
                <w:sz w:val="20"/>
                <w:szCs w:val="20"/>
                <w:lang w:eastAsia="sv-SE"/>
              </w:rPr>
            </w:pPr>
          </w:p>
        </w:tc>
      </w:tr>
      <w:tr w:rsidR="00B86717" w:rsidRPr="00B86717" w:rsidTr="00B86717">
        <w:trPr>
          <w:trHeight w:val="310"/>
        </w:trPr>
        <w:tc>
          <w:tcPr>
            <w:tcW w:w="4316" w:type="dxa"/>
            <w:tcBorders>
              <w:top w:val="nil"/>
              <w:left w:val="nil"/>
              <w:bottom w:val="nil"/>
              <w:right w:val="nil"/>
            </w:tcBorders>
            <w:shd w:val="clear" w:color="FFFFFF" w:fill="FFFFFF"/>
            <w:noWrap/>
            <w:vAlign w:val="bottom"/>
            <w:hideMark/>
          </w:tcPr>
          <w:p w:rsidR="00B86717" w:rsidRPr="00B86717" w:rsidRDefault="00B86717" w:rsidP="00B86717">
            <w:pPr>
              <w:spacing w:after="0" w:line="240" w:lineRule="auto"/>
              <w:rPr>
                <w:rFonts w:ascii="Arial" w:eastAsia="Times New Roman" w:hAnsi="Arial" w:cs="Arial"/>
                <w:sz w:val="24"/>
                <w:szCs w:val="24"/>
                <w:lang w:eastAsia="sv-SE"/>
              </w:rPr>
            </w:pPr>
            <w:r w:rsidRPr="00B86717">
              <w:rPr>
                <w:rFonts w:ascii="Arial" w:eastAsia="Times New Roman" w:hAnsi="Arial" w:cs="Arial"/>
                <w:sz w:val="24"/>
                <w:szCs w:val="24"/>
                <w:lang w:eastAsia="sv-SE"/>
              </w:rPr>
              <w:t>Personalkostnad och styrelsearvode</w:t>
            </w:r>
            <w:r w:rsidR="00664D39">
              <w:rPr>
                <w:rFonts w:ascii="Arial" w:eastAsia="Times New Roman" w:hAnsi="Arial" w:cs="Arial"/>
                <w:sz w:val="24"/>
                <w:szCs w:val="24"/>
                <w:lang w:eastAsia="sv-SE"/>
              </w:rPr>
              <w:t>n</w:t>
            </w:r>
          </w:p>
        </w:tc>
        <w:tc>
          <w:tcPr>
            <w:tcW w:w="161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1 157 984</w:t>
            </w:r>
          </w:p>
        </w:tc>
        <w:tc>
          <w:tcPr>
            <w:tcW w:w="165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633 023</w:t>
            </w:r>
          </w:p>
        </w:tc>
      </w:tr>
      <w:tr w:rsidR="00B86717" w:rsidRPr="00B86717" w:rsidTr="00B86717">
        <w:trPr>
          <w:trHeight w:val="310"/>
        </w:trPr>
        <w:tc>
          <w:tcPr>
            <w:tcW w:w="4316" w:type="dxa"/>
            <w:tcBorders>
              <w:top w:val="nil"/>
              <w:left w:val="nil"/>
              <w:bottom w:val="nil"/>
              <w:right w:val="nil"/>
            </w:tcBorders>
            <w:shd w:val="clear" w:color="FFFFFF" w:fill="FFFFFF"/>
            <w:noWrap/>
            <w:vAlign w:val="bottom"/>
            <w:hideMark/>
          </w:tcPr>
          <w:p w:rsidR="00B86717" w:rsidRPr="00B86717" w:rsidRDefault="00B86717" w:rsidP="00B86717">
            <w:pPr>
              <w:spacing w:after="0" w:line="240" w:lineRule="auto"/>
              <w:rPr>
                <w:rFonts w:ascii="Arial" w:eastAsia="Times New Roman" w:hAnsi="Arial" w:cs="Arial"/>
                <w:sz w:val="24"/>
                <w:szCs w:val="24"/>
                <w:lang w:eastAsia="sv-SE"/>
              </w:rPr>
            </w:pPr>
            <w:r w:rsidRPr="00B86717">
              <w:rPr>
                <w:rFonts w:ascii="Arial" w:eastAsia="Times New Roman" w:hAnsi="Arial" w:cs="Arial"/>
                <w:sz w:val="24"/>
                <w:szCs w:val="24"/>
                <w:lang w:eastAsia="sv-SE"/>
              </w:rPr>
              <w:t>Övriga administrativa kostnader</w:t>
            </w:r>
          </w:p>
        </w:tc>
        <w:tc>
          <w:tcPr>
            <w:tcW w:w="161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652 167</w:t>
            </w:r>
          </w:p>
        </w:tc>
        <w:tc>
          <w:tcPr>
            <w:tcW w:w="165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463 362</w:t>
            </w:r>
          </w:p>
        </w:tc>
      </w:tr>
      <w:tr w:rsidR="00B86717" w:rsidRPr="00B86717" w:rsidTr="00B86717">
        <w:trPr>
          <w:trHeight w:val="310"/>
        </w:trPr>
        <w:tc>
          <w:tcPr>
            <w:tcW w:w="4316" w:type="dxa"/>
            <w:tcBorders>
              <w:top w:val="nil"/>
              <w:left w:val="nil"/>
              <w:bottom w:val="nil"/>
              <w:right w:val="nil"/>
            </w:tcBorders>
            <w:shd w:val="clear" w:color="FFFFFF" w:fill="FFFFFF"/>
            <w:noWrap/>
            <w:vAlign w:val="bottom"/>
            <w:hideMark/>
          </w:tcPr>
          <w:p w:rsidR="00B86717" w:rsidRPr="00B86717" w:rsidRDefault="00B86717" w:rsidP="00B86717">
            <w:pPr>
              <w:spacing w:after="0" w:line="240" w:lineRule="auto"/>
              <w:rPr>
                <w:rFonts w:ascii="Arial" w:eastAsia="Times New Roman" w:hAnsi="Arial" w:cs="Arial"/>
                <w:sz w:val="24"/>
                <w:szCs w:val="24"/>
                <w:lang w:eastAsia="sv-SE"/>
              </w:rPr>
            </w:pPr>
            <w:r w:rsidRPr="00B86717">
              <w:rPr>
                <w:rFonts w:ascii="Arial" w:eastAsia="Times New Roman" w:hAnsi="Arial" w:cs="Arial"/>
                <w:sz w:val="24"/>
                <w:szCs w:val="24"/>
                <w:lang w:eastAsia="sv-SE"/>
              </w:rPr>
              <w:t>Fastighetskostnader</w:t>
            </w:r>
          </w:p>
        </w:tc>
        <w:tc>
          <w:tcPr>
            <w:tcW w:w="1616" w:type="dxa"/>
            <w:tcBorders>
              <w:top w:val="nil"/>
              <w:left w:val="nil"/>
              <w:bottom w:val="nil"/>
              <w:right w:val="nil"/>
            </w:tcBorders>
            <w:shd w:val="clear" w:color="auto" w:fill="auto"/>
            <w:noWrap/>
            <w:vAlign w:val="bottom"/>
            <w:hideMark/>
          </w:tcPr>
          <w:p w:rsidR="00B86717" w:rsidRPr="00B86717" w:rsidRDefault="00FA49E0" w:rsidP="00B86717">
            <w:pPr>
              <w:spacing w:after="0" w:line="240" w:lineRule="auto"/>
              <w:jc w:val="right"/>
              <w:rPr>
                <w:rFonts w:ascii="Arial" w:eastAsia="Times New Roman" w:hAnsi="Arial" w:cs="Arial"/>
                <w:sz w:val="24"/>
                <w:szCs w:val="24"/>
                <w:lang w:eastAsia="sv-SE"/>
              </w:rPr>
            </w:pPr>
            <w:r>
              <w:rPr>
                <w:rFonts w:ascii="Arial" w:eastAsia="Times New Roman" w:hAnsi="Arial" w:cs="Arial"/>
                <w:sz w:val="24"/>
                <w:szCs w:val="24"/>
                <w:lang w:eastAsia="sv-SE"/>
              </w:rPr>
              <w:t>503</w:t>
            </w:r>
            <w:r w:rsidR="00B86717" w:rsidRPr="00B86717">
              <w:rPr>
                <w:rFonts w:ascii="Arial" w:eastAsia="Times New Roman" w:hAnsi="Arial" w:cs="Arial"/>
                <w:sz w:val="24"/>
                <w:szCs w:val="24"/>
                <w:lang w:eastAsia="sv-SE"/>
              </w:rPr>
              <w:t xml:space="preserve"> 786</w:t>
            </w:r>
          </w:p>
        </w:tc>
        <w:tc>
          <w:tcPr>
            <w:tcW w:w="1656" w:type="dxa"/>
            <w:tcBorders>
              <w:top w:val="nil"/>
              <w:left w:val="nil"/>
              <w:bottom w:val="nil"/>
              <w:right w:val="nil"/>
            </w:tcBorders>
            <w:shd w:val="clear" w:color="auto" w:fill="auto"/>
            <w:noWrap/>
            <w:vAlign w:val="bottom"/>
            <w:hideMark/>
          </w:tcPr>
          <w:p w:rsidR="00B86717" w:rsidRPr="00B86717" w:rsidRDefault="00FA49E0" w:rsidP="00B86717">
            <w:pPr>
              <w:spacing w:after="0" w:line="240" w:lineRule="auto"/>
              <w:jc w:val="right"/>
              <w:rPr>
                <w:rFonts w:ascii="Arial" w:eastAsia="Times New Roman" w:hAnsi="Arial" w:cs="Arial"/>
                <w:sz w:val="24"/>
                <w:szCs w:val="24"/>
                <w:lang w:eastAsia="sv-SE"/>
              </w:rPr>
            </w:pPr>
            <w:r>
              <w:rPr>
                <w:rFonts w:ascii="Arial" w:eastAsia="Times New Roman" w:hAnsi="Arial" w:cs="Arial"/>
                <w:sz w:val="24"/>
                <w:szCs w:val="24"/>
                <w:lang w:eastAsia="sv-SE"/>
              </w:rPr>
              <w:t>596</w:t>
            </w:r>
            <w:r w:rsidR="00B86717" w:rsidRPr="00B86717">
              <w:rPr>
                <w:rFonts w:ascii="Arial" w:eastAsia="Times New Roman" w:hAnsi="Arial" w:cs="Arial"/>
                <w:sz w:val="24"/>
                <w:szCs w:val="24"/>
                <w:lang w:eastAsia="sv-SE"/>
              </w:rPr>
              <w:t xml:space="preserve"> 407</w:t>
            </w:r>
          </w:p>
        </w:tc>
      </w:tr>
      <w:tr w:rsidR="00B86717" w:rsidRPr="00B86717" w:rsidTr="00B86717">
        <w:trPr>
          <w:trHeight w:val="310"/>
        </w:trPr>
        <w:tc>
          <w:tcPr>
            <w:tcW w:w="4316" w:type="dxa"/>
            <w:tcBorders>
              <w:top w:val="nil"/>
              <w:left w:val="nil"/>
              <w:bottom w:val="nil"/>
              <w:right w:val="nil"/>
            </w:tcBorders>
            <w:shd w:val="clear" w:color="FFFFFF" w:fill="FFFFFF"/>
            <w:noWrap/>
            <w:vAlign w:val="bottom"/>
            <w:hideMark/>
          </w:tcPr>
          <w:p w:rsidR="00B86717" w:rsidRPr="00B86717" w:rsidRDefault="00B86717" w:rsidP="00B86717">
            <w:pPr>
              <w:spacing w:after="0" w:line="240" w:lineRule="auto"/>
              <w:rPr>
                <w:rFonts w:ascii="Arial" w:eastAsia="Times New Roman" w:hAnsi="Arial" w:cs="Arial"/>
                <w:sz w:val="24"/>
                <w:szCs w:val="24"/>
                <w:lang w:eastAsia="sv-SE"/>
              </w:rPr>
            </w:pPr>
            <w:r w:rsidRPr="00B86717">
              <w:rPr>
                <w:rFonts w:ascii="Arial" w:eastAsia="Times New Roman" w:hAnsi="Arial" w:cs="Arial"/>
                <w:sz w:val="24"/>
                <w:szCs w:val="24"/>
                <w:lang w:eastAsia="sv-SE"/>
              </w:rPr>
              <w:t>Fordon</w:t>
            </w:r>
          </w:p>
        </w:tc>
        <w:tc>
          <w:tcPr>
            <w:tcW w:w="161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189 060</w:t>
            </w:r>
          </w:p>
        </w:tc>
        <w:tc>
          <w:tcPr>
            <w:tcW w:w="165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404 090</w:t>
            </w:r>
          </w:p>
        </w:tc>
      </w:tr>
      <w:tr w:rsidR="00B86717" w:rsidRPr="00B86717" w:rsidTr="00B86717">
        <w:trPr>
          <w:trHeight w:val="310"/>
        </w:trPr>
        <w:tc>
          <w:tcPr>
            <w:tcW w:w="4316" w:type="dxa"/>
            <w:tcBorders>
              <w:top w:val="nil"/>
              <w:left w:val="nil"/>
              <w:bottom w:val="nil"/>
              <w:right w:val="nil"/>
            </w:tcBorders>
            <w:shd w:val="clear" w:color="FFFFFF" w:fill="FFFFFF"/>
            <w:noWrap/>
            <w:vAlign w:val="bottom"/>
            <w:hideMark/>
          </w:tcPr>
          <w:p w:rsidR="00B86717" w:rsidRPr="00B86717" w:rsidRDefault="00B86717" w:rsidP="00B86717">
            <w:pPr>
              <w:spacing w:after="0" w:line="240" w:lineRule="auto"/>
              <w:rPr>
                <w:rFonts w:ascii="Arial" w:eastAsia="Times New Roman" w:hAnsi="Arial" w:cs="Arial"/>
                <w:sz w:val="24"/>
                <w:szCs w:val="24"/>
                <w:lang w:eastAsia="sv-SE"/>
              </w:rPr>
            </w:pPr>
            <w:r w:rsidRPr="00B86717">
              <w:rPr>
                <w:rFonts w:ascii="Arial" w:eastAsia="Times New Roman" w:hAnsi="Arial" w:cs="Arial"/>
                <w:sz w:val="24"/>
                <w:szCs w:val="24"/>
                <w:lang w:eastAsia="sv-SE"/>
              </w:rPr>
              <w:t>Helgverksamhet</w:t>
            </w:r>
          </w:p>
        </w:tc>
        <w:tc>
          <w:tcPr>
            <w:tcW w:w="1616" w:type="dxa"/>
            <w:tcBorders>
              <w:top w:val="nil"/>
              <w:left w:val="nil"/>
              <w:bottom w:val="nil"/>
              <w:right w:val="nil"/>
            </w:tcBorders>
            <w:shd w:val="clear" w:color="auto" w:fill="auto"/>
            <w:noWrap/>
            <w:vAlign w:val="bottom"/>
            <w:hideMark/>
          </w:tcPr>
          <w:p w:rsidR="00B86717" w:rsidRPr="00B86717" w:rsidRDefault="00FA49E0" w:rsidP="00B86717">
            <w:pPr>
              <w:spacing w:after="0" w:line="240" w:lineRule="auto"/>
              <w:jc w:val="right"/>
              <w:rPr>
                <w:rFonts w:ascii="Arial" w:eastAsia="Times New Roman" w:hAnsi="Arial" w:cs="Arial"/>
                <w:sz w:val="24"/>
                <w:szCs w:val="24"/>
                <w:lang w:eastAsia="sv-SE"/>
              </w:rPr>
            </w:pPr>
            <w:r>
              <w:rPr>
                <w:rFonts w:ascii="Arial" w:eastAsia="Times New Roman" w:hAnsi="Arial" w:cs="Arial"/>
                <w:sz w:val="24"/>
                <w:szCs w:val="24"/>
                <w:lang w:eastAsia="sv-SE"/>
              </w:rPr>
              <w:t>43</w:t>
            </w:r>
            <w:r w:rsidR="00B86717" w:rsidRPr="00B86717">
              <w:rPr>
                <w:rFonts w:ascii="Arial" w:eastAsia="Times New Roman" w:hAnsi="Arial" w:cs="Arial"/>
                <w:sz w:val="24"/>
                <w:szCs w:val="24"/>
                <w:lang w:eastAsia="sv-SE"/>
              </w:rPr>
              <w:t>0 920</w:t>
            </w:r>
          </w:p>
        </w:tc>
        <w:tc>
          <w:tcPr>
            <w:tcW w:w="1656" w:type="dxa"/>
            <w:tcBorders>
              <w:top w:val="nil"/>
              <w:left w:val="nil"/>
              <w:bottom w:val="nil"/>
              <w:right w:val="nil"/>
            </w:tcBorders>
            <w:shd w:val="clear" w:color="auto" w:fill="auto"/>
            <w:noWrap/>
            <w:vAlign w:val="bottom"/>
            <w:hideMark/>
          </w:tcPr>
          <w:p w:rsidR="00B86717" w:rsidRPr="00B86717" w:rsidRDefault="00FA49E0" w:rsidP="00B86717">
            <w:pPr>
              <w:spacing w:after="0" w:line="240" w:lineRule="auto"/>
              <w:jc w:val="right"/>
              <w:rPr>
                <w:rFonts w:ascii="Arial" w:eastAsia="Times New Roman" w:hAnsi="Arial" w:cs="Arial"/>
                <w:sz w:val="24"/>
                <w:szCs w:val="24"/>
                <w:lang w:eastAsia="sv-SE"/>
              </w:rPr>
            </w:pPr>
            <w:r>
              <w:rPr>
                <w:rFonts w:ascii="Arial" w:eastAsia="Times New Roman" w:hAnsi="Arial" w:cs="Arial"/>
                <w:sz w:val="24"/>
                <w:szCs w:val="24"/>
                <w:lang w:eastAsia="sv-SE"/>
              </w:rPr>
              <w:t>37</w:t>
            </w:r>
            <w:r w:rsidR="00B86717" w:rsidRPr="00B86717">
              <w:rPr>
                <w:rFonts w:ascii="Arial" w:eastAsia="Times New Roman" w:hAnsi="Arial" w:cs="Arial"/>
                <w:sz w:val="24"/>
                <w:szCs w:val="24"/>
                <w:lang w:eastAsia="sv-SE"/>
              </w:rPr>
              <w:t>9 959</w:t>
            </w:r>
          </w:p>
        </w:tc>
      </w:tr>
      <w:tr w:rsidR="00B86717" w:rsidRPr="00B86717" w:rsidTr="00B86717">
        <w:trPr>
          <w:trHeight w:val="310"/>
        </w:trPr>
        <w:tc>
          <w:tcPr>
            <w:tcW w:w="4316" w:type="dxa"/>
            <w:tcBorders>
              <w:top w:val="nil"/>
              <w:left w:val="nil"/>
              <w:bottom w:val="nil"/>
              <w:right w:val="nil"/>
            </w:tcBorders>
            <w:shd w:val="clear" w:color="FFFFFF" w:fill="FFFFFF"/>
            <w:noWrap/>
            <w:vAlign w:val="bottom"/>
            <w:hideMark/>
          </w:tcPr>
          <w:p w:rsidR="00B86717" w:rsidRPr="00B86717" w:rsidRDefault="00B86717" w:rsidP="00B86717">
            <w:pPr>
              <w:spacing w:after="0" w:line="240" w:lineRule="auto"/>
              <w:rPr>
                <w:rFonts w:ascii="Arial" w:eastAsia="Times New Roman" w:hAnsi="Arial" w:cs="Arial"/>
                <w:sz w:val="24"/>
                <w:szCs w:val="24"/>
                <w:lang w:eastAsia="sv-SE"/>
              </w:rPr>
            </w:pPr>
            <w:r w:rsidRPr="00B86717">
              <w:rPr>
                <w:rFonts w:ascii="Arial" w:eastAsia="Times New Roman" w:hAnsi="Arial" w:cs="Arial"/>
                <w:sz w:val="24"/>
                <w:szCs w:val="24"/>
                <w:lang w:eastAsia="sv-SE"/>
              </w:rPr>
              <w:t>Terminsaktiviteter</w:t>
            </w:r>
          </w:p>
        </w:tc>
        <w:tc>
          <w:tcPr>
            <w:tcW w:w="161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204 365</w:t>
            </w:r>
          </w:p>
        </w:tc>
        <w:tc>
          <w:tcPr>
            <w:tcW w:w="165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224 194</w:t>
            </w:r>
          </w:p>
        </w:tc>
      </w:tr>
      <w:tr w:rsidR="00B86717" w:rsidRPr="00B86717" w:rsidTr="00B86717">
        <w:trPr>
          <w:trHeight w:val="310"/>
        </w:trPr>
        <w:tc>
          <w:tcPr>
            <w:tcW w:w="4316" w:type="dxa"/>
            <w:tcBorders>
              <w:top w:val="nil"/>
              <w:left w:val="nil"/>
              <w:bottom w:val="nil"/>
              <w:right w:val="nil"/>
            </w:tcBorders>
            <w:shd w:val="clear" w:color="FFFFFF" w:fill="FFFFFF"/>
            <w:noWrap/>
            <w:vAlign w:val="bottom"/>
            <w:hideMark/>
          </w:tcPr>
          <w:p w:rsidR="00B86717" w:rsidRPr="00B86717" w:rsidRDefault="00B86717" w:rsidP="00B86717">
            <w:pPr>
              <w:spacing w:after="0" w:line="240" w:lineRule="auto"/>
              <w:rPr>
                <w:rFonts w:ascii="Arial" w:eastAsia="Times New Roman" w:hAnsi="Arial" w:cs="Arial"/>
                <w:sz w:val="24"/>
                <w:szCs w:val="24"/>
                <w:lang w:eastAsia="sv-SE"/>
              </w:rPr>
            </w:pPr>
            <w:r w:rsidRPr="00B86717">
              <w:rPr>
                <w:rFonts w:ascii="Arial" w:eastAsia="Times New Roman" w:hAnsi="Arial" w:cs="Arial"/>
                <w:sz w:val="24"/>
                <w:szCs w:val="24"/>
                <w:lang w:eastAsia="sv-SE"/>
              </w:rPr>
              <w:t>Medlemsresor</w:t>
            </w:r>
          </w:p>
        </w:tc>
        <w:tc>
          <w:tcPr>
            <w:tcW w:w="161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893 217</w:t>
            </w:r>
          </w:p>
        </w:tc>
        <w:tc>
          <w:tcPr>
            <w:tcW w:w="165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799 763</w:t>
            </w:r>
          </w:p>
        </w:tc>
      </w:tr>
      <w:tr w:rsidR="00B86717" w:rsidRPr="00B86717" w:rsidTr="00B86717">
        <w:trPr>
          <w:trHeight w:val="310"/>
        </w:trPr>
        <w:tc>
          <w:tcPr>
            <w:tcW w:w="4316" w:type="dxa"/>
            <w:tcBorders>
              <w:top w:val="nil"/>
              <w:left w:val="nil"/>
              <w:bottom w:val="nil"/>
              <w:right w:val="nil"/>
            </w:tcBorders>
            <w:shd w:val="clear" w:color="FFFFFF" w:fill="FFFFFF"/>
            <w:noWrap/>
            <w:vAlign w:val="bottom"/>
            <w:hideMark/>
          </w:tcPr>
          <w:p w:rsidR="00B86717" w:rsidRPr="00B86717" w:rsidRDefault="00B86717" w:rsidP="00B86717">
            <w:pPr>
              <w:spacing w:after="0" w:line="240" w:lineRule="auto"/>
              <w:rPr>
                <w:rFonts w:ascii="Arial" w:eastAsia="Times New Roman" w:hAnsi="Arial" w:cs="Arial"/>
                <w:sz w:val="24"/>
                <w:szCs w:val="24"/>
                <w:lang w:eastAsia="sv-SE"/>
              </w:rPr>
            </w:pPr>
            <w:r w:rsidRPr="00B86717">
              <w:rPr>
                <w:rFonts w:ascii="Arial" w:eastAsia="Times New Roman" w:hAnsi="Arial" w:cs="Arial"/>
                <w:sz w:val="24"/>
                <w:szCs w:val="24"/>
                <w:lang w:eastAsia="sv-SE"/>
              </w:rPr>
              <w:t>Projekt Sarajevo</w:t>
            </w:r>
          </w:p>
        </w:tc>
        <w:tc>
          <w:tcPr>
            <w:tcW w:w="161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120 493</w:t>
            </w:r>
          </w:p>
        </w:tc>
        <w:tc>
          <w:tcPr>
            <w:tcW w:w="165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151 780</w:t>
            </w:r>
          </w:p>
        </w:tc>
      </w:tr>
      <w:tr w:rsidR="00B86717" w:rsidRPr="00B86717" w:rsidTr="00B86717">
        <w:trPr>
          <w:trHeight w:val="310"/>
        </w:trPr>
        <w:tc>
          <w:tcPr>
            <w:tcW w:w="4316" w:type="dxa"/>
            <w:tcBorders>
              <w:top w:val="nil"/>
              <w:left w:val="nil"/>
              <w:bottom w:val="nil"/>
              <w:right w:val="nil"/>
            </w:tcBorders>
            <w:shd w:val="clear" w:color="FFFFFF" w:fill="FFFFFF"/>
            <w:noWrap/>
            <w:vAlign w:val="bottom"/>
            <w:hideMark/>
          </w:tcPr>
          <w:p w:rsidR="00B86717" w:rsidRPr="00B86717" w:rsidRDefault="00B86717" w:rsidP="00B86717">
            <w:pPr>
              <w:spacing w:after="0" w:line="240" w:lineRule="auto"/>
              <w:rPr>
                <w:rFonts w:ascii="Arial" w:eastAsia="Times New Roman" w:hAnsi="Arial" w:cs="Arial"/>
                <w:sz w:val="24"/>
                <w:szCs w:val="24"/>
                <w:lang w:eastAsia="sv-SE"/>
              </w:rPr>
            </w:pPr>
            <w:r w:rsidRPr="00B86717">
              <w:rPr>
                <w:rFonts w:ascii="Arial" w:eastAsia="Times New Roman" w:hAnsi="Arial" w:cs="Arial"/>
                <w:sz w:val="24"/>
                <w:szCs w:val="24"/>
                <w:lang w:eastAsia="sv-SE"/>
              </w:rPr>
              <w:t>Summa</w:t>
            </w:r>
          </w:p>
        </w:tc>
        <w:tc>
          <w:tcPr>
            <w:tcW w:w="1616" w:type="dxa"/>
            <w:tcBorders>
              <w:top w:val="single" w:sz="4" w:space="0" w:color="auto"/>
              <w:left w:val="nil"/>
              <w:bottom w:val="nil"/>
              <w:right w:val="nil"/>
            </w:tcBorders>
            <w:shd w:val="clear" w:color="auto" w:fill="auto"/>
            <w:noWrap/>
            <w:vAlign w:val="bottom"/>
            <w:hideMark/>
          </w:tcPr>
          <w:p w:rsidR="00B86717" w:rsidRPr="00B86717" w:rsidRDefault="00FA49E0" w:rsidP="00B86717">
            <w:pPr>
              <w:spacing w:after="0" w:line="240" w:lineRule="auto"/>
              <w:jc w:val="right"/>
              <w:rPr>
                <w:rFonts w:ascii="Arial" w:eastAsia="Times New Roman" w:hAnsi="Arial" w:cs="Arial"/>
                <w:sz w:val="24"/>
                <w:szCs w:val="24"/>
                <w:lang w:eastAsia="sv-SE"/>
              </w:rPr>
            </w:pPr>
            <w:r>
              <w:rPr>
                <w:rFonts w:ascii="Arial" w:eastAsia="Times New Roman" w:hAnsi="Arial" w:cs="Arial"/>
                <w:sz w:val="24"/>
                <w:szCs w:val="24"/>
                <w:lang w:eastAsia="sv-SE"/>
              </w:rPr>
              <w:t>4 151</w:t>
            </w:r>
            <w:r w:rsidR="00B86717" w:rsidRPr="00B86717">
              <w:rPr>
                <w:rFonts w:ascii="Arial" w:eastAsia="Times New Roman" w:hAnsi="Arial" w:cs="Arial"/>
                <w:sz w:val="24"/>
                <w:szCs w:val="24"/>
                <w:lang w:eastAsia="sv-SE"/>
              </w:rPr>
              <w:t xml:space="preserve"> 992</w:t>
            </w:r>
          </w:p>
        </w:tc>
        <w:tc>
          <w:tcPr>
            <w:tcW w:w="1656" w:type="dxa"/>
            <w:tcBorders>
              <w:top w:val="single" w:sz="4" w:space="0" w:color="auto"/>
              <w:left w:val="nil"/>
              <w:bottom w:val="nil"/>
              <w:right w:val="nil"/>
            </w:tcBorders>
            <w:shd w:val="clear" w:color="auto" w:fill="auto"/>
            <w:noWrap/>
            <w:vAlign w:val="bottom"/>
            <w:hideMark/>
          </w:tcPr>
          <w:p w:rsidR="00B86717" w:rsidRPr="00B86717" w:rsidRDefault="00FA49E0" w:rsidP="00B86717">
            <w:pPr>
              <w:spacing w:after="0" w:line="240" w:lineRule="auto"/>
              <w:jc w:val="right"/>
              <w:rPr>
                <w:rFonts w:ascii="Arial" w:eastAsia="Times New Roman" w:hAnsi="Arial" w:cs="Arial"/>
                <w:sz w:val="24"/>
                <w:szCs w:val="24"/>
                <w:lang w:eastAsia="sv-SE"/>
              </w:rPr>
            </w:pPr>
            <w:r>
              <w:rPr>
                <w:rFonts w:ascii="Arial" w:eastAsia="Times New Roman" w:hAnsi="Arial" w:cs="Arial"/>
                <w:sz w:val="24"/>
                <w:szCs w:val="24"/>
                <w:lang w:eastAsia="sv-SE"/>
              </w:rPr>
              <w:t>3 652</w:t>
            </w:r>
            <w:r w:rsidR="00B86717" w:rsidRPr="00B86717">
              <w:rPr>
                <w:rFonts w:ascii="Arial" w:eastAsia="Times New Roman" w:hAnsi="Arial" w:cs="Arial"/>
                <w:sz w:val="24"/>
                <w:szCs w:val="24"/>
                <w:lang w:eastAsia="sv-SE"/>
              </w:rPr>
              <w:t xml:space="preserve"> 578</w:t>
            </w:r>
          </w:p>
        </w:tc>
      </w:tr>
      <w:tr w:rsidR="00B86717" w:rsidRPr="00B86717" w:rsidTr="00B86717">
        <w:trPr>
          <w:trHeight w:val="310"/>
        </w:trPr>
        <w:tc>
          <w:tcPr>
            <w:tcW w:w="4316" w:type="dxa"/>
            <w:tcBorders>
              <w:top w:val="nil"/>
              <w:left w:val="nil"/>
              <w:bottom w:val="nil"/>
              <w:right w:val="nil"/>
            </w:tcBorders>
            <w:shd w:val="clear" w:color="FFFFFF" w:fill="FFFFFF"/>
            <w:noWrap/>
            <w:vAlign w:val="bottom"/>
            <w:hideMark/>
          </w:tcPr>
          <w:p w:rsidR="007B615E" w:rsidRPr="00B86717" w:rsidRDefault="007B615E" w:rsidP="00B86717">
            <w:pPr>
              <w:spacing w:after="0" w:line="240" w:lineRule="auto"/>
              <w:rPr>
                <w:rFonts w:ascii="Arial" w:eastAsia="Times New Roman" w:hAnsi="Arial" w:cs="Arial"/>
                <w:sz w:val="24"/>
                <w:szCs w:val="24"/>
                <w:lang w:eastAsia="sv-SE"/>
              </w:rPr>
            </w:pPr>
          </w:p>
        </w:tc>
        <w:tc>
          <w:tcPr>
            <w:tcW w:w="161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rPr>
                <w:rFonts w:ascii="Arial" w:eastAsia="Times New Roman" w:hAnsi="Arial" w:cs="Arial"/>
                <w:sz w:val="24"/>
                <w:szCs w:val="24"/>
                <w:lang w:eastAsia="sv-SE"/>
              </w:rPr>
            </w:pPr>
          </w:p>
        </w:tc>
        <w:tc>
          <w:tcPr>
            <w:tcW w:w="165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rPr>
                <w:rFonts w:ascii="Times New Roman" w:eastAsia="Times New Roman" w:hAnsi="Times New Roman" w:cs="Times New Roman"/>
                <w:sz w:val="20"/>
                <w:szCs w:val="20"/>
                <w:lang w:eastAsia="sv-SE"/>
              </w:rPr>
            </w:pPr>
          </w:p>
        </w:tc>
      </w:tr>
      <w:tr w:rsidR="00B86717" w:rsidRPr="00B86717" w:rsidTr="00B86717">
        <w:trPr>
          <w:trHeight w:val="280"/>
        </w:trPr>
        <w:tc>
          <w:tcPr>
            <w:tcW w:w="4316" w:type="dxa"/>
            <w:tcBorders>
              <w:top w:val="nil"/>
              <w:left w:val="nil"/>
              <w:bottom w:val="nil"/>
              <w:right w:val="nil"/>
            </w:tcBorders>
            <w:shd w:val="clear" w:color="FFFFFF" w:fill="FFFFFF"/>
            <w:noWrap/>
            <w:vAlign w:val="bottom"/>
            <w:hideMark/>
          </w:tcPr>
          <w:p w:rsidR="00B86717" w:rsidRPr="00B86717" w:rsidRDefault="00B86717" w:rsidP="00B86717">
            <w:pPr>
              <w:spacing w:after="0" w:line="240" w:lineRule="auto"/>
              <w:rPr>
                <w:rFonts w:ascii="Arial" w:eastAsia="Times New Roman" w:hAnsi="Arial" w:cs="Arial"/>
                <w:sz w:val="24"/>
                <w:szCs w:val="24"/>
                <w:lang w:eastAsia="sv-SE"/>
              </w:rPr>
            </w:pPr>
            <w:r w:rsidRPr="00B86717">
              <w:rPr>
                <w:rFonts w:ascii="Arial" w:eastAsia="Times New Roman" w:hAnsi="Arial" w:cs="Arial"/>
                <w:sz w:val="24"/>
                <w:szCs w:val="24"/>
                <w:lang w:eastAsia="sv-SE"/>
              </w:rPr>
              <w:t> </w:t>
            </w:r>
          </w:p>
        </w:tc>
        <w:tc>
          <w:tcPr>
            <w:tcW w:w="161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rPr>
                <w:rFonts w:ascii="Arial" w:eastAsia="Times New Roman" w:hAnsi="Arial" w:cs="Arial"/>
                <w:sz w:val="24"/>
                <w:szCs w:val="24"/>
                <w:lang w:eastAsia="sv-SE"/>
              </w:rPr>
            </w:pPr>
          </w:p>
        </w:tc>
        <w:tc>
          <w:tcPr>
            <w:tcW w:w="165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rPr>
                <w:rFonts w:ascii="Times New Roman" w:eastAsia="Times New Roman" w:hAnsi="Times New Roman" w:cs="Times New Roman"/>
                <w:sz w:val="20"/>
                <w:szCs w:val="20"/>
                <w:lang w:eastAsia="sv-SE"/>
              </w:rPr>
            </w:pPr>
          </w:p>
        </w:tc>
      </w:tr>
      <w:tr w:rsidR="00B86717" w:rsidRPr="00B86717" w:rsidTr="00B86717">
        <w:trPr>
          <w:trHeight w:val="310"/>
        </w:trPr>
        <w:tc>
          <w:tcPr>
            <w:tcW w:w="4316" w:type="dxa"/>
            <w:tcBorders>
              <w:top w:val="nil"/>
              <w:left w:val="nil"/>
              <w:bottom w:val="nil"/>
              <w:right w:val="nil"/>
            </w:tcBorders>
            <w:shd w:val="clear" w:color="auto" w:fill="auto"/>
            <w:noWrap/>
            <w:vAlign w:val="center"/>
            <w:hideMark/>
          </w:tcPr>
          <w:p w:rsidR="00B86717" w:rsidRPr="00B86717" w:rsidRDefault="00B86717" w:rsidP="00B86717">
            <w:pPr>
              <w:spacing w:after="0" w:line="240" w:lineRule="auto"/>
              <w:rPr>
                <w:rFonts w:ascii="Arial" w:eastAsia="Times New Roman" w:hAnsi="Arial" w:cs="Arial"/>
                <w:b/>
                <w:bCs/>
                <w:sz w:val="24"/>
                <w:szCs w:val="24"/>
                <w:lang w:eastAsia="sv-SE"/>
              </w:rPr>
            </w:pPr>
            <w:r w:rsidRPr="00B86717">
              <w:rPr>
                <w:rFonts w:ascii="Arial" w:eastAsia="Times New Roman" w:hAnsi="Arial" w:cs="Arial"/>
                <w:b/>
                <w:bCs/>
                <w:sz w:val="24"/>
                <w:szCs w:val="24"/>
                <w:lang w:eastAsia="sv-SE"/>
              </w:rPr>
              <w:t>Not 8</w:t>
            </w:r>
          </w:p>
        </w:tc>
        <w:tc>
          <w:tcPr>
            <w:tcW w:w="161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u w:val="single"/>
                <w:lang w:eastAsia="sv-SE"/>
              </w:rPr>
            </w:pPr>
            <w:r w:rsidRPr="00B86717">
              <w:rPr>
                <w:rFonts w:ascii="Arial" w:eastAsia="Times New Roman" w:hAnsi="Arial" w:cs="Arial"/>
                <w:sz w:val="24"/>
                <w:szCs w:val="24"/>
                <w:u w:val="single"/>
                <w:lang w:eastAsia="sv-SE"/>
              </w:rPr>
              <w:t>2014</w:t>
            </w:r>
          </w:p>
        </w:tc>
        <w:tc>
          <w:tcPr>
            <w:tcW w:w="165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u w:val="single"/>
                <w:lang w:eastAsia="sv-SE"/>
              </w:rPr>
            </w:pPr>
            <w:r w:rsidRPr="00B86717">
              <w:rPr>
                <w:rFonts w:ascii="Arial" w:eastAsia="Times New Roman" w:hAnsi="Arial" w:cs="Arial"/>
                <w:sz w:val="24"/>
                <w:szCs w:val="24"/>
                <w:u w:val="single"/>
                <w:lang w:eastAsia="sv-SE"/>
              </w:rPr>
              <w:t>2013</w:t>
            </w:r>
          </w:p>
        </w:tc>
      </w:tr>
      <w:tr w:rsidR="00B86717" w:rsidRPr="00B86717" w:rsidTr="00B86717">
        <w:trPr>
          <w:trHeight w:val="310"/>
        </w:trPr>
        <w:tc>
          <w:tcPr>
            <w:tcW w:w="4316" w:type="dxa"/>
            <w:tcBorders>
              <w:top w:val="nil"/>
              <w:left w:val="nil"/>
              <w:bottom w:val="nil"/>
              <w:right w:val="nil"/>
            </w:tcBorders>
            <w:shd w:val="clear" w:color="auto" w:fill="auto"/>
            <w:noWrap/>
            <w:vAlign w:val="center"/>
            <w:hideMark/>
          </w:tcPr>
          <w:p w:rsidR="00B86717" w:rsidRPr="00B86717" w:rsidRDefault="00B86717" w:rsidP="00B86717">
            <w:pPr>
              <w:spacing w:after="0" w:line="240" w:lineRule="auto"/>
              <w:rPr>
                <w:rFonts w:ascii="Arial" w:eastAsia="Times New Roman" w:hAnsi="Arial" w:cs="Arial"/>
                <w:b/>
                <w:bCs/>
                <w:sz w:val="24"/>
                <w:szCs w:val="24"/>
                <w:lang w:eastAsia="sv-SE"/>
              </w:rPr>
            </w:pPr>
            <w:r w:rsidRPr="00B86717">
              <w:rPr>
                <w:rFonts w:ascii="Arial" w:eastAsia="Times New Roman" w:hAnsi="Arial" w:cs="Arial"/>
                <w:b/>
                <w:bCs/>
                <w:sz w:val="24"/>
                <w:szCs w:val="24"/>
                <w:lang w:eastAsia="sv-SE"/>
              </w:rPr>
              <w:t>Insamlingskostnader</w:t>
            </w:r>
          </w:p>
        </w:tc>
        <w:tc>
          <w:tcPr>
            <w:tcW w:w="161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rPr>
                <w:rFonts w:ascii="Arial" w:eastAsia="Times New Roman" w:hAnsi="Arial" w:cs="Arial"/>
                <w:b/>
                <w:bCs/>
                <w:sz w:val="24"/>
                <w:szCs w:val="24"/>
                <w:lang w:eastAsia="sv-SE"/>
              </w:rPr>
            </w:pPr>
          </w:p>
        </w:tc>
        <w:tc>
          <w:tcPr>
            <w:tcW w:w="165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rPr>
                <w:rFonts w:ascii="Times New Roman" w:eastAsia="Times New Roman" w:hAnsi="Times New Roman" w:cs="Times New Roman"/>
                <w:sz w:val="20"/>
                <w:szCs w:val="20"/>
                <w:lang w:eastAsia="sv-SE"/>
              </w:rPr>
            </w:pPr>
          </w:p>
        </w:tc>
      </w:tr>
      <w:tr w:rsidR="00B86717" w:rsidRPr="00B86717" w:rsidTr="00B86717">
        <w:trPr>
          <w:trHeight w:val="310"/>
        </w:trPr>
        <w:tc>
          <w:tcPr>
            <w:tcW w:w="4316" w:type="dxa"/>
            <w:tcBorders>
              <w:top w:val="nil"/>
              <w:left w:val="nil"/>
              <w:bottom w:val="nil"/>
              <w:right w:val="nil"/>
            </w:tcBorders>
            <w:shd w:val="clear" w:color="FFFFFF" w:fill="FFFFFF"/>
            <w:noWrap/>
            <w:vAlign w:val="bottom"/>
            <w:hideMark/>
          </w:tcPr>
          <w:p w:rsidR="00B86717" w:rsidRPr="00B86717" w:rsidRDefault="00B86717" w:rsidP="00B86717">
            <w:pPr>
              <w:spacing w:after="0" w:line="240" w:lineRule="auto"/>
              <w:rPr>
                <w:rFonts w:ascii="Arial" w:eastAsia="Times New Roman" w:hAnsi="Arial" w:cs="Arial"/>
                <w:sz w:val="24"/>
                <w:szCs w:val="24"/>
                <w:lang w:eastAsia="sv-SE"/>
              </w:rPr>
            </w:pPr>
            <w:r w:rsidRPr="00B86717">
              <w:rPr>
                <w:rFonts w:ascii="Arial" w:eastAsia="Times New Roman" w:hAnsi="Arial" w:cs="Arial"/>
                <w:sz w:val="24"/>
                <w:szCs w:val="24"/>
                <w:lang w:eastAsia="sv-SE"/>
              </w:rPr>
              <w:t>Inköp av varor och legoarbeten</w:t>
            </w:r>
          </w:p>
        </w:tc>
        <w:tc>
          <w:tcPr>
            <w:tcW w:w="161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2 198 360</w:t>
            </w:r>
          </w:p>
        </w:tc>
        <w:tc>
          <w:tcPr>
            <w:tcW w:w="165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2 314 440</w:t>
            </w:r>
          </w:p>
        </w:tc>
      </w:tr>
      <w:tr w:rsidR="00B86717" w:rsidRPr="00B86717" w:rsidTr="00B86717">
        <w:trPr>
          <w:trHeight w:val="310"/>
        </w:trPr>
        <w:tc>
          <w:tcPr>
            <w:tcW w:w="4316" w:type="dxa"/>
            <w:tcBorders>
              <w:top w:val="nil"/>
              <w:left w:val="nil"/>
              <w:bottom w:val="nil"/>
              <w:right w:val="nil"/>
            </w:tcBorders>
            <w:shd w:val="clear" w:color="FFFFFF" w:fill="FFFFFF"/>
            <w:noWrap/>
            <w:vAlign w:val="bottom"/>
            <w:hideMark/>
          </w:tcPr>
          <w:p w:rsidR="00B86717" w:rsidRPr="00B86717" w:rsidRDefault="00B86717" w:rsidP="00B86717">
            <w:pPr>
              <w:spacing w:after="0" w:line="240" w:lineRule="auto"/>
              <w:rPr>
                <w:rFonts w:ascii="Arial" w:eastAsia="Times New Roman" w:hAnsi="Arial" w:cs="Arial"/>
                <w:sz w:val="24"/>
                <w:szCs w:val="24"/>
                <w:lang w:eastAsia="sv-SE"/>
              </w:rPr>
            </w:pPr>
            <w:r w:rsidRPr="00B86717">
              <w:rPr>
                <w:rFonts w:ascii="Arial" w:eastAsia="Times New Roman" w:hAnsi="Arial" w:cs="Arial"/>
                <w:sz w:val="24"/>
                <w:szCs w:val="24"/>
                <w:lang w:eastAsia="sv-SE"/>
              </w:rPr>
              <w:t>Lokalhyror &amp; ersättningar</w:t>
            </w:r>
          </w:p>
        </w:tc>
        <w:tc>
          <w:tcPr>
            <w:tcW w:w="161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rPr>
                <w:rFonts w:ascii="Arial" w:eastAsia="Times New Roman" w:hAnsi="Arial" w:cs="Arial"/>
                <w:sz w:val="24"/>
                <w:szCs w:val="24"/>
                <w:lang w:eastAsia="sv-SE"/>
              </w:rPr>
            </w:pPr>
          </w:p>
        </w:tc>
        <w:tc>
          <w:tcPr>
            <w:tcW w:w="165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rPr>
                <w:rFonts w:ascii="Times New Roman" w:eastAsia="Times New Roman" w:hAnsi="Times New Roman" w:cs="Times New Roman"/>
                <w:sz w:val="20"/>
                <w:szCs w:val="20"/>
                <w:lang w:eastAsia="sv-SE"/>
              </w:rPr>
            </w:pPr>
          </w:p>
        </w:tc>
      </w:tr>
      <w:tr w:rsidR="00B86717" w:rsidRPr="00B86717" w:rsidTr="00B86717">
        <w:trPr>
          <w:trHeight w:val="310"/>
        </w:trPr>
        <w:tc>
          <w:tcPr>
            <w:tcW w:w="4316" w:type="dxa"/>
            <w:tcBorders>
              <w:top w:val="nil"/>
              <w:left w:val="nil"/>
              <w:bottom w:val="nil"/>
              <w:right w:val="nil"/>
            </w:tcBorders>
            <w:shd w:val="clear" w:color="FFFFFF" w:fill="FFFFFF"/>
            <w:noWrap/>
            <w:vAlign w:val="bottom"/>
            <w:hideMark/>
          </w:tcPr>
          <w:p w:rsidR="00B86717" w:rsidRPr="00B86717" w:rsidRDefault="00085449" w:rsidP="00B86717">
            <w:pPr>
              <w:spacing w:after="0" w:line="240" w:lineRule="auto"/>
              <w:rPr>
                <w:rFonts w:ascii="Arial" w:eastAsia="Times New Roman" w:hAnsi="Arial" w:cs="Arial"/>
                <w:sz w:val="24"/>
                <w:szCs w:val="24"/>
                <w:lang w:eastAsia="sv-SE"/>
              </w:rPr>
            </w:pPr>
            <w:proofErr w:type="spellStart"/>
            <w:r>
              <w:rPr>
                <w:rFonts w:ascii="Arial" w:eastAsia="Times New Roman" w:hAnsi="Arial" w:cs="Arial"/>
                <w:sz w:val="24"/>
                <w:szCs w:val="24"/>
                <w:lang w:eastAsia="sv-SE"/>
              </w:rPr>
              <w:t>Assmundso</w:t>
            </w:r>
            <w:r w:rsidR="00B86717" w:rsidRPr="00B86717">
              <w:rPr>
                <w:rFonts w:ascii="Arial" w:eastAsia="Times New Roman" w:hAnsi="Arial" w:cs="Arial"/>
                <w:sz w:val="24"/>
                <w:szCs w:val="24"/>
                <w:lang w:eastAsia="sv-SE"/>
              </w:rPr>
              <w:t>n</w:t>
            </w:r>
            <w:proofErr w:type="spellEnd"/>
            <w:r w:rsidR="00B86717" w:rsidRPr="00B86717">
              <w:rPr>
                <w:rFonts w:ascii="Arial" w:eastAsia="Times New Roman" w:hAnsi="Arial" w:cs="Arial"/>
                <w:sz w:val="24"/>
                <w:szCs w:val="24"/>
                <w:lang w:eastAsia="sv-SE"/>
              </w:rPr>
              <w:t xml:space="preserve"> &amp; Karlsson AB</w:t>
            </w:r>
          </w:p>
        </w:tc>
        <w:tc>
          <w:tcPr>
            <w:tcW w:w="161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1 893 588</w:t>
            </w:r>
          </w:p>
        </w:tc>
        <w:tc>
          <w:tcPr>
            <w:tcW w:w="165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2 261 800</w:t>
            </w:r>
          </w:p>
        </w:tc>
      </w:tr>
      <w:tr w:rsidR="00B86717" w:rsidRPr="00B86717" w:rsidTr="00B86717">
        <w:trPr>
          <w:trHeight w:val="310"/>
        </w:trPr>
        <w:tc>
          <w:tcPr>
            <w:tcW w:w="4316" w:type="dxa"/>
            <w:tcBorders>
              <w:top w:val="nil"/>
              <w:left w:val="nil"/>
              <w:bottom w:val="nil"/>
              <w:right w:val="nil"/>
            </w:tcBorders>
            <w:shd w:val="clear" w:color="FFFFFF" w:fill="FFFFFF"/>
            <w:noWrap/>
            <w:vAlign w:val="bottom"/>
            <w:hideMark/>
          </w:tcPr>
          <w:p w:rsidR="00B86717" w:rsidRPr="00B86717" w:rsidRDefault="00B86717" w:rsidP="00B86717">
            <w:pPr>
              <w:spacing w:after="0" w:line="240" w:lineRule="auto"/>
              <w:rPr>
                <w:rFonts w:ascii="Arial" w:eastAsia="Times New Roman" w:hAnsi="Arial" w:cs="Arial"/>
                <w:sz w:val="24"/>
                <w:szCs w:val="24"/>
                <w:lang w:eastAsia="sv-SE"/>
              </w:rPr>
            </w:pPr>
            <w:r w:rsidRPr="00B86717">
              <w:rPr>
                <w:rFonts w:ascii="Arial" w:eastAsia="Times New Roman" w:hAnsi="Arial" w:cs="Arial"/>
                <w:sz w:val="24"/>
                <w:szCs w:val="24"/>
                <w:lang w:eastAsia="sv-SE"/>
              </w:rPr>
              <w:t>Övriga lokalkostnader</w:t>
            </w:r>
          </w:p>
        </w:tc>
        <w:tc>
          <w:tcPr>
            <w:tcW w:w="161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168 930</w:t>
            </w:r>
          </w:p>
        </w:tc>
        <w:tc>
          <w:tcPr>
            <w:tcW w:w="165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43 530</w:t>
            </w:r>
          </w:p>
        </w:tc>
      </w:tr>
      <w:tr w:rsidR="00B86717" w:rsidRPr="00B86717" w:rsidTr="00B86717">
        <w:trPr>
          <w:trHeight w:val="310"/>
        </w:trPr>
        <w:tc>
          <w:tcPr>
            <w:tcW w:w="4316" w:type="dxa"/>
            <w:tcBorders>
              <w:top w:val="nil"/>
              <w:left w:val="nil"/>
              <w:bottom w:val="nil"/>
              <w:right w:val="nil"/>
            </w:tcBorders>
            <w:shd w:val="clear" w:color="FFFFFF" w:fill="FFFFFF"/>
            <w:noWrap/>
            <w:vAlign w:val="bottom"/>
            <w:hideMark/>
          </w:tcPr>
          <w:p w:rsidR="00B86717" w:rsidRPr="00B86717" w:rsidRDefault="00B86717" w:rsidP="00B86717">
            <w:pPr>
              <w:spacing w:after="0" w:line="240" w:lineRule="auto"/>
              <w:rPr>
                <w:rFonts w:ascii="Arial" w:eastAsia="Times New Roman" w:hAnsi="Arial" w:cs="Arial"/>
                <w:sz w:val="24"/>
                <w:szCs w:val="24"/>
                <w:lang w:eastAsia="sv-SE"/>
              </w:rPr>
            </w:pPr>
            <w:r w:rsidRPr="00B86717">
              <w:rPr>
                <w:rFonts w:ascii="Arial" w:eastAsia="Times New Roman" w:hAnsi="Arial" w:cs="Arial"/>
                <w:sz w:val="24"/>
                <w:szCs w:val="24"/>
                <w:lang w:eastAsia="sv-SE"/>
              </w:rPr>
              <w:t>Kontorsmaterial</w:t>
            </w:r>
          </w:p>
        </w:tc>
        <w:tc>
          <w:tcPr>
            <w:tcW w:w="161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71 733</w:t>
            </w:r>
          </w:p>
        </w:tc>
        <w:tc>
          <w:tcPr>
            <w:tcW w:w="165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73 661</w:t>
            </w:r>
          </w:p>
        </w:tc>
      </w:tr>
      <w:tr w:rsidR="00B86717" w:rsidRPr="00B86717" w:rsidTr="00B86717">
        <w:trPr>
          <w:trHeight w:val="310"/>
        </w:trPr>
        <w:tc>
          <w:tcPr>
            <w:tcW w:w="4316" w:type="dxa"/>
            <w:tcBorders>
              <w:top w:val="nil"/>
              <w:left w:val="nil"/>
              <w:bottom w:val="nil"/>
              <w:right w:val="nil"/>
            </w:tcBorders>
            <w:shd w:val="clear" w:color="FFFFFF" w:fill="FFFFFF"/>
            <w:noWrap/>
            <w:vAlign w:val="bottom"/>
            <w:hideMark/>
          </w:tcPr>
          <w:p w:rsidR="00B86717" w:rsidRPr="00B86717" w:rsidRDefault="00B86717" w:rsidP="00B86717">
            <w:pPr>
              <w:spacing w:after="0" w:line="240" w:lineRule="auto"/>
              <w:rPr>
                <w:rFonts w:ascii="Arial" w:eastAsia="Times New Roman" w:hAnsi="Arial" w:cs="Arial"/>
                <w:sz w:val="24"/>
                <w:szCs w:val="24"/>
                <w:lang w:eastAsia="sv-SE"/>
              </w:rPr>
            </w:pPr>
            <w:r w:rsidRPr="00B86717">
              <w:rPr>
                <w:rFonts w:ascii="Arial" w:eastAsia="Times New Roman" w:hAnsi="Arial" w:cs="Arial"/>
                <w:sz w:val="24"/>
                <w:szCs w:val="24"/>
                <w:lang w:eastAsia="sv-SE"/>
              </w:rPr>
              <w:t>Telefon och porto</w:t>
            </w:r>
          </w:p>
        </w:tc>
        <w:tc>
          <w:tcPr>
            <w:tcW w:w="161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1 064 917</w:t>
            </w:r>
          </w:p>
        </w:tc>
        <w:tc>
          <w:tcPr>
            <w:tcW w:w="165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1 059 617</w:t>
            </w:r>
          </w:p>
        </w:tc>
      </w:tr>
      <w:tr w:rsidR="00B86717" w:rsidRPr="00B86717" w:rsidTr="00B86717">
        <w:trPr>
          <w:trHeight w:val="310"/>
        </w:trPr>
        <w:tc>
          <w:tcPr>
            <w:tcW w:w="4316" w:type="dxa"/>
            <w:tcBorders>
              <w:top w:val="nil"/>
              <w:left w:val="nil"/>
              <w:bottom w:val="nil"/>
              <w:right w:val="nil"/>
            </w:tcBorders>
            <w:shd w:val="clear" w:color="FFFFFF" w:fill="FFFFFF"/>
            <w:noWrap/>
            <w:vAlign w:val="bottom"/>
            <w:hideMark/>
          </w:tcPr>
          <w:p w:rsidR="00B86717" w:rsidRPr="00B86717" w:rsidRDefault="00B86717" w:rsidP="00B86717">
            <w:pPr>
              <w:spacing w:after="0" w:line="240" w:lineRule="auto"/>
              <w:rPr>
                <w:rFonts w:ascii="Arial" w:eastAsia="Times New Roman" w:hAnsi="Arial" w:cs="Arial"/>
                <w:sz w:val="24"/>
                <w:szCs w:val="24"/>
                <w:lang w:eastAsia="sv-SE"/>
              </w:rPr>
            </w:pPr>
            <w:r w:rsidRPr="00B86717">
              <w:rPr>
                <w:rFonts w:ascii="Arial" w:eastAsia="Times New Roman" w:hAnsi="Arial" w:cs="Arial"/>
                <w:sz w:val="24"/>
                <w:szCs w:val="24"/>
                <w:lang w:eastAsia="sv-SE"/>
              </w:rPr>
              <w:t>Övriga köpta tjänster</w:t>
            </w:r>
          </w:p>
        </w:tc>
        <w:tc>
          <w:tcPr>
            <w:tcW w:w="161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279 444</w:t>
            </w:r>
          </w:p>
        </w:tc>
        <w:tc>
          <w:tcPr>
            <w:tcW w:w="165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457 385</w:t>
            </w:r>
          </w:p>
        </w:tc>
      </w:tr>
      <w:tr w:rsidR="00B86717" w:rsidRPr="00B86717" w:rsidTr="00B86717">
        <w:trPr>
          <w:trHeight w:val="310"/>
        </w:trPr>
        <w:tc>
          <w:tcPr>
            <w:tcW w:w="4316" w:type="dxa"/>
            <w:tcBorders>
              <w:top w:val="nil"/>
              <w:left w:val="nil"/>
              <w:bottom w:val="nil"/>
              <w:right w:val="nil"/>
            </w:tcBorders>
            <w:shd w:val="clear" w:color="FFFFFF" w:fill="FFFFFF"/>
            <w:noWrap/>
            <w:vAlign w:val="bottom"/>
            <w:hideMark/>
          </w:tcPr>
          <w:p w:rsidR="00B86717" w:rsidRPr="00B86717" w:rsidRDefault="00B86717" w:rsidP="00B86717">
            <w:pPr>
              <w:spacing w:after="0" w:line="240" w:lineRule="auto"/>
              <w:rPr>
                <w:rFonts w:ascii="Arial" w:eastAsia="Times New Roman" w:hAnsi="Arial" w:cs="Arial"/>
                <w:sz w:val="24"/>
                <w:szCs w:val="24"/>
                <w:lang w:eastAsia="sv-SE"/>
              </w:rPr>
            </w:pPr>
            <w:r w:rsidRPr="00B86717">
              <w:rPr>
                <w:rFonts w:ascii="Arial" w:eastAsia="Times New Roman" w:hAnsi="Arial" w:cs="Arial"/>
                <w:sz w:val="24"/>
                <w:szCs w:val="24"/>
                <w:lang w:eastAsia="sv-SE"/>
              </w:rPr>
              <w:t>Övriga externa kostnader</w:t>
            </w:r>
          </w:p>
        </w:tc>
        <w:tc>
          <w:tcPr>
            <w:tcW w:w="161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320 586</w:t>
            </w:r>
          </w:p>
        </w:tc>
        <w:tc>
          <w:tcPr>
            <w:tcW w:w="165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95 678</w:t>
            </w:r>
          </w:p>
        </w:tc>
      </w:tr>
      <w:tr w:rsidR="00B86717" w:rsidRPr="00B86717" w:rsidTr="00B86717">
        <w:trPr>
          <w:trHeight w:val="310"/>
        </w:trPr>
        <w:tc>
          <w:tcPr>
            <w:tcW w:w="4316" w:type="dxa"/>
            <w:tcBorders>
              <w:top w:val="nil"/>
              <w:left w:val="nil"/>
              <w:bottom w:val="nil"/>
              <w:right w:val="nil"/>
            </w:tcBorders>
            <w:shd w:val="clear" w:color="FFFFFF" w:fill="FFFFFF"/>
            <w:noWrap/>
            <w:vAlign w:val="bottom"/>
            <w:hideMark/>
          </w:tcPr>
          <w:p w:rsidR="00B86717" w:rsidRPr="00B86717" w:rsidRDefault="00B86717" w:rsidP="00B86717">
            <w:pPr>
              <w:spacing w:after="0" w:line="240" w:lineRule="auto"/>
              <w:rPr>
                <w:rFonts w:ascii="Arial" w:eastAsia="Times New Roman" w:hAnsi="Arial" w:cs="Arial"/>
                <w:sz w:val="24"/>
                <w:szCs w:val="24"/>
                <w:lang w:eastAsia="sv-SE"/>
              </w:rPr>
            </w:pPr>
            <w:r w:rsidRPr="00B86717">
              <w:rPr>
                <w:rFonts w:ascii="Arial" w:eastAsia="Times New Roman" w:hAnsi="Arial" w:cs="Arial"/>
                <w:sz w:val="24"/>
                <w:szCs w:val="24"/>
                <w:lang w:eastAsia="sv-SE"/>
              </w:rPr>
              <w:t>Löner till insamlingspersonal</w:t>
            </w:r>
          </w:p>
        </w:tc>
        <w:tc>
          <w:tcPr>
            <w:tcW w:w="161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6 238 589</w:t>
            </w:r>
          </w:p>
        </w:tc>
        <w:tc>
          <w:tcPr>
            <w:tcW w:w="165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6 187 966</w:t>
            </w:r>
          </w:p>
        </w:tc>
      </w:tr>
      <w:tr w:rsidR="00B86717" w:rsidRPr="00B86717" w:rsidTr="00B86717">
        <w:trPr>
          <w:trHeight w:val="310"/>
        </w:trPr>
        <w:tc>
          <w:tcPr>
            <w:tcW w:w="4316" w:type="dxa"/>
            <w:tcBorders>
              <w:top w:val="nil"/>
              <w:left w:val="nil"/>
              <w:bottom w:val="nil"/>
              <w:right w:val="nil"/>
            </w:tcBorders>
            <w:shd w:val="clear" w:color="FFFFFF" w:fill="FFFFFF"/>
            <w:noWrap/>
            <w:vAlign w:val="bottom"/>
            <w:hideMark/>
          </w:tcPr>
          <w:p w:rsidR="00B86717" w:rsidRPr="00B86717" w:rsidRDefault="00B86717" w:rsidP="00B86717">
            <w:pPr>
              <w:spacing w:after="0" w:line="240" w:lineRule="auto"/>
              <w:rPr>
                <w:rFonts w:ascii="Arial" w:eastAsia="Times New Roman" w:hAnsi="Arial" w:cs="Arial"/>
                <w:sz w:val="24"/>
                <w:szCs w:val="24"/>
                <w:lang w:eastAsia="sv-SE"/>
              </w:rPr>
            </w:pPr>
            <w:r w:rsidRPr="00B86717">
              <w:rPr>
                <w:rFonts w:ascii="Arial" w:eastAsia="Times New Roman" w:hAnsi="Arial" w:cs="Arial"/>
                <w:sz w:val="24"/>
                <w:szCs w:val="24"/>
                <w:lang w:eastAsia="sv-SE"/>
              </w:rPr>
              <w:t>Lönebikostnader insamlingspersonal</w:t>
            </w:r>
          </w:p>
        </w:tc>
        <w:tc>
          <w:tcPr>
            <w:tcW w:w="161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2 141 919</w:t>
            </w:r>
          </w:p>
        </w:tc>
        <w:tc>
          <w:tcPr>
            <w:tcW w:w="165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1 933 078</w:t>
            </w:r>
          </w:p>
        </w:tc>
      </w:tr>
      <w:tr w:rsidR="00B86717" w:rsidRPr="00B86717" w:rsidTr="00B86717">
        <w:trPr>
          <w:trHeight w:val="310"/>
        </w:trPr>
        <w:tc>
          <w:tcPr>
            <w:tcW w:w="4316" w:type="dxa"/>
            <w:tcBorders>
              <w:top w:val="nil"/>
              <w:left w:val="nil"/>
              <w:bottom w:val="nil"/>
              <w:right w:val="nil"/>
            </w:tcBorders>
            <w:shd w:val="clear" w:color="FFFFFF" w:fill="FFFFFF"/>
            <w:noWrap/>
            <w:vAlign w:val="bottom"/>
            <w:hideMark/>
          </w:tcPr>
          <w:p w:rsidR="00B86717" w:rsidRPr="00B86717" w:rsidRDefault="00B86717" w:rsidP="00B86717">
            <w:pPr>
              <w:spacing w:after="0" w:line="240" w:lineRule="auto"/>
              <w:rPr>
                <w:rFonts w:ascii="Arial" w:eastAsia="Times New Roman" w:hAnsi="Arial" w:cs="Arial"/>
                <w:sz w:val="24"/>
                <w:szCs w:val="24"/>
                <w:lang w:eastAsia="sv-SE"/>
              </w:rPr>
            </w:pPr>
            <w:r w:rsidRPr="00B86717">
              <w:rPr>
                <w:rFonts w:ascii="Arial" w:eastAsia="Times New Roman" w:hAnsi="Arial" w:cs="Arial"/>
                <w:sz w:val="24"/>
                <w:szCs w:val="24"/>
                <w:lang w:eastAsia="sv-SE"/>
              </w:rPr>
              <w:t>Personalrekrytering</w:t>
            </w:r>
          </w:p>
        </w:tc>
        <w:tc>
          <w:tcPr>
            <w:tcW w:w="161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1 500</w:t>
            </w:r>
          </w:p>
        </w:tc>
        <w:tc>
          <w:tcPr>
            <w:tcW w:w="165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115 963</w:t>
            </w:r>
          </w:p>
        </w:tc>
      </w:tr>
      <w:tr w:rsidR="00FA49E0" w:rsidRPr="00B86717" w:rsidTr="00B86717">
        <w:trPr>
          <w:trHeight w:val="310"/>
        </w:trPr>
        <w:tc>
          <w:tcPr>
            <w:tcW w:w="4316" w:type="dxa"/>
            <w:tcBorders>
              <w:top w:val="nil"/>
              <w:left w:val="nil"/>
              <w:bottom w:val="nil"/>
              <w:right w:val="nil"/>
            </w:tcBorders>
            <w:shd w:val="clear" w:color="FFFFFF" w:fill="FFFFFF"/>
            <w:noWrap/>
            <w:vAlign w:val="bottom"/>
          </w:tcPr>
          <w:p w:rsidR="00FA49E0" w:rsidRPr="00B86717" w:rsidRDefault="00FA49E0" w:rsidP="00B86717">
            <w:pPr>
              <w:spacing w:after="0" w:line="240" w:lineRule="auto"/>
              <w:rPr>
                <w:rFonts w:ascii="Arial" w:eastAsia="Times New Roman" w:hAnsi="Arial" w:cs="Arial"/>
                <w:sz w:val="24"/>
                <w:szCs w:val="24"/>
                <w:lang w:eastAsia="sv-SE"/>
              </w:rPr>
            </w:pPr>
            <w:r>
              <w:rPr>
                <w:rFonts w:ascii="Arial" w:eastAsia="Times New Roman" w:hAnsi="Arial" w:cs="Arial"/>
                <w:sz w:val="24"/>
                <w:szCs w:val="24"/>
                <w:lang w:eastAsia="sv-SE"/>
              </w:rPr>
              <w:t>Övriga personalkostnader</w:t>
            </w:r>
          </w:p>
        </w:tc>
        <w:tc>
          <w:tcPr>
            <w:tcW w:w="1616" w:type="dxa"/>
            <w:tcBorders>
              <w:top w:val="nil"/>
              <w:left w:val="nil"/>
              <w:bottom w:val="nil"/>
              <w:right w:val="nil"/>
            </w:tcBorders>
            <w:shd w:val="clear" w:color="auto" w:fill="auto"/>
            <w:noWrap/>
            <w:vAlign w:val="bottom"/>
          </w:tcPr>
          <w:p w:rsidR="00FA49E0" w:rsidRPr="00B86717" w:rsidRDefault="00FA49E0" w:rsidP="00B86717">
            <w:pPr>
              <w:spacing w:after="0" w:line="240" w:lineRule="auto"/>
              <w:jc w:val="right"/>
              <w:rPr>
                <w:rFonts w:ascii="Arial" w:eastAsia="Times New Roman" w:hAnsi="Arial" w:cs="Arial"/>
                <w:sz w:val="24"/>
                <w:szCs w:val="24"/>
                <w:lang w:eastAsia="sv-SE"/>
              </w:rPr>
            </w:pPr>
            <w:r>
              <w:rPr>
                <w:rFonts w:ascii="Arial" w:eastAsia="Times New Roman" w:hAnsi="Arial" w:cs="Arial"/>
                <w:sz w:val="24"/>
                <w:szCs w:val="24"/>
                <w:lang w:eastAsia="sv-SE"/>
              </w:rPr>
              <w:t>108 753</w:t>
            </w:r>
          </w:p>
        </w:tc>
        <w:tc>
          <w:tcPr>
            <w:tcW w:w="1656" w:type="dxa"/>
            <w:tcBorders>
              <w:top w:val="nil"/>
              <w:left w:val="nil"/>
              <w:bottom w:val="nil"/>
              <w:right w:val="nil"/>
            </w:tcBorders>
            <w:shd w:val="clear" w:color="auto" w:fill="auto"/>
            <w:noWrap/>
            <w:vAlign w:val="bottom"/>
          </w:tcPr>
          <w:p w:rsidR="00FA49E0" w:rsidRPr="00B86717" w:rsidRDefault="00FA49E0" w:rsidP="00B86717">
            <w:pPr>
              <w:spacing w:after="0" w:line="240" w:lineRule="auto"/>
              <w:jc w:val="right"/>
              <w:rPr>
                <w:rFonts w:ascii="Arial" w:eastAsia="Times New Roman" w:hAnsi="Arial" w:cs="Arial"/>
                <w:sz w:val="24"/>
                <w:szCs w:val="24"/>
                <w:lang w:eastAsia="sv-SE"/>
              </w:rPr>
            </w:pPr>
            <w:r>
              <w:rPr>
                <w:rFonts w:ascii="Arial" w:eastAsia="Times New Roman" w:hAnsi="Arial" w:cs="Arial"/>
                <w:sz w:val="24"/>
                <w:szCs w:val="24"/>
                <w:lang w:eastAsia="sv-SE"/>
              </w:rPr>
              <w:t>121 084</w:t>
            </w:r>
          </w:p>
        </w:tc>
      </w:tr>
      <w:tr w:rsidR="00B86717" w:rsidRPr="00B86717" w:rsidTr="00B86717">
        <w:trPr>
          <w:trHeight w:val="310"/>
        </w:trPr>
        <w:tc>
          <w:tcPr>
            <w:tcW w:w="4316" w:type="dxa"/>
            <w:tcBorders>
              <w:top w:val="nil"/>
              <w:left w:val="nil"/>
              <w:bottom w:val="nil"/>
              <w:right w:val="nil"/>
            </w:tcBorders>
            <w:shd w:val="clear" w:color="FFFFFF" w:fill="FFFFFF"/>
            <w:noWrap/>
            <w:vAlign w:val="bottom"/>
            <w:hideMark/>
          </w:tcPr>
          <w:p w:rsidR="00B86717" w:rsidRPr="00B86717" w:rsidRDefault="00FA49E0" w:rsidP="00B86717">
            <w:pPr>
              <w:spacing w:after="0" w:line="240" w:lineRule="auto"/>
              <w:rPr>
                <w:rFonts w:ascii="Arial" w:eastAsia="Times New Roman" w:hAnsi="Arial" w:cs="Arial"/>
                <w:sz w:val="24"/>
                <w:szCs w:val="24"/>
                <w:lang w:eastAsia="sv-SE"/>
              </w:rPr>
            </w:pPr>
            <w:r>
              <w:rPr>
                <w:rFonts w:ascii="Arial" w:eastAsia="Times New Roman" w:hAnsi="Arial" w:cs="Arial"/>
                <w:sz w:val="24"/>
                <w:szCs w:val="24"/>
                <w:lang w:eastAsia="sv-SE"/>
              </w:rPr>
              <w:t>Avskrivningar immateriella tillgångar</w:t>
            </w:r>
          </w:p>
        </w:tc>
        <w:tc>
          <w:tcPr>
            <w:tcW w:w="1616" w:type="dxa"/>
            <w:tcBorders>
              <w:top w:val="nil"/>
              <w:left w:val="nil"/>
              <w:bottom w:val="nil"/>
              <w:right w:val="nil"/>
            </w:tcBorders>
            <w:shd w:val="clear" w:color="auto" w:fill="auto"/>
            <w:noWrap/>
            <w:vAlign w:val="bottom"/>
            <w:hideMark/>
          </w:tcPr>
          <w:p w:rsidR="00B86717" w:rsidRPr="00B86717" w:rsidRDefault="00FA49E0" w:rsidP="00B86717">
            <w:pPr>
              <w:spacing w:after="0" w:line="240" w:lineRule="auto"/>
              <w:jc w:val="right"/>
              <w:rPr>
                <w:rFonts w:ascii="Arial" w:eastAsia="Times New Roman" w:hAnsi="Arial" w:cs="Arial"/>
                <w:sz w:val="24"/>
                <w:szCs w:val="24"/>
                <w:lang w:eastAsia="sv-SE"/>
              </w:rPr>
            </w:pPr>
            <w:r>
              <w:rPr>
                <w:rFonts w:ascii="Arial" w:eastAsia="Times New Roman" w:hAnsi="Arial" w:cs="Arial"/>
                <w:sz w:val="24"/>
                <w:szCs w:val="24"/>
                <w:lang w:eastAsia="sv-SE"/>
              </w:rPr>
              <w:t>670 000</w:t>
            </w:r>
          </w:p>
        </w:tc>
        <w:tc>
          <w:tcPr>
            <w:tcW w:w="1656" w:type="dxa"/>
            <w:tcBorders>
              <w:top w:val="nil"/>
              <w:left w:val="nil"/>
              <w:bottom w:val="nil"/>
              <w:right w:val="nil"/>
            </w:tcBorders>
            <w:shd w:val="clear" w:color="auto" w:fill="auto"/>
            <w:noWrap/>
            <w:vAlign w:val="bottom"/>
            <w:hideMark/>
          </w:tcPr>
          <w:p w:rsidR="00B86717" w:rsidRPr="00B86717" w:rsidRDefault="00FA49E0" w:rsidP="00B86717">
            <w:pPr>
              <w:spacing w:after="0" w:line="240" w:lineRule="auto"/>
              <w:jc w:val="right"/>
              <w:rPr>
                <w:rFonts w:ascii="Arial" w:eastAsia="Times New Roman" w:hAnsi="Arial" w:cs="Arial"/>
                <w:sz w:val="24"/>
                <w:szCs w:val="24"/>
                <w:lang w:eastAsia="sv-SE"/>
              </w:rPr>
            </w:pPr>
            <w:r>
              <w:rPr>
                <w:rFonts w:ascii="Arial" w:eastAsia="Times New Roman" w:hAnsi="Arial" w:cs="Arial"/>
                <w:sz w:val="24"/>
                <w:szCs w:val="24"/>
                <w:lang w:eastAsia="sv-SE"/>
              </w:rPr>
              <w:t>330 000</w:t>
            </w:r>
          </w:p>
        </w:tc>
      </w:tr>
      <w:tr w:rsidR="00B86717" w:rsidRPr="00B86717" w:rsidTr="00B86717">
        <w:trPr>
          <w:trHeight w:val="310"/>
        </w:trPr>
        <w:tc>
          <w:tcPr>
            <w:tcW w:w="4316" w:type="dxa"/>
            <w:tcBorders>
              <w:top w:val="nil"/>
              <w:left w:val="nil"/>
              <w:bottom w:val="nil"/>
              <w:right w:val="nil"/>
            </w:tcBorders>
            <w:shd w:val="clear" w:color="FFFFFF" w:fill="FFFFFF"/>
            <w:noWrap/>
            <w:vAlign w:val="bottom"/>
            <w:hideMark/>
          </w:tcPr>
          <w:p w:rsidR="00B86717" w:rsidRPr="00B86717" w:rsidRDefault="00B86717" w:rsidP="00B86717">
            <w:pPr>
              <w:spacing w:after="0" w:line="240" w:lineRule="auto"/>
              <w:rPr>
                <w:rFonts w:ascii="Arial" w:eastAsia="Times New Roman" w:hAnsi="Arial" w:cs="Arial"/>
                <w:sz w:val="24"/>
                <w:szCs w:val="24"/>
                <w:lang w:eastAsia="sv-SE"/>
              </w:rPr>
            </w:pPr>
            <w:r w:rsidRPr="00B86717">
              <w:rPr>
                <w:rFonts w:ascii="Arial" w:eastAsia="Times New Roman" w:hAnsi="Arial" w:cs="Arial"/>
                <w:sz w:val="24"/>
                <w:szCs w:val="24"/>
                <w:lang w:eastAsia="sv-SE"/>
              </w:rPr>
              <w:t>Summa</w:t>
            </w:r>
          </w:p>
        </w:tc>
        <w:tc>
          <w:tcPr>
            <w:tcW w:w="1616" w:type="dxa"/>
            <w:tcBorders>
              <w:top w:val="single" w:sz="4" w:space="0" w:color="auto"/>
              <w:left w:val="nil"/>
              <w:bottom w:val="nil"/>
              <w:right w:val="nil"/>
            </w:tcBorders>
            <w:shd w:val="clear" w:color="auto" w:fill="auto"/>
            <w:noWrap/>
            <w:vAlign w:val="bottom"/>
            <w:hideMark/>
          </w:tcPr>
          <w:p w:rsidR="00B86717" w:rsidRPr="00B86717" w:rsidRDefault="00FA49E0" w:rsidP="00B86717">
            <w:pPr>
              <w:spacing w:after="0" w:line="240" w:lineRule="auto"/>
              <w:jc w:val="right"/>
              <w:rPr>
                <w:rFonts w:ascii="Arial" w:eastAsia="Times New Roman" w:hAnsi="Arial" w:cs="Arial"/>
                <w:sz w:val="24"/>
                <w:szCs w:val="24"/>
                <w:lang w:eastAsia="sv-SE"/>
              </w:rPr>
            </w:pPr>
            <w:r>
              <w:rPr>
                <w:rFonts w:ascii="Arial" w:eastAsia="Times New Roman" w:hAnsi="Arial" w:cs="Arial"/>
                <w:sz w:val="24"/>
                <w:szCs w:val="24"/>
                <w:lang w:eastAsia="sv-SE"/>
              </w:rPr>
              <w:t>15 158</w:t>
            </w:r>
            <w:r w:rsidR="00B86717" w:rsidRPr="00B86717">
              <w:rPr>
                <w:rFonts w:ascii="Arial" w:eastAsia="Times New Roman" w:hAnsi="Arial" w:cs="Arial"/>
                <w:sz w:val="24"/>
                <w:szCs w:val="24"/>
                <w:lang w:eastAsia="sv-SE"/>
              </w:rPr>
              <w:t xml:space="preserve"> 319</w:t>
            </w:r>
          </w:p>
        </w:tc>
        <w:tc>
          <w:tcPr>
            <w:tcW w:w="1656" w:type="dxa"/>
            <w:tcBorders>
              <w:top w:val="single" w:sz="4" w:space="0" w:color="auto"/>
              <w:left w:val="nil"/>
              <w:bottom w:val="nil"/>
              <w:right w:val="nil"/>
            </w:tcBorders>
            <w:shd w:val="clear" w:color="auto" w:fill="auto"/>
            <w:noWrap/>
            <w:vAlign w:val="bottom"/>
            <w:hideMark/>
          </w:tcPr>
          <w:p w:rsidR="00B86717" w:rsidRPr="00B86717" w:rsidRDefault="00FA49E0" w:rsidP="00B86717">
            <w:pPr>
              <w:spacing w:after="0" w:line="240" w:lineRule="auto"/>
              <w:jc w:val="right"/>
              <w:rPr>
                <w:rFonts w:ascii="Arial" w:eastAsia="Times New Roman" w:hAnsi="Arial" w:cs="Arial"/>
                <w:sz w:val="24"/>
                <w:szCs w:val="24"/>
                <w:lang w:eastAsia="sv-SE"/>
              </w:rPr>
            </w:pPr>
            <w:r>
              <w:rPr>
                <w:rFonts w:ascii="Arial" w:eastAsia="Times New Roman" w:hAnsi="Arial" w:cs="Arial"/>
                <w:sz w:val="24"/>
                <w:szCs w:val="24"/>
                <w:lang w:eastAsia="sv-SE"/>
              </w:rPr>
              <w:t>14 994</w:t>
            </w:r>
            <w:r w:rsidR="00B86717" w:rsidRPr="00B86717">
              <w:rPr>
                <w:rFonts w:ascii="Arial" w:eastAsia="Times New Roman" w:hAnsi="Arial" w:cs="Arial"/>
                <w:sz w:val="24"/>
                <w:szCs w:val="24"/>
                <w:lang w:eastAsia="sv-SE"/>
              </w:rPr>
              <w:t xml:space="preserve"> 202</w:t>
            </w:r>
          </w:p>
        </w:tc>
      </w:tr>
      <w:tr w:rsidR="00B86717" w:rsidRPr="00B86717" w:rsidTr="00B86717">
        <w:trPr>
          <w:trHeight w:val="310"/>
        </w:trPr>
        <w:tc>
          <w:tcPr>
            <w:tcW w:w="4316" w:type="dxa"/>
            <w:tcBorders>
              <w:top w:val="nil"/>
              <w:left w:val="nil"/>
              <w:bottom w:val="nil"/>
              <w:right w:val="nil"/>
            </w:tcBorders>
            <w:shd w:val="clear" w:color="FFFFFF" w:fill="FFFFFF"/>
            <w:noWrap/>
            <w:vAlign w:val="bottom"/>
            <w:hideMark/>
          </w:tcPr>
          <w:p w:rsidR="00B86717" w:rsidRPr="00B86717" w:rsidRDefault="00B86717" w:rsidP="00B86717">
            <w:pPr>
              <w:spacing w:after="0" w:line="240" w:lineRule="auto"/>
              <w:rPr>
                <w:rFonts w:ascii="Arial" w:eastAsia="Times New Roman" w:hAnsi="Arial" w:cs="Arial"/>
                <w:sz w:val="24"/>
                <w:szCs w:val="24"/>
                <w:lang w:eastAsia="sv-SE"/>
              </w:rPr>
            </w:pPr>
            <w:r w:rsidRPr="00B86717">
              <w:rPr>
                <w:rFonts w:ascii="Arial" w:eastAsia="Times New Roman" w:hAnsi="Arial" w:cs="Arial"/>
                <w:sz w:val="24"/>
                <w:szCs w:val="24"/>
                <w:lang w:eastAsia="sv-SE"/>
              </w:rPr>
              <w:t> </w:t>
            </w:r>
          </w:p>
        </w:tc>
        <w:tc>
          <w:tcPr>
            <w:tcW w:w="161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rPr>
                <w:rFonts w:ascii="Arial" w:eastAsia="Times New Roman" w:hAnsi="Arial" w:cs="Arial"/>
                <w:sz w:val="24"/>
                <w:szCs w:val="24"/>
                <w:lang w:eastAsia="sv-SE"/>
              </w:rPr>
            </w:pPr>
          </w:p>
        </w:tc>
        <w:tc>
          <w:tcPr>
            <w:tcW w:w="165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rPr>
                <w:rFonts w:ascii="Times New Roman" w:eastAsia="Times New Roman" w:hAnsi="Times New Roman" w:cs="Times New Roman"/>
                <w:sz w:val="20"/>
                <w:szCs w:val="20"/>
                <w:lang w:eastAsia="sv-SE"/>
              </w:rPr>
            </w:pPr>
          </w:p>
        </w:tc>
      </w:tr>
      <w:tr w:rsidR="00B86717" w:rsidRPr="00B86717" w:rsidTr="00B86717">
        <w:trPr>
          <w:trHeight w:val="310"/>
        </w:trPr>
        <w:tc>
          <w:tcPr>
            <w:tcW w:w="4316" w:type="dxa"/>
            <w:tcBorders>
              <w:top w:val="nil"/>
              <w:left w:val="nil"/>
              <w:bottom w:val="nil"/>
              <w:right w:val="nil"/>
            </w:tcBorders>
            <w:shd w:val="clear" w:color="FFFFFF" w:fill="FFFFFF"/>
            <w:noWrap/>
            <w:vAlign w:val="bottom"/>
            <w:hideMark/>
          </w:tcPr>
          <w:p w:rsidR="00B86717" w:rsidRPr="00B86717" w:rsidRDefault="00B86717" w:rsidP="00B86717">
            <w:pPr>
              <w:spacing w:after="0" w:line="240" w:lineRule="auto"/>
              <w:rPr>
                <w:rFonts w:ascii="Arial" w:eastAsia="Times New Roman" w:hAnsi="Arial" w:cs="Arial"/>
                <w:sz w:val="24"/>
                <w:szCs w:val="24"/>
                <w:lang w:eastAsia="sv-SE"/>
              </w:rPr>
            </w:pPr>
            <w:r w:rsidRPr="00B86717">
              <w:rPr>
                <w:rFonts w:ascii="Arial" w:eastAsia="Times New Roman" w:hAnsi="Arial" w:cs="Arial"/>
                <w:sz w:val="24"/>
                <w:szCs w:val="24"/>
                <w:lang w:eastAsia="sv-SE"/>
              </w:rPr>
              <w:t> </w:t>
            </w:r>
          </w:p>
        </w:tc>
        <w:tc>
          <w:tcPr>
            <w:tcW w:w="161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rPr>
                <w:rFonts w:ascii="Arial" w:eastAsia="Times New Roman" w:hAnsi="Arial" w:cs="Arial"/>
                <w:sz w:val="24"/>
                <w:szCs w:val="24"/>
                <w:lang w:eastAsia="sv-SE"/>
              </w:rPr>
            </w:pPr>
          </w:p>
        </w:tc>
        <w:tc>
          <w:tcPr>
            <w:tcW w:w="165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rPr>
                <w:rFonts w:ascii="Times New Roman" w:eastAsia="Times New Roman" w:hAnsi="Times New Roman" w:cs="Times New Roman"/>
                <w:sz w:val="20"/>
                <w:szCs w:val="20"/>
                <w:lang w:eastAsia="sv-SE"/>
              </w:rPr>
            </w:pPr>
          </w:p>
        </w:tc>
      </w:tr>
      <w:tr w:rsidR="00B86717" w:rsidRPr="00B86717" w:rsidTr="00B86717">
        <w:trPr>
          <w:trHeight w:val="310"/>
        </w:trPr>
        <w:tc>
          <w:tcPr>
            <w:tcW w:w="4316" w:type="dxa"/>
            <w:tcBorders>
              <w:top w:val="nil"/>
              <w:left w:val="nil"/>
              <w:bottom w:val="nil"/>
              <w:right w:val="nil"/>
            </w:tcBorders>
            <w:shd w:val="clear" w:color="auto" w:fill="auto"/>
            <w:noWrap/>
            <w:vAlign w:val="center"/>
            <w:hideMark/>
          </w:tcPr>
          <w:p w:rsidR="00B86717" w:rsidRPr="00B86717" w:rsidRDefault="00B86717" w:rsidP="00B86717">
            <w:pPr>
              <w:spacing w:after="0" w:line="240" w:lineRule="auto"/>
              <w:rPr>
                <w:rFonts w:ascii="Arial" w:eastAsia="Times New Roman" w:hAnsi="Arial" w:cs="Arial"/>
                <w:b/>
                <w:bCs/>
                <w:sz w:val="24"/>
                <w:szCs w:val="24"/>
                <w:lang w:eastAsia="sv-SE"/>
              </w:rPr>
            </w:pPr>
            <w:r w:rsidRPr="00B86717">
              <w:rPr>
                <w:rFonts w:ascii="Arial" w:eastAsia="Times New Roman" w:hAnsi="Arial" w:cs="Arial"/>
                <w:b/>
                <w:bCs/>
                <w:sz w:val="24"/>
                <w:szCs w:val="24"/>
                <w:lang w:eastAsia="sv-SE"/>
              </w:rPr>
              <w:t>Not 9</w:t>
            </w:r>
          </w:p>
        </w:tc>
        <w:tc>
          <w:tcPr>
            <w:tcW w:w="161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u w:val="single"/>
                <w:lang w:eastAsia="sv-SE"/>
              </w:rPr>
            </w:pPr>
            <w:r w:rsidRPr="00B86717">
              <w:rPr>
                <w:rFonts w:ascii="Arial" w:eastAsia="Times New Roman" w:hAnsi="Arial" w:cs="Arial"/>
                <w:sz w:val="24"/>
                <w:szCs w:val="24"/>
                <w:u w:val="single"/>
                <w:lang w:eastAsia="sv-SE"/>
              </w:rPr>
              <w:t>2014</w:t>
            </w:r>
          </w:p>
        </w:tc>
        <w:tc>
          <w:tcPr>
            <w:tcW w:w="165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u w:val="single"/>
                <w:lang w:eastAsia="sv-SE"/>
              </w:rPr>
            </w:pPr>
            <w:r w:rsidRPr="00B86717">
              <w:rPr>
                <w:rFonts w:ascii="Arial" w:eastAsia="Times New Roman" w:hAnsi="Arial" w:cs="Arial"/>
                <w:sz w:val="24"/>
                <w:szCs w:val="24"/>
                <w:u w:val="single"/>
                <w:lang w:eastAsia="sv-SE"/>
              </w:rPr>
              <w:t>2013</w:t>
            </w:r>
          </w:p>
        </w:tc>
      </w:tr>
      <w:tr w:rsidR="00B86717" w:rsidRPr="00B86717" w:rsidTr="00B86717">
        <w:trPr>
          <w:trHeight w:val="310"/>
        </w:trPr>
        <w:tc>
          <w:tcPr>
            <w:tcW w:w="4316" w:type="dxa"/>
            <w:tcBorders>
              <w:top w:val="nil"/>
              <w:left w:val="nil"/>
              <w:bottom w:val="nil"/>
              <w:right w:val="nil"/>
            </w:tcBorders>
            <w:shd w:val="clear" w:color="auto" w:fill="auto"/>
            <w:noWrap/>
            <w:vAlign w:val="center"/>
            <w:hideMark/>
          </w:tcPr>
          <w:p w:rsidR="00B86717" w:rsidRPr="00B86717" w:rsidRDefault="00B86717" w:rsidP="00B86717">
            <w:pPr>
              <w:spacing w:after="0" w:line="240" w:lineRule="auto"/>
              <w:rPr>
                <w:rFonts w:ascii="Arial" w:eastAsia="Times New Roman" w:hAnsi="Arial" w:cs="Arial"/>
                <w:b/>
                <w:bCs/>
                <w:sz w:val="24"/>
                <w:szCs w:val="24"/>
                <w:lang w:eastAsia="sv-SE"/>
              </w:rPr>
            </w:pPr>
            <w:r w:rsidRPr="00B86717">
              <w:rPr>
                <w:rFonts w:ascii="Arial" w:eastAsia="Times New Roman" w:hAnsi="Arial" w:cs="Arial"/>
                <w:b/>
                <w:bCs/>
                <w:sz w:val="24"/>
                <w:szCs w:val="24"/>
                <w:lang w:eastAsia="sv-SE"/>
              </w:rPr>
              <w:t>Goodwill</w:t>
            </w:r>
          </w:p>
        </w:tc>
        <w:tc>
          <w:tcPr>
            <w:tcW w:w="161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rPr>
                <w:rFonts w:ascii="Arial" w:eastAsia="Times New Roman" w:hAnsi="Arial" w:cs="Arial"/>
                <w:b/>
                <w:bCs/>
                <w:sz w:val="24"/>
                <w:szCs w:val="24"/>
                <w:lang w:eastAsia="sv-SE"/>
              </w:rPr>
            </w:pPr>
          </w:p>
        </w:tc>
        <w:tc>
          <w:tcPr>
            <w:tcW w:w="165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rPr>
                <w:rFonts w:ascii="Times New Roman" w:eastAsia="Times New Roman" w:hAnsi="Times New Roman" w:cs="Times New Roman"/>
                <w:sz w:val="20"/>
                <w:szCs w:val="20"/>
                <w:lang w:eastAsia="sv-SE"/>
              </w:rPr>
            </w:pPr>
          </w:p>
        </w:tc>
      </w:tr>
      <w:tr w:rsidR="00B86717" w:rsidRPr="00B86717" w:rsidTr="00B86717">
        <w:trPr>
          <w:trHeight w:val="310"/>
        </w:trPr>
        <w:tc>
          <w:tcPr>
            <w:tcW w:w="4316" w:type="dxa"/>
            <w:tcBorders>
              <w:top w:val="nil"/>
              <w:left w:val="nil"/>
              <w:bottom w:val="nil"/>
              <w:right w:val="nil"/>
            </w:tcBorders>
            <w:shd w:val="clear" w:color="FFFFFF" w:fill="FFFFFF"/>
            <w:noWrap/>
            <w:vAlign w:val="bottom"/>
            <w:hideMark/>
          </w:tcPr>
          <w:p w:rsidR="00B86717" w:rsidRPr="00B86717" w:rsidRDefault="00B86717" w:rsidP="00B86717">
            <w:pPr>
              <w:spacing w:after="0" w:line="240" w:lineRule="auto"/>
              <w:rPr>
                <w:rFonts w:ascii="Arial" w:eastAsia="Times New Roman" w:hAnsi="Arial" w:cs="Arial"/>
                <w:sz w:val="24"/>
                <w:szCs w:val="24"/>
                <w:lang w:eastAsia="sv-SE"/>
              </w:rPr>
            </w:pPr>
            <w:r w:rsidRPr="00B86717">
              <w:rPr>
                <w:rFonts w:ascii="Arial" w:eastAsia="Times New Roman" w:hAnsi="Arial" w:cs="Arial"/>
                <w:sz w:val="24"/>
                <w:szCs w:val="24"/>
                <w:lang w:eastAsia="sv-SE"/>
              </w:rPr>
              <w:t>Anskaffningsvärde</w:t>
            </w:r>
          </w:p>
        </w:tc>
        <w:tc>
          <w:tcPr>
            <w:tcW w:w="161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2 000 000</w:t>
            </w:r>
          </w:p>
        </w:tc>
        <w:tc>
          <w:tcPr>
            <w:tcW w:w="165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2 000 000</w:t>
            </w:r>
          </w:p>
        </w:tc>
      </w:tr>
      <w:tr w:rsidR="00B86717" w:rsidRPr="00B86717" w:rsidTr="00B86717">
        <w:trPr>
          <w:trHeight w:val="310"/>
        </w:trPr>
        <w:tc>
          <w:tcPr>
            <w:tcW w:w="4316" w:type="dxa"/>
            <w:tcBorders>
              <w:top w:val="nil"/>
              <w:left w:val="nil"/>
              <w:bottom w:val="nil"/>
              <w:right w:val="nil"/>
            </w:tcBorders>
            <w:shd w:val="clear" w:color="FFFFFF" w:fill="FFFFFF"/>
            <w:noWrap/>
            <w:vAlign w:val="bottom"/>
            <w:hideMark/>
          </w:tcPr>
          <w:p w:rsidR="00B86717" w:rsidRPr="00B86717" w:rsidRDefault="00B86717" w:rsidP="00B86717">
            <w:pPr>
              <w:spacing w:after="0" w:line="240" w:lineRule="auto"/>
              <w:rPr>
                <w:rFonts w:ascii="Arial" w:eastAsia="Times New Roman" w:hAnsi="Arial" w:cs="Arial"/>
                <w:sz w:val="24"/>
                <w:szCs w:val="24"/>
                <w:lang w:eastAsia="sv-SE"/>
              </w:rPr>
            </w:pPr>
            <w:r w:rsidRPr="00B86717">
              <w:rPr>
                <w:rFonts w:ascii="Arial" w:eastAsia="Times New Roman" w:hAnsi="Arial" w:cs="Arial"/>
                <w:sz w:val="24"/>
                <w:szCs w:val="24"/>
                <w:lang w:eastAsia="sv-SE"/>
              </w:rPr>
              <w:t>Ackumulerade avskrivningar</w:t>
            </w:r>
          </w:p>
        </w:tc>
        <w:tc>
          <w:tcPr>
            <w:tcW w:w="161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-330 000</w:t>
            </w:r>
          </w:p>
        </w:tc>
        <w:tc>
          <w:tcPr>
            <w:tcW w:w="165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p>
        </w:tc>
      </w:tr>
      <w:tr w:rsidR="00B86717" w:rsidRPr="00B86717" w:rsidTr="00B86717">
        <w:trPr>
          <w:trHeight w:val="310"/>
        </w:trPr>
        <w:tc>
          <w:tcPr>
            <w:tcW w:w="4316" w:type="dxa"/>
            <w:tcBorders>
              <w:top w:val="nil"/>
              <w:left w:val="nil"/>
              <w:bottom w:val="nil"/>
              <w:right w:val="nil"/>
            </w:tcBorders>
            <w:shd w:val="clear" w:color="FFFFFF" w:fill="FFFFFF"/>
            <w:noWrap/>
            <w:vAlign w:val="bottom"/>
            <w:hideMark/>
          </w:tcPr>
          <w:p w:rsidR="00B86717" w:rsidRPr="00B86717" w:rsidRDefault="00B86717" w:rsidP="00B86717">
            <w:pPr>
              <w:spacing w:after="0" w:line="240" w:lineRule="auto"/>
              <w:rPr>
                <w:rFonts w:ascii="Arial" w:eastAsia="Times New Roman" w:hAnsi="Arial" w:cs="Arial"/>
                <w:sz w:val="24"/>
                <w:szCs w:val="24"/>
                <w:lang w:eastAsia="sv-SE"/>
              </w:rPr>
            </w:pPr>
            <w:r w:rsidRPr="00B86717">
              <w:rPr>
                <w:rFonts w:ascii="Arial" w:eastAsia="Times New Roman" w:hAnsi="Arial" w:cs="Arial"/>
                <w:sz w:val="24"/>
                <w:szCs w:val="24"/>
                <w:lang w:eastAsia="sv-SE"/>
              </w:rPr>
              <w:t>Årets avskrivningar</w:t>
            </w:r>
          </w:p>
        </w:tc>
        <w:tc>
          <w:tcPr>
            <w:tcW w:w="161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-670 000</w:t>
            </w:r>
          </w:p>
        </w:tc>
        <w:tc>
          <w:tcPr>
            <w:tcW w:w="165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-330 000</w:t>
            </w:r>
          </w:p>
        </w:tc>
      </w:tr>
      <w:tr w:rsidR="00B86717" w:rsidRPr="00B86717" w:rsidTr="00B86717">
        <w:trPr>
          <w:trHeight w:val="310"/>
        </w:trPr>
        <w:tc>
          <w:tcPr>
            <w:tcW w:w="4316" w:type="dxa"/>
            <w:tcBorders>
              <w:top w:val="nil"/>
              <w:left w:val="nil"/>
              <w:bottom w:val="nil"/>
              <w:right w:val="nil"/>
            </w:tcBorders>
            <w:shd w:val="clear" w:color="FFFFFF" w:fill="FFFFFF"/>
            <w:noWrap/>
            <w:vAlign w:val="bottom"/>
            <w:hideMark/>
          </w:tcPr>
          <w:p w:rsidR="00B86717" w:rsidRPr="00B86717" w:rsidRDefault="00B86717" w:rsidP="00B86717">
            <w:pPr>
              <w:spacing w:after="0" w:line="240" w:lineRule="auto"/>
              <w:rPr>
                <w:rFonts w:ascii="Arial" w:eastAsia="Times New Roman" w:hAnsi="Arial" w:cs="Arial"/>
                <w:sz w:val="24"/>
                <w:szCs w:val="24"/>
                <w:lang w:eastAsia="sv-SE"/>
              </w:rPr>
            </w:pPr>
            <w:r w:rsidRPr="00B86717">
              <w:rPr>
                <w:rFonts w:ascii="Arial" w:eastAsia="Times New Roman" w:hAnsi="Arial" w:cs="Arial"/>
                <w:sz w:val="24"/>
                <w:szCs w:val="24"/>
                <w:lang w:eastAsia="sv-SE"/>
              </w:rPr>
              <w:t>Utgående bokfört värde</w:t>
            </w:r>
          </w:p>
        </w:tc>
        <w:tc>
          <w:tcPr>
            <w:tcW w:w="1616" w:type="dxa"/>
            <w:tcBorders>
              <w:top w:val="single" w:sz="4" w:space="0" w:color="auto"/>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1 000 000</w:t>
            </w:r>
          </w:p>
        </w:tc>
        <w:tc>
          <w:tcPr>
            <w:tcW w:w="1656" w:type="dxa"/>
            <w:tcBorders>
              <w:top w:val="single" w:sz="4" w:space="0" w:color="auto"/>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1 670 000</w:t>
            </w:r>
          </w:p>
        </w:tc>
      </w:tr>
      <w:tr w:rsidR="00B86717" w:rsidRPr="00B86717" w:rsidTr="00B86717">
        <w:trPr>
          <w:trHeight w:val="310"/>
        </w:trPr>
        <w:tc>
          <w:tcPr>
            <w:tcW w:w="4316" w:type="dxa"/>
            <w:tcBorders>
              <w:top w:val="nil"/>
              <w:left w:val="nil"/>
              <w:bottom w:val="nil"/>
              <w:right w:val="nil"/>
            </w:tcBorders>
            <w:shd w:val="clear" w:color="FFFFFF" w:fill="FFFFFF"/>
            <w:noWrap/>
            <w:vAlign w:val="bottom"/>
            <w:hideMark/>
          </w:tcPr>
          <w:p w:rsidR="00B86717" w:rsidRPr="00B86717" w:rsidRDefault="00B86717" w:rsidP="00B86717">
            <w:pPr>
              <w:spacing w:after="0" w:line="240" w:lineRule="auto"/>
              <w:rPr>
                <w:rFonts w:ascii="Arial" w:eastAsia="Times New Roman" w:hAnsi="Arial" w:cs="Arial"/>
                <w:sz w:val="24"/>
                <w:szCs w:val="24"/>
                <w:lang w:eastAsia="sv-SE"/>
              </w:rPr>
            </w:pPr>
            <w:r w:rsidRPr="00B86717">
              <w:rPr>
                <w:rFonts w:ascii="Arial" w:eastAsia="Times New Roman" w:hAnsi="Arial" w:cs="Arial"/>
                <w:sz w:val="24"/>
                <w:szCs w:val="24"/>
                <w:lang w:eastAsia="sv-SE"/>
              </w:rPr>
              <w:t> </w:t>
            </w:r>
          </w:p>
        </w:tc>
        <w:tc>
          <w:tcPr>
            <w:tcW w:w="161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rPr>
                <w:rFonts w:ascii="Arial" w:eastAsia="Times New Roman" w:hAnsi="Arial" w:cs="Arial"/>
                <w:sz w:val="24"/>
                <w:szCs w:val="24"/>
                <w:lang w:eastAsia="sv-SE"/>
              </w:rPr>
            </w:pPr>
          </w:p>
        </w:tc>
        <w:tc>
          <w:tcPr>
            <w:tcW w:w="165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rPr>
                <w:rFonts w:ascii="Times New Roman" w:eastAsia="Times New Roman" w:hAnsi="Times New Roman" w:cs="Times New Roman"/>
                <w:sz w:val="20"/>
                <w:szCs w:val="20"/>
                <w:lang w:eastAsia="sv-SE"/>
              </w:rPr>
            </w:pPr>
          </w:p>
        </w:tc>
      </w:tr>
      <w:tr w:rsidR="00B86717" w:rsidRPr="00B86717" w:rsidTr="00B86717">
        <w:trPr>
          <w:trHeight w:val="310"/>
        </w:trPr>
        <w:tc>
          <w:tcPr>
            <w:tcW w:w="4316" w:type="dxa"/>
            <w:tcBorders>
              <w:top w:val="nil"/>
              <w:left w:val="nil"/>
              <w:bottom w:val="nil"/>
              <w:right w:val="nil"/>
            </w:tcBorders>
            <w:shd w:val="clear" w:color="FFFFFF" w:fill="FFFFFF"/>
            <w:noWrap/>
            <w:vAlign w:val="bottom"/>
            <w:hideMark/>
          </w:tcPr>
          <w:p w:rsidR="00B86717" w:rsidRPr="00B86717" w:rsidRDefault="00B86717" w:rsidP="00B86717">
            <w:pPr>
              <w:spacing w:after="0" w:line="240" w:lineRule="auto"/>
              <w:rPr>
                <w:rFonts w:ascii="Arial" w:eastAsia="Times New Roman" w:hAnsi="Arial" w:cs="Arial"/>
                <w:sz w:val="24"/>
                <w:szCs w:val="24"/>
                <w:lang w:eastAsia="sv-SE"/>
              </w:rPr>
            </w:pPr>
            <w:r w:rsidRPr="00B86717">
              <w:rPr>
                <w:rFonts w:ascii="Arial" w:eastAsia="Times New Roman" w:hAnsi="Arial" w:cs="Arial"/>
                <w:sz w:val="24"/>
                <w:szCs w:val="24"/>
                <w:lang w:eastAsia="sv-SE"/>
              </w:rPr>
              <w:t> </w:t>
            </w:r>
          </w:p>
        </w:tc>
        <w:tc>
          <w:tcPr>
            <w:tcW w:w="161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rPr>
                <w:rFonts w:ascii="Arial" w:eastAsia="Times New Roman" w:hAnsi="Arial" w:cs="Arial"/>
                <w:sz w:val="24"/>
                <w:szCs w:val="24"/>
                <w:lang w:eastAsia="sv-SE"/>
              </w:rPr>
            </w:pPr>
          </w:p>
        </w:tc>
        <w:tc>
          <w:tcPr>
            <w:tcW w:w="165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rPr>
                <w:rFonts w:ascii="Times New Roman" w:eastAsia="Times New Roman" w:hAnsi="Times New Roman" w:cs="Times New Roman"/>
                <w:sz w:val="20"/>
                <w:szCs w:val="20"/>
                <w:lang w:eastAsia="sv-SE"/>
              </w:rPr>
            </w:pPr>
          </w:p>
        </w:tc>
      </w:tr>
    </w:tbl>
    <w:p w:rsidR="00731227" w:rsidRDefault="00731227">
      <w:r>
        <w:br w:type="page"/>
      </w:r>
    </w:p>
    <w:tbl>
      <w:tblPr>
        <w:tblW w:w="7588" w:type="dxa"/>
        <w:tblCellMar>
          <w:left w:w="70" w:type="dxa"/>
          <w:right w:w="70" w:type="dxa"/>
        </w:tblCellMar>
        <w:tblLook w:val="04A0" w:firstRow="1" w:lastRow="0" w:firstColumn="1" w:lastColumn="0" w:noHBand="0" w:noVBand="1"/>
      </w:tblPr>
      <w:tblGrid>
        <w:gridCol w:w="4316"/>
        <w:gridCol w:w="1616"/>
        <w:gridCol w:w="1656"/>
      </w:tblGrid>
      <w:tr w:rsidR="00B86717" w:rsidRPr="00B86717" w:rsidTr="00B86717">
        <w:trPr>
          <w:trHeight w:val="310"/>
        </w:trPr>
        <w:tc>
          <w:tcPr>
            <w:tcW w:w="4316" w:type="dxa"/>
            <w:tcBorders>
              <w:top w:val="nil"/>
              <w:left w:val="nil"/>
              <w:bottom w:val="nil"/>
              <w:right w:val="nil"/>
            </w:tcBorders>
            <w:shd w:val="clear" w:color="auto" w:fill="auto"/>
            <w:noWrap/>
            <w:vAlign w:val="center"/>
            <w:hideMark/>
          </w:tcPr>
          <w:p w:rsidR="00B86717" w:rsidRPr="00B86717" w:rsidRDefault="00B86717" w:rsidP="00B86717">
            <w:pPr>
              <w:spacing w:after="0" w:line="240" w:lineRule="auto"/>
              <w:rPr>
                <w:rFonts w:ascii="Arial" w:eastAsia="Times New Roman" w:hAnsi="Arial" w:cs="Arial"/>
                <w:b/>
                <w:bCs/>
                <w:sz w:val="24"/>
                <w:szCs w:val="24"/>
                <w:lang w:eastAsia="sv-SE"/>
              </w:rPr>
            </w:pPr>
            <w:r w:rsidRPr="00B86717">
              <w:rPr>
                <w:rFonts w:ascii="Arial" w:eastAsia="Times New Roman" w:hAnsi="Arial" w:cs="Arial"/>
                <w:b/>
                <w:bCs/>
                <w:sz w:val="24"/>
                <w:szCs w:val="24"/>
                <w:lang w:eastAsia="sv-SE"/>
              </w:rPr>
              <w:t>Not 10</w:t>
            </w:r>
          </w:p>
        </w:tc>
        <w:tc>
          <w:tcPr>
            <w:tcW w:w="161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u w:val="single"/>
                <w:lang w:eastAsia="sv-SE"/>
              </w:rPr>
            </w:pPr>
            <w:r w:rsidRPr="00B86717">
              <w:rPr>
                <w:rFonts w:ascii="Arial" w:eastAsia="Times New Roman" w:hAnsi="Arial" w:cs="Arial"/>
                <w:sz w:val="24"/>
                <w:szCs w:val="24"/>
                <w:u w:val="single"/>
                <w:lang w:eastAsia="sv-SE"/>
              </w:rPr>
              <w:t>2014</w:t>
            </w:r>
          </w:p>
        </w:tc>
        <w:tc>
          <w:tcPr>
            <w:tcW w:w="165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u w:val="single"/>
                <w:lang w:eastAsia="sv-SE"/>
              </w:rPr>
            </w:pPr>
            <w:r w:rsidRPr="00B86717">
              <w:rPr>
                <w:rFonts w:ascii="Arial" w:eastAsia="Times New Roman" w:hAnsi="Arial" w:cs="Arial"/>
                <w:sz w:val="24"/>
                <w:szCs w:val="24"/>
                <w:u w:val="single"/>
                <w:lang w:eastAsia="sv-SE"/>
              </w:rPr>
              <w:t>2013</w:t>
            </w:r>
          </w:p>
        </w:tc>
      </w:tr>
      <w:tr w:rsidR="00B86717" w:rsidRPr="00B86717" w:rsidTr="00B86717">
        <w:trPr>
          <w:trHeight w:val="310"/>
        </w:trPr>
        <w:tc>
          <w:tcPr>
            <w:tcW w:w="4316" w:type="dxa"/>
            <w:tcBorders>
              <w:top w:val="nil"/>
              <w:left w:val="nil"/>
              <w:bottom w:val="nil"/>
              <w:right w:val="nil"/>
            </w:tcBorders>
            <w:shd w:val="clear" w:color="auto" w:fill="auto"/>
            <w:noWrap/>
            <w:vAlign w:val="center"/>
            <w:hideMark/>
          </w:tcPr>
          <w:p w:rsidR="00B86717" w:rsidRPr="00B86717" w:rsidRDefault="00B86717" w:rsidP="00B86717">
            <w:pPr>
              <w:spacing w:after="0" w:line="240" w:lineRule="auto"/>
              <w:rPr>
                <w:rFonts w:ascii="Arial" w:eastAsia="Times New Roman" w:hAnsi="Arial" w:cs="Arial"/>
                <w:b/>
                <w:bCs/>
                <w:sz w:val="24"/>
                <w:szCs w:val="24"/>
                <w:lang w:eastAsia="sv-SE"/>
              </w:rPr>
            </w:pPr>
            <w:r w:rsidRPr="00B86717">
              <w:rPr>
                <w:rFonts w:ascii="Arial" w:eastAsia="Times New Roman" w:hAnsi="Arial" w:cs="Arial"/>
                <w:b/>
                <w:bCs/>
                <w:sz w:val="24"/>
                <w:szCs w:val="24"/>
                <w:lang w:eastAsia="sv-SE"/>
              </w:rPr>
              <w:t>Byggnader och mark</w:t>
            </w:r>
          </w:p>
        </w:tc>
        <w:tc>
          <w:tcPr>
            <w:tcW w:w="161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rPr>
                <w:rFonts w:ascii="Arial" w:eastAsia="Times New Roman" w:hAnsi="Arial" w:cs="Arial"/>
                <w:b/>
                <w:bCs/>
                <w:sz w:val="24"/>
                <w:szCs w:val="24"/>
                <w:lang w:eastAsia="sv-SE"/>
              </w:rPr>
            </w:pPr>
          </w:p>
        </w:tc>
        <w:tc>
          <w:tcPr>
            <w:tcW w:w="165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rPr>
                <w:rFonts w:ascii="Times New Roman" w:eastAsia="Times New Roman" w:hAnsi="Times New Roman" w:cs="Times New Roman"/>
                <w:sz w:val="20"/>
                <w:szCs w:val="20"/>
                <w:lang w:eastAsia="sv-SE"/>
              </w:rPr>
            </w:pPr>
          </w:p>
        </w:tc>
      </w:tr>
      <w:tr w:rsidR="00B86717" w:rsidRPr="00B86717" w:rsidTr="00B86717">
        <w:trPr>
          <w:trHeight w:val="310"/>
        </w:trPr>
        <w:tc>
          <w:tcPr>
            <w:tcW w:w="4316" w:type="dxa"/>
            <w:tcBorders>
              <w:top w:val="nil"/>
              <w:left w:val="nil"/>
              <w:bottom w:val="nil"/>
              <w:right w:val="nil"/>
            </w:tcBorders>
            <w:shd w:val="clear" w:color="FFFFFF" w:fill="FFFFFF"/>
            <w:noWrap/>
            <w:vAlign w:val="bottom"/>
            <w:hideMark/>
          </w:tcPr>
          <w:p w:rsidR="00B86717" w:rsidRPr="00B86717" w:rsidRDefault="00B86717" w:rsidP="00B86717">
            <w:pPr>
              <w:spacing w:after="0" w:line="240" w:lineRule="auto"/>
              <w:rPr>
                <w:rFonts w:ascii="Arial" w:eastAsia="Times New Roman" w:hAnsi="Arial" w:cs="Arial"/>
                <w:sz w:val="24"/>
                <w:szCs w:val="24"/>
                <w:u w:val="single"/>
                <w:lang w:eastAsia="sv-SE"/>
              </w:rPr>
            </w:pPr>
            <w:r w:rsidRPr="00B86717">
              <w:rPr>
                <w:rFonts w:ascii="Arial" w:eastAsia="Times New Roman" w:hAnsi="Arial" w:cs="Arial"/>
                <w:sz w:val="24"/>
                <w:szCs w:val="24"/>
                <w:u w:val="single"/>
                <w:lang w:eastAsia="sv-SE"/>
              </w:rPr>
              <w:t>Anskaffningsvärde byggnader</w:t>
            </w:r>
          </w:p>
        </w:tc>
        <w:tc>
          <w:tcPr>
            <w:tcW w:w="161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rPr>
                <w:rFonts w:ascii="Arial" w:eastAsia="Times New Roman" w:hAnsi="Arial" w:cs="Arial"/>
                <w:sz w:val="24"/>
                <w:szCs w:val="24"/>
                <w:u w:val="single"/>
                <w:lang w:eastAsia="sv-SE"/>
              </w:rPr>
            </w:pPr>
          </w:p>
        </w:tc>
        <w:tc>
          <w:tcPr>
            <w:tcW w:w="165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rPr>
                <w:rFonts w:ascii="Times New Roman" w:eastAsia="Times New Roman" w:hAnsi="Times New Roman" w:cs="Times New Roman"/>
                <w:sz w:val="20"/>
                <w:szCs w:val="20"/>
                <w:lang w:eastAsia="sv-SE"/>
              </w:rPr>
            </w:pPr>
          </w:p>
        </w:tc>
      </w:tr>
      <w:tr w:rsidR="00B86717" w:rsidRPr="00B86717" w:rsidTr="00B86717">
        <w:trPr>
          <w:trHeight w:val="310"/>
        </w:trPr>
        <w:tc>
          <w:tcPr>
            <w:tcW w:w="4316" w:type="dxa"/>
            <w:tcBorders>
              <w:top w:val="nil"/>
              <w:left w:val="nil"/>
              <w:bottom w:val="nil"/>
              <w:right w:val="nil"/>
            </w:tcBorders>
            <w:shd w:val="clear" w:color="FFFFFF" w:fill="FFFFFF"/>
            <w:noWrap/>
            <w:vAlign w:val="bottom"/>
            <w:hideMark/>
          </w:tcPr>
          <w:p w:rsidR="00B86717" w:rsidRPr="00B86717" w:rsidRDefault="00B86717" w:rsidP="00B86717">
            <w:pPr>
              <w:spacing w:after="0" w:line="240" w:lineRule="auto"/>
              <w:rPr>
                <w:rFonts w:ascii="Arial" w:eastAsia="Times New Roman" w:hAnsi="Arial" w:cs="Arial"/>
                <w:sz w:val="24"/>
                <w:szCs w:val="24"/>
                <w:lang w:eastAsia="sv-SE"/>
              </w:rPr>
            </w:pPr>
            <w:r w:rsidRPr="00B86717">
              <w:rPr>
                <w:rFonts w:ascii="Arial" w:eastAsia="Times New Roman" w:hAnsi="Arial" w:cs="Arial"/>
                <w:sz w:val="24"/>
                <w:szCs w:val="24"/>
                <w:lang w:eastAsia="sv-SE"/>
              </w:rPr>
              <w:t>Nygård 1:2 och 1:12, Enköping</w:t>
            </w:r>
          </w:p>
        </w:tc>
        <w:tc>
          <w:tcPr>
            <w:tcW w:w="161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2 300 000</w:t>
            </w:r>
          </w:p>
        </w:tc>
        <w:tc>
          <w:tcPr>
            <w:tcW w:w="165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2 300 000</w:t>
            </w:r>
          </w:p>
        </w:tc>
      </w:tr>
      <w:tr w:rsidR="00B86717" w:rsidRPr="00B86717" w:rsidTr="00B86717">
        <w:trPr>
          <w:trHeight w:val="310"/>
        </w:trPr>
        <w:tc>
          <w:tcPr>
            <w:tcW w:w="4316" w:type="dxa"/>
            <w:tcBorders>
              <w:top w:val="nil"/>
              <w:left w:val="nil"/>
              <w:bottom w:val="nil"/>
              <w:right w:val="nil"/>
            </w:tcBorders>
            <w:shd w:val="clear" w:color="FFFFFF" w:fill="FFFFFF"/>
            <w:noWrap/>
            <w:vAlign w:val="bottom"/>
            <w:hideMark/>
          </w:tcPr>
          <w:p w:rsidR="00B86717" w:rsidRPr="00B86717" w:rsidRDefault="00B86717" w:rsidP="00B86717">
            <w:pPr>
              <w:spacing w:after="0" w:line="240" w:lineRule="auto"/>
              <w:rPr>
                <w:rFonts w:ascii="Arial" w:eastAsia="Times New Roman" w:hAnsi="Arial" w:cs="Arial"/>
                <w:sz w:val="24"/>
                <w:szCs w:val="24"/>
                <w:lang w:eastAsia="sv-SE"/>
              </w:rPr>
            </w:pPr>
            <w:r w:rsidRPr="00B86717">
              <w:rPr>
                <w:rFonts w:ascii="Arial" w:eastAsia="Times New Roman" w:hAnsi="Arial" w:cs="Arial"/>
                <w:sz w:val="24"/>
                <w:szCs w:val="24"/>
                <w:lang w:eastAsia="sv-SE"/>
              </w:rPr>
              <w:t>Örbyhus 1:2, Tierp</w:t>
            </w:r>
          </w:p>
        </w:tc>
        <w:tc>
          <w:tcPr>
            <w:tcW w:w="161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100 000</w:t>
            </w:r>
          </w:p>
        </w:tc>
        <w:tc>
          <w:tcPr>
            <w:tcW w:w="1656" w:type="dxa"/>
            <w:tcBorders>
              <w:top w:val="nil"/>
              <w:left w:val="nil"/>
              <w:bottom w:val="nil"/>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100 000</w:t>
            </w:r>
          </w:p>
        </w:tc>
      </w:tr>
      <w:tr w:rsidR="00B86717" w:rsidRPr="00B86717" w:rsidTr="00FA49E0">
        <w:trPr>
          <w:trHeight w:val="310"/>
        </w:trPr>
        <w:tc>
          <w:tcPr>
            <w:tcW w:w="4316" w:type="dxa"/>
            <w:tcBorders>
              <w:top w:val="nil"/>
              <w:left w:val="nil"/>
              <w:bottom w:val="nil"/>
              <w:right w:val="nil"/>
            </w:tcBorders>
            <w:shd w:val="clear" w:color="FFFFFF" w:fill="FFFFFF"/>
            <w:noWrap/>
            <w:vAlign w:val="bottom"/>
            <w:hideMark/>
          </w:tcPr>
          <w:p w:rsidR="00B86717" w:rsidRPr="00B86717" w:rsidRDefault="00B86717" w:rsidP="00B86717">
            <w:pPr>
              <w:spacing w:after="0" w:line="240" w:lineRule="auto"/>
              <w:rPr>
                <w:rFonts w:ascii="Arial" w:eastAsia="Times New Roman" w:hAnsi="Arial" w:cs="Arial"/>
                <w:sz w:val="24"/>
                <w:szCs w:val="24"/>
                <w:lang w:eastAsia="sv-SE"/>
              </w:rPr>
            </w:pPr>
            <w:r w:rsidRPr="00B86717">
              <w:rPr>
                <w:rFonts w:ascii="Arial" w:eastAsia="Times New Roman" w:hAnsi="Arial" w:cs="Arial"/>
                <w:sz w:val="24"/>
                <w:szCs w:val="24"/>
                <w:lang w:eastAsia="sv-SE"/>
              </w:rPr>
              <w:t>Summa</w:t>
            </w:r>
          </w:p>
        </w:tc>
        <w:tc>
          <w:tcPr>
            <w:tcW w:w="1616" w:type="dxa"/>
            <w:tcBorders>
              <w:top w:val="single" w:sz="4" w:space="0" w:color="auto"/>
              <w:left w:val="nil"/>
              <w:bottom w:val="single" w:sz="4" w:space="0" w:color="auto"/>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2 400 000</w:t>
            </w:r>
          </w:p>
        </w:tc>
        <w:tc>
          <w:tcPr>
            <w:tcW w:w="1656" w:type="dxa"/>
            <w:tcBorders>
              <w:top w:val="single" w:sz="4" w:space="0" w:color="auto"/>
              <w:left w:val="nil"/>
              <w:bottom w:val="single" w:sz="4" w:space="0" w:color="auto"/>
              <w:right w:val="nil"/>
            </w:tcBorders>
            <w:shd w:val="clear" w:color="auto" w:fill="auto"/>
            <w:noWrap/>
            <w:vAlign w:val="bottom"/>
            <w:hideMark/>
          </w:tcPr>
          <w:p w:rsidR="00B86717" w:rsidRPr="00B86717" w:rsidRDefault="00B86717" w:rsidP="00B86717">
            <w:pPr>
              <w:spacing w:after="0" w:line="240" w:lineRule="auto"/>
              <w:jc w:val="right"/>
              <w:rPr>
                <w:rFonts w:ascii="Arial" w:eastAsia="Times New Roman" w:hAnsi="Arial" w:cs="Arial"/>
                <w:sz w:val="24"/>
                <w:szCs w:val="24"/>
                <w:lang w:eastAsia="sv-SE"/>
              </w:rPr>
            </w:pPr>
            <w:r w:rsidRPr="00B86717">
              <w:rPr>
                <w:rFonts w:ascii="Arial" w:eastAsia="Times New Roman" w:hAnsi="Arial" w:cs="Arial"/>
                <w:sz w:val="24"/>
                <w:szCs w:val="24"/>
                <w:lang w:eastAsia="sv-SE"/>
              </w:rPr>
              <w:t>2 400 000</w:t>
            </w:r>
          </w:p>
        </w:tc>
      </w:tr>
      <w:tr w:rsidR="00FA49E0" w:rsidRPr="00B86717" w:rsidTr="00B86717">
        <w:trPr>
          <w:trHeight w:val="310"/>
        </w:trPr>
        <w:tc>
          <w:tcPr>
            <w:tcW w:w="4316" w:type="dxa"/>
            <w:tcBorders>
              <w:top w:val="nil"/>
              <w:left w:val="nil"/>
              <w:bottom w:val="nil"/>
              <w:right w:val="nil"/>
            </w:tcBorders>
            <w:shd w:val="clear" w:color="FFFFFF" w:fill="FFFFFF"/>
            <w:noWrap/>
            <w:vAlign w:val="bottom"/>
          </w:tcPr>
          <w:p w:rsidR="00FA49E0" w:rsidRPr="00B86717" w:rsidRDefault="00FA49E0" w:rsidP="00B86717">
            <w:pPr>
              <w:spacing w:after="0" w:line="240" w:lineRule="auto"/>
              <w:rPr>
                <w:rFonts w:ascii="Arial" w:eastAsia="Times New Roman" w:hAnsi="Arial" w:cs="Arial"/>
                <w:sz w:val="24"/>
                <w:szCs w:val="24"/>
                <w:lang w:eastAsia="sv-SE"/>
              </w:rPr>
            </w:pPr>
          </w:p>
        </w:tc>
        <w:tc>
          <w:tcPr>
            <w:tcW w:w="1616" w:type="dxa"/>
            <w:tcBorders>
              <w:top w:val="single" w:sz="4" w:space="0" w:color="auto"/>
              <w:left w:val="nil"/>
              <w:bottom w:val="nil"/>
              <w:right w:val="nil"/>
            </w:tcBorders>
            <w:shd w:val="clear" w:color="auto" w:fill="auto"/>
            <w:noWrap/>
            <w:vAlign w:val="bottom"/>
          </w:tcPr>
          <w:p w:rsidR="00FA49E0" w:rsidRPr="00B86717" w:rsidRDefault="00FA49E0" w:rsidP="00B86717">
            <w:pPr>
              <w:spacing w:after="0" w:line="240" w:lineRule="auto"/>
              <w:jc w:val="right"/>
              <w:rPr>
                <w:rFonts w:ascii="Arial" w:eastAsia="Times New Roman" w:hAnsi="Arial" w:cs="Arial"/>
                <w:sz w:val="24"/>
                <w:szCs w:val="24"/>
                <w:lang w:eastAsia="sv-SE"/>
              </w:rPr>
            </w:pPr>
          </w:p>
        </w:tc>
        <w:tc>
          <w:tcPr>
            <w:tcW w:w="1656" w:type="dxa"/>
            <w:tcBorders>
              <w:top w:val="single" w:sz="4" w:space="0" w:color="auto"/>
              <w:left w:val="nil"/>
              <w:bottom w:val="nil"/>
              <w:right w:val="nil"/>
            </w:tcBorders>
            <w:shd w:val="clear" w:color="auto" w:fill="auto"/>
            <w:noWrap/>
            <w:vAlign w:val="bottom"/>
          </w:tcPr>
          <w:p w:rsidR="00FA49E0" w:rsidRPr="00B86717" w:rsidRDefault="00FA49E0" w:rsidP="00B86717">
            <w:pPr>
              <w:spacing w:after="0" w:line="240" w:lineRule="auto"/>
              <w:jc w:val="right"/>
              <w:rPr>
                <w:rFonts w:ascii="Arial" w:eastAsia="Times New Roman" w:hAnsi="Arial" w:cs="Arial"/>
                <w:sz w:val="24"/>
                <w:szCs w:val="24"/>
                <w:lang w:eastAsia="sv-SE"/>
              </w:rPr>
            </w:pPr>
          </w:p>
        </w:tc>
      </w:tr>
    </w:tbl>
    <w:p w:rsidR="00B86717" w:rsidRDefault="00B86717">
      <w:pPr>
        <w:rPr>
          <w:rFonts w:ascii="Arial" w:hAnsi="Arial" w:cs="Arial"/>
          <w:sz w:val="24"/>
          <w:szCs w:val="24"/>
        </w:rPr>
      </w:pPr>
      <w:r>
        <w:rPr>
          <w:rFonts w:ascii="Arial" w:hAnsi="Arial" w:cs="Arial"/>
          <w:sz w:val="24"/>
          <w:szCs w:val="24"/>
        </w:rPr>
        <w:t xml:space="preserve">I </w:t>
      </w:r>
      <w:r w:rsidRPr="00B86717">
        <w:rPr>
          <w:rFonts w:ascii="Arial" w:hAnsi="Arial" w:cs="Arial"/>
          <w:sz w:val="24"/>
          <w:szCs w:val="24"/>
        </w:rPr>
        <w:t>december 2014 har bindande avtal skrivits om försäljning av</w:t>
      </w:r>
      <w:r>
        <w:rPr>
          <w:rFonts w:ascii="Arial" w:hAnsi="Arial" w:cs="Arial"/>
          <w:sz w:val="24"/>
          <w:szCs w:val="24"/>
        </w:rPr>
        <w:t xml:space="preserve"> </w:t>
      </w:r>
      <w:r w:rsidRPr="00B86717">
        <w:rPr>
          <w:rFonts w:ascii="Arial" w:hAnsi="Arial" w:cs="Arial"/>
          <w:sz w:val="24"/>
          <w:szCs w:val="24"/>
        </w:rPr>
        <w:t>Örbyhus 1:2, Tierp. Avtalad köpeskilling 2 050 000 kr.</w:t>
      </w:r>
      <w:r>
        <w:rPr>
          <w:rFonts w:ascii="Arial" w:hAnsi="Arial" w:cs="Arial"/>
          <w:sz w:val="24"/>
          <w:szCs w:val="24"/>
        </w:rPr>
        <w:t xml:space="preserve"> </w:t>
      </w:r>
      <w:r w:rsidRPr="00B86717">
        <w:rPr>
          <w:rFonts w:ascii="Arial" w:hAnsi="Arial" w:cs="Arial"/>
          <w:sz w:val="24"/>
          <w:szCs w:val="24"/>
        </w:rPr>
        <w:t>Försäljningen slutfördes 2015-03-16 då den nya ägaren tillträde</w:t>
      </w:r>
      <w:r>
        <w:rPr>
          <w:rFonts w:ascii="Arial" w:hAnsi="Arial" w:cs="Arial"/>
          <w:sz w:val="24"/>
          <w:szCs w:val="24"/>
        </w:rPr>
        <w:t xml:space="preserve"> </w:t>
      </w:r>
      <w:r w:rsidRPr="00B86717">
        <w:rPr>
          <w:rFonts w:ascii="Arial" w:hAnsi="Arial" w:cs="Arial"/>
          <w:sz w:val="24"/>
          <w:szCs w:val="24"/>
        </w:rPr>
        <w:t>fastigheten och då även slutlikviden betalades.</w:t>
      </w:r>
    </w:p>
    <w:tbl>
      <w:tblPr>
        <w:tblW w:w="7588" w:type="dxa"/>
        <w:tblCellMar>
          <w:left w:w="70" w:type="dxa"/>
          <w:right w:w="70" w:type="dxa"/>
        </w:tblCellMar>
        <w:tblLook w:val="04A0" w:firstRow="1" w:lastRow="0" w:firstColumn="1" w:lastColumn="0" w:noHBand="0" w:noVBand="1"/>
      </w:tblPr>
      <w:tblGrid>
        <w:gridCol w:w="4316"/>
        <w:gridCol w:w="1616"/>
        <w:gridCol w:w="1656"/>
      </w:tblGrid>
      <w:tr w:rsidR="00FB7063" w:rsidRPr="00FB7063" w:rsidTr="00FB7063">
        <w:trPr>
          <w:trHeight w:val="310"/>
        </w:trPr>
        <w:tc>
          <w:tcPr>
            <w:tcW w:w="4316" w:type="dxa"/>
            <w:tcBorders>
              <w:top w:val="nil"/>
              <w:left w:val="nil"/>
              <w:bottom w:val="nil"/>
              <w:right w:val="nil"/>
            </w:tcBorders>
            <w:shd w:val="clear" w:color="FFFFFF" w:fill="FFFFFF"/>
            <w:noWrap/>
            <w:vAlign w:val="bottom"/>
            <w:hideMark/>
          </w:tcPr>
          <w:p w:rsidR="00FB7063" w:rsidRPr="00FB7063" w:rsidRDefault="00FB7063" w:rsidP="00FB7063">
            <w:pPr>
              <w:spacing w:after="0" w:line="240" w:lineRule="auto"/>
              <w:rPr>
                <w:rFonts w:ascii="Arial" w:eastAsia="Times New Roman" w:hAnsi="Arial" w:cs="Arial"/>
                <w:sz w:val="24"/>
                <w:szCs w:val="24"/>
                <w:u w:val="single"/>
                <w:lang w:eastAsia="sv-SE"/>
              </w:rPr>
            </w:pPr>
            <w:r w:rsidRPr="00FB7063">
              <w:rPr>
                <w:rFonts w:ascii="Arial" w:eastAsia="Times New Roman" w:hAnsi="Arial" w:cs="Arial"/>
                <w:sz w:val="24"/>
                <w:szCs w:val="24"/>
                <w:u w:val="single"/>
                <w:lang w:eastAsia="sv-SE"/>
              </w:rPr>
              <w:t>Anskaffningsvärde mark</w:t>
            </w:r>
          </w:p>
        </w:tc>
        <w:tc>
          <w:tcPr>
            <w:tcW w:w="1616" w:type="dxa"/>
            <w:tcBorders>
              <w:top w:val="nil"/>
              <w:left w:val="nil"/>
              <w:bottom w:val="nil"/>
              <w:right w:val="nil"/>
            </w:tcBorders>
            <w:shd w:val="clear" w:color="auto" w:fill="auto"/>
            <w:noWrap/>
            <w:vAlign w:val="bottom"/>
            <w:hideMark/>
          </w:tcPr>
          <w:p w:rsidR="00FB7063" w:rsidRPr="00FB7063" w:rsidRDefault="00FB7063" w:rsidP="00FB7063">
            <w:pPr>
              <w:spacing w:after="0" w:line="240" w:lineRule="auto"/>
              <w:rPr>
                <w:rFonts w:ascii="Arial" w:eastAsia="Times New Roman" w:hAnsi="Arial" w:cs="Arial"/>
                <w:sz w:val="24"/>
                <w:szCs w:val="24"/>
                <w:u w:val="single"/>
                <w:lang w:eastAsia="sv-SE"/>
              </w:rPr>
            </w:pPr>
          </w:p>
        </w:tc>
        <w:tc>
          <w:tcPr>
            <w:tcW w:w="1656" w:type="dxa"/>
            <w:tcBorders>
              <w:top w:val="nil"/>
              <w:left w:val="nil"/>
              <w:bottom w:val="nil"/>
              <w:right w:val="nil"/>
            </w:tcBorders>
            <w:shd w:val="clear" w:color="auto" w:fill="auto"/>
            <w:noWrap/>
            <w:vAlign w:val="bottom"/>
            <w:hideMark/>
          </w:tcPr>
          <w:p w:rsidR="00FB7063" w:rsidRPr="00FB7063" w:rsidRDefault="00FB7063" w:rsidP="00FB7063">
            <w:pPr>
              <w:spacing w:after="0" w:line="240" w:lineRule="auto"/>
              <w:rPr>
                <w:rFonts w:ascii="Times New Roman" w:eastAsia="Times New Roman" w:hAnsi="Times New Roman" w:cs="Times New Roman"/>
                <w:sz w:val="20"/>
                <w:szCs w:val="20"/>
                <w:lang w:eastAsia="sv-SE"/>
              </w:rPr>
            </w:pPr>
          </w:p>
        </w:tc>
      </w:tr>
      <w:tr w:rsidR="00FB7063" w:rsidRPr="00FB7063" w:rsidTr="00FB7063">
        <w:trPr>
          <w:trHeight w:val="310"/>
        </w:trPr>
        <w:tc>
          <w:tcPr>
            <w:tcW w:w="4316" w:type="dxa"/>
            <w:tcBorders>
              <w:top w:val="nil"/>
              <w:left w:val="nil"/>
              <w:bottom w:val="nil"/>
              <w:right w:val="nil"/>
            </w:tcBorders>
            <w:shd w:val="clear" w:color="FFFFFF" w:fill="FFFFFF"/>
            <w:noWrap/>
            <w:vAlign w:val="bottom"/>
            <w:hideMark/>
          </w:tcPr>
          <w:p w:rsidR="00FB7063" w:rsidRPr="00FB7063" w:rsidRDefault="00FB7063" w:rsidP="00FB7063">
            <w:pPr>
              <w:spacing w:after="0" w:line="240" w:lineRule="auto"/>
              <w:rPr>
                <w:rFonts w:ascii="Arial" w:eastAsia="Times New Roman" w:hAnsi="Arial" w:cs="Arial"/>
                <w:sz w:val="24"/>
                <w:szCs w:val="24"/>
                <w:lang w:eastAsia="sv-SE"/>
              </w:rPr>
            </w:pPr>
            <w:r w:rsidRPr="00FB7063">
              <w:rPr>
                <w:rFonts w:ascii="Arial" w:eastAsia="Times New Roman" w:hAnsi="Arial" w:cs="Arial"/>
                <w:sz w:val="24"/>
                <w:szCs w:val="24"/>
                <w:lang w:eastAsia="sv-SE"/>
              </w:rPr>
              <w:t>Nygård 1:2 och 1:12, Enköping</w:t>
            </w:r>
          </w:p>
        </w:tc>
        <w:tc>
          <w:tcPr>
            <w:tcW w:w="1616" w:type="dxa"/>
            <w:tcBorders>
              <w:top w:val="nil"/>
              <w:left w:val="nil"/>
              <w:bottom w:val="nil"/>
              <w:right w:val="nil"/>
            </w:tcBorders>
            <w:shd w:val="clear" w:color="auto" w:fill="auto"/>
            <w:noWrap/>
            <w:vAlign w:val="bottom"/>
            <w:hideMark/>
          </w:tcPr>
          <w:p w:rsidR="00FB7063" w:rsidRPr="00FB7063" w:rsidRDefault="00FB7063" w:rsidP="00FB7063">
            <w:pPr>
              <w:spacing w:after="0" w:line="240" w:lineRule="auto"/>
              <w:jc w:val="right"/>
              <w:rPr>
                <w:rFonts w:ascii="Arial" w:eastAsia="Times New Roman" w:hAnsi="Arial" w:cs="Arial"/>
                <w:sz w:val="24"/>
                <w:szCs w:val="24"/>
                <w:lang w:eastAsia="sv-SE"/>
              </w:rPr>
            </w:pPr>
            <w:r w:rsidRPr="00FB7063">
              <w:rPr>
                <w:rFonts w:ascii="Arial" w:eastAsia="Times New Roman" w:hAnsi="Arial" w:cs="Arial"/>
                <w:sz w:val="24"/>
                <w:szCs w:val="24"/>
                <w:lang w:eastAsia="sv-SE"/>
              </w:rPr>
              <w:t>3 400 000</w:t>
            </w:r>
          </w:p>
        </w:tc>
        <w:tc>
          <w:tcPr>
            <w:tcW w:w="1656" w:type="dxa"/>
            <w:tcBorders>
              <w:top w:val="nil"/>
              <w:left w:val="nil"/>
              <w:bottom w:val="nil"/>
              <w:right w:val="nil"/>
            </w:tcBorders>
            <w:shd w:val="clear" w:color="auto" w:fill="auto"/>
            <w:noWrap/>
            <w:vAlign w:val="bottom"/>
            <w:hideMark/>
          </w:tcPr>
          <w:p w:rsidR="00FB7063" w:rsidRPr="00FB7063" w:rsidRDefault="00FB7063" w:rsidP="00FB7063">
            <w:pPr>
              <w:spacing w:after="0" w:line="240" w:lineRule="auto"/>
              <w:jc w:val="right"/>
              <w:rPr>
                <w:rFonts w:ascii="Arial" w:eastAsia="Times New Roman" w:hAnsi="Arial" w:cs="Arial"/>
                <w:sz w:val="24"/>
                <w:szCs w:val="24"/>
                <w:lang w:eastAsia="sv-SE"/>
              </w:rPr>
            </w:pPr>
            <w:r w:rsidRPr="00FB7063">
              <w:rPr>
                <w:rFonts w:ascii="Arial" w:eastAsia="Times New Roman" w:hAnsi="Arial" w:cs="Arial"/>
                <w:sz w:val="24"/>
                <w:szCs w:val="24"/>
                <w:lang w:eastAsia="sv-SE"/>
              </w:rPr>
              <w:t>3 400 000</w:t>
            </w:r>
          </w:p>
        </w:tc>
      </w:tr>
      <w:tr w:rsidR="00FB7063" w:rsidRPr="00FB7063" w:rsidTr="00FB7063">
        <w:trPr>
          <w:trHeight w:val="310"/>
        </w:trPr>
        <w:tc>
          <w:tcPr>
            <w:tcW w:w="4316" w:type="dxa"/>
            <w:tcBorders>
              <w:top w:val="nil"/>
              <w:left w:val="nil"/>
              <w:bottom w:val="nil"/>
              <w:right w:val="nil"/>
            </w:tcBorders>
            <w:shd w:val="clear" w:color="FFFFFF" w:fill="FFFFFF"/>
            <w:noWrap/>
            <w:vAlign w:val="bottom"/>
            <w:hideMark/>
          </w:tcPr>
          <w:p w:rsidR="00FB7063" w:rsidRPr="00FB7063" w:rsidRDefault="00FB7063" w:rsidP="00FB7063">
            <w:pPr>
              <w:spacing w:after="0" w:line="240" w:lineRule="auto"/>
              <w:rPr>
                <w:rFonts w:ascii="Arial" w:eastAsia="Times New Roman" w:hAnsi="Arial" w:cs="Arial"/>
                <w:sz w:val="24"/>
                <w:szCs w:val="24"/>
                <w:lang w:eastAsia="sv-SE"/>
              </w:rPr>
            </w:pPr>
            <w:r w:rsidRPr="00FB7063">
              <w:rPr>
                <w:rFonts w:ascii="Arial" w:eastAsia="Times New Roman" w:hAnsi="Arial" w:cs="Arial"/>
                <w:sz w:val="24"/>
                <w:szCs w:val="24"/>
                <w:lang w:eastAsia="sv-SE"/>
              </w:rPr>
              <w:t> </w:t>
            </w:r>
          </w:p>
        </w:tc>
        <w:tc>
          <w:tcPr>
            <w:tcW w:w="1616" w:type="dxa"/>
            <w:tcBorders>
              <w:top w:val="nil"/>
              <w:left w:val="nil"/>
              <w:bottom w:val="nil"/>
              <w:right w:val="nil"/>
            </w:tcBorders>
            <w:shd w:val="clear" w:color="auto" w:fill="auto"/>
            <w:noWrap/>
            <w:vAlign w:val="bottom"/>
            <w:hideMark/>
          </w:tcPr>
          <w:p w:rsidR="00FB7063" w:rsidRPr="00FB7063" w:rsidRDefault="00FB7063" w:rsidP="00FB7063">
            <w:pPr>
              <w:spacing w:after="0" w:line="240" w:lineRule="auto"/>
              <w:rPr>
                <w:rFonts w:ascii="Arial" w:eastAsia="Times New Roman" w:hAnsi="Arial" w:cs="Arial"/>
                <w:sz w:val="24"/>
                <w:szCs w:val="24"/>
                <w:lang w:eastAsia="sv-SE"/>
              </w:rPr>
            </w:pPr>
          </w:p>
        </w:tc>
        <w:tc>
          <w:tcPr>
            <w:tcW w:w="1656" w:type="dxa"/>
            <w:tcBorders>
              <w:top w:val="nil"/>
              <w:left w:val="nil"/>
              <w:bottom w:val="nil"/>
              <w:right w:val="nil"/>
            </w:tcBorders>
            <w:shd w:val="clear" w:color="auto" w:fill="auto"/>
            <w:noWrap/>
            <w:vAlign w:val="bottom"/>
            <w:hideMark/>
          </w:tcPr>
          <w:p w:rsidR="00FB7063" w:rsidRPr="00FB7063" w:rsidRDefault="00FB7063" w:rsidP="00FB7063">
            <w:pPr>
              <w:spacing w:after="0" w:line="240" w:lineRule="auto"/>
              <w:rPr>
                <w:rFonts w:ascii="Times New Roman" w:eastAsia="Times New Roman" w:hAnsi="Times New Roman" w:cs="Times New Roman"/>
                <w:sz w:val="20"/>
                <w:szCs w:val="20"/>
                <w:lang w:eastAsia="sv-SE"/>
              </w:rPr>
            </w:pPr>
          </w:p>
        </w:tc>
      </w:tr>
      <w:tr w:rsidR="00FB7063" w:rsidRPr="00FB7063" w:rsidTr="00FB7063">
        <w:trPr>
          <w:trHeight w:val="310"/>
        </w:trPr>
        <w:tc>
          <w:tcPr>
            <w:tcW w:w="4316" w:type="dxa"/>
            <w:tcBorders>
              <w:top w:val="nil"/>
              <w:left w:val="nil"/>
              <w:bottom w:val="nil"/>
              <w:right w:val="nil"/>
            </w:tcBorders>
            <w:shd w:val="clear" w:color="FFFFFF" w:fill="FFFFFF"/>
            <w:noWrap/>
            <w:vAlign w:val="bottom"/>
            <w:hideMark/>
          </w:tcPr>
          <w:p w:rsidR="00FB7063" w:rsidRPr="00FB7063" w:rsidRDefault="00FB7063" w:rsidP="00FB7063">
            <w:pPr>
              <w:spacing w:after="0" w:line="240" w:lineRule="auto"/>
              <w:rPr>
                <w:rFonts w:ascii="Arial" w:eastAsia="Times New Roman" w:hAnsi="Arial" w:cs="Arial"/>
                <w:sz w:val="24"/>
                <w:szCs w:val="24"/>
                <w:lang w:eastAsia="sv-SE"/>
              </w:rPr>
            </w:pPr>
            <w:r w:rsidRPr="00FB7063">
              <w:rPr>
                <w:rFonts w:ascii="Arial" w:eastAsia="Times New Roman" w:hAnsi="Arial" w:cs="Arial"/>
                <w:sz w:val="24"/>
                <w:szCs w:val="24"/>
                <w:lang w:eastAsia="sv-SE"/>
              </w:rPr>
              <w:t>Ingående ackumulerade avskrivningar</w:t>
            </w:r>
          </w:p>
        </w:tc>
        <w:tc>
          <w:tcPr>
            <w:tcW w:w="1616" w:type="dxa"/>
            <w:tcBorders>
              <w:top w:val="nil"/>
              <w:left w:val="nil"/>
              <w:bottom w:val="nil"/>
              <w:right w:val="nil"/>
            </w:tcBorders>
            <w:shd w:val="clear" w:color="auto" w:fill="auto"/>
            <w:noWrap/>
            <w:vAlign w:val="bottom"/>
            <w:hideMark/>
          </w:tcPr>
          <w:p w:rsidR="00FB7063" w:rsidRPr="00FB7063" w:rsidRDefault="00FB7063" w:rsidP="00FB7063">
            <w:pPr>
              <w:spacing w:after="0" w:line="240" w:lineRule="auto"/>
              <w:jc w:val="right"/>
              <w:rPr>
                <w:rFonts w:ascii="Arial" w:eastAsia="Times New Roman" w:hAnsi="Arial" w:cs="Arial"/>
                <w:sz w:val="24"/>
                <w:szCs w:val="24"/>
                <w:lang w:eastAsia="sv-SE"/>
              </w:rPr>
            </w:pPr>
            <w:r w:rsidRPr="00FB7063">
              <w:rPr>
                <w:rFonts w:ascii="Arial" w:eastAsia="Times New Roman" w:hAnsi="Arial" w:cs="Arial"/>
                <w:sz w:val="24"/>
                <w:szCs w:val="24"/>
                <w:lang w:eastAsia="sv-SE"/>
              </w:rPr>
              <w:t>-1 148 000</w:t>
            </w:r>
          </w:p>
        </w:tc>
        <w:tc>
          <w:tcPr>
            <w:tcW w:w="1656" w:type="dxa"/>
            <w:tcBorders>
              <w:top w:val="nil"/>
              <w:left w:val="nil"/>
              <w:bottom w:val="nil"/>
              <w:right w:val="nil"/>
            </w:tcBorders>
            <w:shd w:val="clear" w:color="auto" w:fill="auto"/>
            <w:noWrap/>
            <w:vAlign w:val="bottom"/>
            <w:hideMark/>
          </w:tcPr>
          <w:p w:rsidR="00FB7063" w:rsidRPr="00FB7063" w:rsidRDefault="00FB7063" w:rsidP="00FB7063">
            <w:pPr>
              <w:spacing w:after="0" w:line="240" w:lineRule="auto"/>
              <w:jc w:val="right"/>
              <w:rPr>
                <w:rFonts w:ascii="Arial" w:eastAsia="Times New Roman" w:hAnsi="Arial" w:cs="Arial"/>
                <w:sz w:val="24"/>
                <w:szCs w:val="24"/>
                <w:lang w:eastAsia="sv-SE"/>
              </w:rPr>
            </w:pPr>
            <w:r w:rsidRPr="00FB7063">
              <w:rPr>
                <w:rFonts w:ascii="Arial" w:eastAsia="Times New Roman" w:hAnsi="Arial" w:cs="Arial"/>
                <w:sz w:val="24"/>
                <w:szCs w:val="24"/>
                <w:lang w:eastAsia="sv-SE"/>
              </w:rPr>
              <w:t>-1 102 000</w:t>
            </w:r>
          </w:p>
        </w:tc>
      </w:tr>
      <w:tr w:rsidR="00FB7063" w:rsidRPr="00FB7063" w:rsidTr="00FB7063">
        <w:trPr>
          <w:trHeight w:val="310"/>
        </w:trPr>
        <w:tc>
          <w:tcPr>
            <w:tcW w:w="4316" w:type="dxa"/>
            <w:tcBorders>
              <w:top w:val="nil"/>
              <w:left w:val="nil"/>
              <w:bottom w:val="nil"/>
              <w:right w:val="nil"/>
            </w:tcBorders>
            <w:shd w:val="clear" w:color="FFFFFF" w:fill="FFFFFF"/>
            <w:noWrap/>
            <w:vAlign w:val="bottom"/>
            <w:hideMark/>
          </w:tcPr>
          <w:p w:rsidR="00FB7063" w:rsidRPr="00FB7063" w:rsidRDefault="00FB7063" w:rsidP="00FB7063">
            <w:pPr>
              <w:spacing w:after="0" w:line="240" w:lineRule="auto"/>
              <w:rPr>
                <w:rFonts w:ascii="Arial" w:eastAsia="Times New Roman" w:hAnsi="Arial" w:cs="Arial"/>
                <w:sz w:val="24"/>
                <w:szCs w:val="24"/>
                <w:lang w:eastAsia="sv-SE"/>
              </w:rPr>
            </w:pPr>
            <w:r w:rsidRPr="00FB7063">
              <w:rPr>
                <w:rFonts w:ascii="Arial" w:eastAsia="Times New Roman" w:hAnsi="Arial" w:cs="Arial"/>
                <w:sz w:val="24"/>
                <w:szCs w:val="24"/>
                <w:lang w:eastAsia="sv-SE"/>
              </w:rPr>
              <w:t>Byte av redovisningsprincip</w:t>
            </w:r>
          </w:p>
        </w:tc>
        <w:tc>
          <w:tcPr>
            <w:tcW w:w="1616" w:type="dxa"/>
            <w:tcBorders>
              <w:top w:val="nil"/>
              <w:left w:val="nil"/>
              <w:bottom w:val="nil"/>
              <w:right w:val="nil"/>
            </w:tcBorders>
            <w:shd w:val="clear" w:color="auto" w:fill="auto"/>
            <w:noWrap/>
            <w:vAlign w:val="bottom"/>
            <w:hideMark/>
          </w:tcPr>
          <w:p w:rsidR="00FB7063" w:rsidRPr="00FB7063" w:rsidRDefault="00FB7063" w:rsidP="00FB7063">
            <w:pPr>
              <w:spacing w:after="0" w:line="240" w:lineRule="auto"/>
              <w:jc w:val="right"/>
              <w:rPr>
                <w:rFonts w:ascii="Arial" w:eastAsia="Times New Roman" w:hAnsi="Arial" w:cs="Arial"/>
                <w:sz w:val="24"/>
                <w:szCs w:val="24"/>
                <w:lang w:eastAsia="sv-SE"/>
              </w:rPr>
            </w:pPr>
            <w:r w:rsidRPr="00FB7063">
              <w:rPr>
                <w:rFonts w:ascii="Arial" w:eastAsia="Times New Roman" w:hAnsi="Arial" w:cs="Arial"/>
                <w:sz w:val="24"/>
                <w:szCs w:val="24"/>
                <w:lang w:eastAsia="sv-SE"/>
              </w:rPr>
              <w:t>906 500</w:t>
            </w:r>
          </w:p>
        </w:tc>
        <w:tc>
          <w:tcPr>
            <w:tcW w:w="1656" w:type="dxa"/>
            <w:tcBorders>
              <w:top w:val="nil"/>
              <w:left w:val="nil"/>
              <w:bottom w:val="nil"/>
              <w:right w:val="nil"/>
            </w:tcBorders>
            <w:shd w:val="clear" w:color="auto" w:fill="auto"/>
            <w:noWrap/>
            <w:vAlign w:val="bottom"/>
            <w:hideMark/>
          </w:tcPr>
          <w:p w:rsidR="00FB7063" w:rsidRPr="00FB7063" w:rsidRDefault="00FB7063" w:rsidP="00FB7063">
            <w:pPr>
              <w:spacing w:after="0" w:line="240" w:lineRule="auto"/>
              <w:jc w:val="right"/>
              <w:rPr>
                <w:rFonts w:ascii="Arial" w:eastAsia="Times New Roman" w:hAnsi="Arial" w:cs="Arial"/>
                <w:sz w:val="24"/>
                <w:szCs w:val="24"/>
                <w:lang w:eastAsia="sv-SE"/>
              </w:rPr>
            </w:pPr>
          </w:p>
        </w:tc>
      </w:tr>
      <w:tr w:rsidR="00FB7063" w:rsidRPr="00FB7063" w:rsidTr="00FB7063">
        <w:trPr>
          <w:trHeight w:val="310"/>
        </w:trPr>
        <w:tc>
          <w:tcPr>
            <w:tcW w:w="4316" w:type="dxa"/>
            <w:tcBorders>
              <w:top w:val="nil"/>
              <w:left w:val="nil"/>
              <w:bottom w:val="nil"/>
              <w:right w:val="nil"/>
            </w:tcBorders>
            <w:shd w:val="clear" w:color="FFFFFF" w:fill="FFFFFF"/>
            <w:noWrap/>
            <w:vAlign w:val="bottom"/>
            <w:hideMark/>
          </w:tcPr>
          <w:p w:rsidR="00FB7063" w:rsidRPr="00FB7063" w:rsidRDefault="00FB7063" w:rsidP="00FB7063">
            <w:pPr>
              <w:spacing w:after="0" w:line="240" w:lineRule="auto"/>
              <w:rPr>
                <w:rFonts w:ascii="Arial" w:eastAsia="Times New Roman" w:hAnsi="Arial" w:cs="Arial"/>
                <w:sz w:val="24"/>
                <w:szCs w:val="24"/>
                <w:lang w:eastAsia="sv-SE"/>
              </w:rPr>
            </w:pPr>
            <w:r w:rsidRPr="00FB7063">
              <w:rPr>
                <w:rFonts w:ascii="Arial" w:eastAsia="Times New Roman" w:hAnsi="Arial" w:cs="Arial"/>
                <w:sz w:val="24"/>
                <w:szCs w:val="24"/>
                <w:lang w:eastAsia="sv-SE"/>
              </w:rPr>
              <w:t xml:space="preserve">Justerat ingående värde ack </w:t>
            </w:r>
            <w:proofErr w:type="spellStart"/>
            <w:r w:rsidRPr="00FB7063">
              <w:rPr>
                <w:rFonts w:ascii="Arial" w:eastAsia="Times New Roman" w:hAnsi="Arial" w:cs="Arial"/>
                <w:sz w:val="24"/>
                <w:szCs w:val="24"/>
                <w:lang w:eastAsia="sv-SE"/>
              </w:rPr>
              <w:t>avskrivn</w:t>
            </w:r>
            <w:proofErr w:type="spellEnd"/>
            <w:r w:rsidRPr="00FB7063">
              <w:rPr>
                <w:rFonts w:ascii="Arial" w:eastAsia="Times New Roman" w:hAnsi="Arial" w:cs="Arial"/>
                <w:sz w:val="24"/>
                <w:szCs w:val="24"/>
                <w:lang w:eastAsia="sv-SE"/>
              </w:rPr>
              <w:t>.</w:t>
            </w:r>
          </w:p>
        </w:tc>
        <w:tc>
          <w:tcPr>
            <w:tcW w:w="1616" w:type="dxa"/>
            <w:tcBorders>
              <w:top w:val="single" w:sz="4" w:space="0" w:color="auto"/>
              <w:left w:val="nil"/>
              <w:bottom w:val="nil"/>
              <w:right w:val="nil"/>
            </w:tcBorders>
            <w:shd w:val="clear" w:color="auto" w:fill="auto"/>
            <w:noWrap/>
            <w:vAlign w:val="bottom"/>
            <w:hideMark/>
          </w:tcPr>
          <w:p w:rsidR="00FB7063" w:rsidRPr="00FB7063" w:rsidRDefault="00FB7063" w:rsidP="00FB7063">
            <w:pPr>
              <w:spacing w:after="0" w:line="240" w:lineRule="auto"/>
              <w:jc w:val="right"/>
              <w:rPr>
                <w:rFonts w:ascii="Arial" w:eastAsia="Times New Roman" w:hAnsi="Arial" w:cs="Arial"/>
                <w:sz w:val="24"/>
                <w:szCs w:val="24"/>
                <w:lang w:eastAsia="sv-SE"/>
              </w:rPr>
            </w:pPr>
            <w:r w:rsidRPr="00FB7063">
              <w:rPr>
                <w:rFonts w:ascii="Arial" w:eastAsia="Times New Roman" w:hAnsi="Arial" w:cs="Arial"/>
                <w:sz w:val="24"/>
                <w:szCs w:val="24"/>
                <w:lang w:eastAsia="sv-SE"/>
              </w:rPr>
              <w:t>-241 500</w:t>
            </w:r>
          </w:p>
        </w:tc>
        <w:tc>
          <w:tcPr>
            <w:tcW w:w="1656" w:type="dxa"/>
            <w:tcBorders>
              <w:top w:val="nil"/>
              <w:left w:val="nil"/>
              <w:bottom w:val="nil"/>
              <w:right w:val="nil"/>
            </w:tcBorders>
            <w:shd w:val="clear" w:color="auto" w:fill="auto"/>
            <w:noWrap/>
            <w:vAlign w:val="bottom"/>
            <w:hideMark/>
          </w:tcPr>
          <w:p w:rsidR="00FB7063" w:rsidRPr="00FB7063" w:rsidRDefault="00FB7063" w:rsidP="00FB7063">
            <w:pPr>
              <w:spacing w:after="0" w:line="240" w:lineRule="auto"/>
              <w:jc w:val="right"/>
              <w:rPr>
                <w:rFonts w:ascii="Arial" w:eastAsia="Times New Roman" w:hAnsi="Arial" w:cs="Arial"/>
                <w:sz w:val="24"/>
                <w:szCs w:val="24"/>
                <w:lang w:eastAsia="sv-SE"/>
              </w:rPr>
            </w:pPr>
          </w:p>
        </w:tc>
      </w:tr>
      <w:tr w:rsidR="00FB7063" w:rsidRPr="00FB7063" w:rsidTr="00FB7063">
        <w:trPr>
          <w:trHeight w:val="310"/>
        </w:trPr>
        <w:tc>
          <w:tcPr>
            <w:tcW w:w="4316" w:type="dxa"/>
            <w:tcBorders>
              <w:top w:val="nil"/>
              <w:left w:val="nil"/>
              <w:bottom w:val="nil"/>
              <w:right w:val="nil"/>
            </w:tcBorders>
            <w:shd w:val="clear" w:color="FFFFFF" w:fill="FFFFFF"/>
            <w:noWrap/>
            <w:vAlign w:val="bottom"/>
            <w:hideMark/>
          </w:tcPr>
          <w:p w:rsidR="00FB7063" w:rsidRPr="00FB7063" w:rsidRDefault="00FB7063" w:rsidP="00FB7063">
            <w:pPr>
              <w:spacing w:after="0" w:line="240" w:lineRule="auto"/>
              <w:rPr>
                <w:rFonts w:ascii="Arial" w:eastAsia="Times New Roman" w:hAnsi="Arial" w:cs="Arial"/>
                <w:sz w:val="24"/>
                <w:szCs w:val="24"/>
                <w:lang w:eastAsia="sv-SE"/>
              </w:rPr>
            </w:pPr>
            <w:r w:rsidRPr="00FB7063">
              <w:rPr>
                <w:rFonts w:ascii="Arial" w:eastAsia="Times New Roman" w:hAnsi="Arial" w:cs="Arial"/>
                <w:sz w:val="24"/>
                <w:szCs w:val="24"/>
                <w:lang w:eastAsia="sv-SE"/>
              </w:rPr>
              <w:t> </w:t>
            </w:r>
          </w:p>
        </w:tc>
        <w:tc>
          <w:tcPr>
            <w:tcW w:w="1616" w:type="dxa"/>
            <w:tcBorders>
              <w:top w:val="nil"/>
              <w:left w:val="nil"/>
              <w:bottom w:val="nil"/>
              <w:right w:val="nil"/>
            </w:tcBorders>
            <w:shd w:val="clear" w:color="auto" w:fill="auto"/>
            <w:noWrap/>
            <w:vAlign w:val="bottom"/>
            <w:hideMark/>
          </w:tcPr>
          <w:p w:rsidR="00FB7063" w:rsidRPr="00FB7063" w:rsidRDefault="00FB7063" w:rsidP="00FB7063">
            <w:pPr>
              <w:spacing w:after="0" w:line="240" w:lineRule="auto"/>
              <w:rPr>
                <w:rFonts w:ascii="Arial" w:eastAsia="Times New Roman" w:hAnsi="Arial" w:cs="Arial"/>
                <w:sz w:val="24"/>
                <w:szCs w:val="24"/>
                <w:lang w:eastAsia="sv-SE"/>
              </w:rPr>
            </w:pPr>
          </w:p>
        </w:tc>
        <w:tc>
          <w:tcPr>
            <w:tcW w:w="1656" w:type="dxa"/>
            <w:tcBorders>
              <w:top w:val="nil"/>
              <w:left w:val="nil"/>
              <w:bottom w:val="nil"/>
              <w:right w:val="nil"/>
            </w:tcBorders>
            <w:shd w:val="clear" w:color="auto" w:fill="auto"/>
            <w:noWrap/>
            <w:vAlign w:val="bottom"/>
            <w:hideMark/>
          </w:tcPr>
          <w:p w:rsidR="00FB7063" w:rsidRPr="00FB7063" w:rsidRDefault="00FB7063" w:rsidP="00FB7063">
            <w:pPr>
              <w:spacing w:after="0" w:line="240" w:lineRule="auto"/>
              <w:rPr>
                <w:rFonts w:ascii="Times New Roman" w:eastAsia="Times New Roman" w:hAnsi="Times New Roman" w:cs="Times New Roman"/>
                <w:sz w:val="20"/>
                <w:szCs w:val="20"/>
                <w:lang w:eastAsia="sv-SE"/>
              </w:rPr>
            </w:pPr>
          </w:p>
        </w:tc>
      </w:tr>
      <w:tr w:rsidR="00FB7063" w:rsidRPr="00FB7063" w:rsidTr="00FB7063">
        <w:trPr>
          <w:trHeight w:val="310"/>
        </w:trPr>
        <w:tc>
          <w:tcPr>
            <w:tcW w:w="4316" w:type="dxa"/>
            <w:tcBorders>
              <w:top w:val="nil"/>
              <w:left w:val="nil"/>
              <w:bottom w:val="nil"/>
              <w:right w:val="nil"/>
            </w:tcBorders>
            <w:shd w:val="clear" w:color="FFFFFF" w:fill="FFFFFF"/>
            <w:noWrap/>
            <w:vAlign w:val="bottom"/>
            <w:hideMark/>
          </w:tcPr>
          <w:p w:rsidR="00FB7063" w:rsidRPr="00FB7063" w:rsidRDefault="00FB7063" w:rsidP="00FB7063">
            <w:pPr>
              <w:spacing w:after="0" w:line="240" w:lineRule="auto"/>
              <w:rPr>
                <w:rFonts w:ascii="Arial" w:eastAsia="Times New Roman" w:hAnsi="Arial" w:cs="Arial"/>
                <w:sz w:val="24"/>
                <w:szCs w:val="24"/>
                <w:lang w:eastAsia="sv-SE"/>
              </w:rPr>
            </w:pPr>
            <w:r w:rsidRPr="00FB7063">
              <w:rPr>
                <w:rFonts w:ascii="Arial" w:eastAsia="Times New Roman" w:hAnsi="Arial" w:cs="Arial"/>
                <w:sz w:val="24"/>
                <w:szCs w:val="24"/>
                <w:lang w:eastAsia="sv-SE"/>
              </w:rPr>
              <w:t>Årets avskrivningar</w:t>
            </w:r>
          </w:p>
        </w:tc>
        <w:tc>
          <w:tcPr>
            <w:tcW w:w="1616" w:type="dxa"/>
            <w:tcBorders>
              <w:top w:val="nil"/>
              <w:left w:val="nil"/>
              <w:bottom w:val="nil"/>
              <w:right w:val="nil"/>
            </w:tcBorders>
            <w:shd w:val="clear" w:color="auto" w:fill="auto"/>
            <w:noWrap/>
            <w:vAlign w:val="bottom"/>
            <w:hideMark/>
          </w:tcPr>
          <w:p w:rsidR="00FB7063" w:rsidRPr="00FB7063" w:rsidRDefault="00FB7063" w:rsidP="00FB7063">
            <w:pPr>
              <w:spacing w:after="0" w:line="240" w:lineRule="auto"/>
              <w:jc w:val="right"/>
              <w:rPr>
                <w:rFonts w:ascii="Arial" w:eastAsia="Times New Roman" w:hAnsi="Arial" w:cs="Arial"/>
                <w:sz w:val="24"/>
                <w:szCs w:val="24"/>
                <w:lang w:eastAsia="sv-SE"/>
              </w:rPr>
            </w:pPr>
            <w:r w:rsidRPr="00FB7063">
              <w:rPr>
                <w:rFonts w:ascii="Arial" w:eastAsia="Times New Roman" w:hAnsi="Arial" w:cs="Arial"/>
                <w:sz w:val="24"/>
                <w:szCs w:val="24"/>
                <w:lang w:eastAsia="sv-SE"/>
              </w:rPr>
              <w:t>-46 000</w:t>
            </w:r>
          </w:p>
        </w:tc>
        <w:tc>
          <w:tcPr>
            <w:tcW w:w="1656" w:type="dxa"/>
            <w:tcBorders>
              <w:top w:val="nil"/>
              <w:left w:val="nil"/>
              <w:bottom w:val="nil"/>
              <w:right w:val="nil"/>
            </w:tcBorders>
            <w:shd w:val="clear" w:color="auto" w:fill="auto"/>
            <w:noWrap/>
            <w:vAlign w:val="bottom"/>
            <w:hideMark/>
          </w:tcPr>
          <w:p w:rsidR="00FB7063" w:rsidRPr="00FB7063" w:rsidRDefault="00FB7063" w:rsidP="00FB7063">
            <w:pPr>
              <w:spacing w:after="0" w:line="240" w:lineRule="auto"/>
              <w:jc w:val="right"/>
              <w:rPr>
                <w:rFonts w:ascii="Arial" w:eastAsia="Times New Roman" w:hAnsi="Arial" w:cs="Arial"/>
                <w:sz w:val="24"/>
                <w:szCs w:val="24"/>
                <w:lang w:eastAsia="sv-SE"/>
              </w:rPr>
            </w:pPr>
            <w:r w:rsidRPr="00FB7063">
              <w:rPr>
                <w:rFonts w:ascii="Arial" w:eastAsia="Times New Roman" w:hAnsi="Arial" w:cs="Arial"/>
                <w:sz w:val="24"/>
                <w:szCs w:val="24"/>
                <w:lang w:eastAsia="sv-SE"/>
              </w:rPr>
              <w:t>-46 000</w:t>
            </w:r>
          </w:p>
        </w:tc>
      </w:tr>
      <w:tr w:rsidR="00FB7063" w:rsidRPr="00FB7063" w:rsidTr="00FB7063">
        <w:trPr>
          <w:trHeight w:val="310"/>
        </w:trPr>
        <w:tc>
          <w:tcPr>
            <w:tcW w:w="4316" w:type="dxa"/>
            <w:tcBorders>
              <w:top w:val="nil"/>
              <w:left w:val="nil"/>
              <w:bottom w:val="nil"/>
              <w:right w:val="nil"/>
            </w:tcBorders>
            <w:shd w:val="clear" w:color="FFFFFF" w:fill="FFFFFF"/>
            <w:noWrap/>
            <w:vAlign w:val="bottom"/>
            <w:hideMark/>
          </w:tcPr>
          <w:p w:rsidR="00FB7063" w:rsidRPr="00FB7063" w:rsidRDefault="00FB7063" w:rsidP="00FB7063">
            <w:pPr>
              <w:spacing w:after="0" w:line="240" w:lineRule="auto"/>
              <w:rPr>
                <w:rFonts w:ascii="Arial" w:eastAsia="Times New Roman" w:hAnsi="Arial" w:cs="Arial"/>
                <w:sz w:val="24"/>
                <w:szCs w:val="24"/>
                <w:lang w:eastAsia="sv-SE"/>
              </w:rPr>
            </w:pPr>
            <w:r w:rsidRPr="00FB7063">
              <w:rPr>
                <w:rFonts w:ascii="Arial" w:eastAsia="Times New Roman" w:hAnsi="Arial" w:cs="Arial"/>
                <w:sz w:val="24"/>
                <w:szCs w:val="24"/>
                <w:lang w:eastAsia="sv-SE"/>
              </w:rPr>
              <w:t>Utgående ack. avskrivningar</w:t>
            </w:r>
          </w:p>
        </w:tc>
        <w:tc>
          <w:tcPr>
            <w:tcW w:w="1616" w:type="dxa"/>
            <w:tcBorders>
              <w:top w:val="single" w:sz="4" w:space="0" w:color="auto"/>
              <w:left w:val="nil"/>
              <w:bottom w:val="nil"/>
              <w:right w:val="nil"/>
            </w:tcBorders>
            <w:shd w:val="clear" w:color="auto" w:fill="auto"/>
            <w:noWrap/>
            <w:vAlign w:val="bottom"/>
            <w:hideMark/>
          </w:tcPr>
          <w:p w:rsidR="00FB7063" w:rsidRPr="00FB7063" w:rsidRDefault="00FB7063" w:rsidP="00FB7063">
            <w:pPr>
              <w:spacing w:after="0" w:line="240" w:lineRule="auto"/>
              <w:jc w:val="right"/>
              <w:rPr>
                <w:rFonts w:ascii="Arial" w:eastAsia="Times New Roman" w:hAnsi="Arial" w:cs="Arial"/>
                <w:sz w:val="24"/>
                <w:szCs w:val="24"/>
                <w:lang w:eastAsia="sv-SE"/>
              </w:rPr>
            </w:pPr>
            <w:r w:rsidRPr="00FB7063">
              <w:rPr>
                <w:rFonts w:ascii="Arial" w:eastAsia="Times New Roman" w:hAnsi="Arial" w:cs="Arial"/>
                <w:sz w:val="24"/>
                <w:szCs w:val="24"/>
                <w:lang w:eastAsia="sv-SE"/>
              </w:rPr>
              <w:t>-287 500</w:t>
            </w:r>
          </w:p>
        </w:tc>
        <w:tc>
          <w:tcPr>
            <w:tcW w:w="1656" w:type="dxa"/>
            <w:tcBorders>
              <w:top w:val="single" w:sz="4" w:space="0" w:color="auto"/>
              <w:left w:val="nil"/>
              <w:bottom w:val="nil"/>
              <w:right w:val="nil"/>
            </w:tcBorders>
            <w:shd w:val="clear" w:color="auto" w:fill="auto"/>
            <w:noWrap/>
            <w:vAlign w:val="bottom"/>
            <w:hideMark/>
          </w:tcPr>
          <w:p w:rsidR="00FB7063" w:rsidRPr="00FB7063" w:rsidRDefault="00FB7063" w:rsidP="00FB7063">
            <w:pPr>
              <w:spacing w:after="0" w:line="240" w:lineRule="auto"/>
              <w:jc w:val="right"/>
              <w:rPr>
                <w:rFonts w:ascii="Arial" w:eastAsia="Times New Roman" w:hAnsi="Arial" w:cs="Arial"/>
                <w:sz w:val="24"/>
                <w:szCs w:val="24"/>
                <w:lang w:eastAsia="sv-SE"/>
              </w:rPr>
            </w:pPr>
            <w:r w:rsidRPr="00FB7063">
              <w:rPr>
                <w:rFonts w:ascii="Arial" w:eastAsia="Times New Roman" w:hAnsi="Arial" w:cs="Arial"/>
                <w:sz w:val="24"/>
                <w:szCs w:val="24"/>
                <w:lang w:eastAsia="sv-SE"/>
              </w:rPr>
              <w:t>-1 148 000</w:t>
            </w:r>
          </w:p>
        </w:tc>
      </w:tr>
      <w:tr w:rsidR="00FB7063" w:rsidRPr="00FB7063" w:rsidTr="00FB7063">
        <w:trPr>
          <w:trHeight w:val="310"/>
        </w:trPr>
        <w:tc>
          <w:tcPr>
            <w:tcW w:w="4316" w:type="dxa"/>
            <w:tcBorders>
              <w:top w:val="nil"/>
              <w:left w:val="nil"/>
              <w:bottom w:val="nil"/>
              <w:right w:val="nil"/>
            </w:tcBorders>
            <w:shd w:val="clear" w:color="FFFFFF" w:fill="FFFFFF"/>
            <w:noWrap/>
            <w:vAlign w:val="bottom"/>
            <w:hideMark/>
          </w:tcPr>
          <w:p w:rsidR="00FB7063" w:rsidRPr="00FB7063" w:rsidRDefault="00FB7063" w:rsidP="00FB7063">
            <w:pPr>
              <w:spacing w:after="0" w:line="240" w:lineRule="auto"/>
              <w:rPr>
                <w:rFonts w:ascii="Arial" w:eastAsia="Times New Roman" w:hAnsi="Arial" w:cs="Arial"/>
                <w:sz w:val="24"/>
                <w:szCs w:val="24"/>
                <w:lang w:eastAsia="sv-SE"/>
              </w:rPr>
            </w:pPr>
            <w:r w:rsidRPr="00FB7063">
              <w:rPr>
                <w:rFonts w:ascii="Arial" w:eastAsia="Times New Roman" w:hAnsi="Arial" w:cs="Arial"/>
                <w:sz w:val="24"/>
                <w:szCs w:val="24"/>
                <w:lang w:eastAsia="sv-SE"/>
              </w:rPr>
              <w:t> </w:t>
            </w:r>
          </w:p>
        </w:tc>
        <w:tc>
          <w:tcPr>
            <w:tcW w:w="1616" w:type="dxa"/>
            <w:tcBorders>
              <w:top w:val="nil"/>
              <w:left w:val="nil"/>
              <w:bottom w:val="nil"/>
              <w:right w:val="nil"/>
            </w:tcBorders>
            <w:shd w:val="clear" w:color="auto" w:fill="auto"/>
            <w:noWrap/>
            <w:vAlign w:val="bottom"/>
            <w:hideMark/>
          </w:tcPr>
          <w:p w:rsidR="00FB7063" w:rsidRPr="00FB7063" w:rsidRDefault="00FB7063" w:rsidP="00FB7063">
            <w:pPr>
              <w:spacing w:after="0" w:line="240" w:lineRule="auto"/>
              <w:rPr>
                <w:rFonts w:ascii="Arial" w:eastAsia="Times New Roman" w:hAnsi="Arial" w:cs="Arial"/>
                <w:sz w:val="24"/>
                <w:szCs w:val="24"/>
                <w:lang w:eastAsia="sv-SE"/>
              </w:rPr>
            </w:pPr>
          </w:p>
        </w:tc>
        <w:tc>
          <w:tcPr>
            <w:tcW w:w="1656" w:type="dxa"/>
            <w:tcBorders>
              <w:top w:val="nil"/>
              <w:left w:val="nil"/>
              <w:bottom w:val="nil"/>
              <w:right w:val="nil"/>
            </w:tcBorders>
            <w:shd w:val="clear" w:color="auto" w:fill="auto"/>
            <w:noWrap/>
            <w:vAlign w:val="bottom"/>
            <w:hideMark/>
          </w:tcPr>
          <w:p w:rsidR="00FB7063" w:rsidRPr="00FB7063" w:rsidRDefault="00FB7063" w:rsidP="00FB7063">
            <w:pPr>
              <w:spacing w:after="0" w:line="240" w:lineRule="auto"/>
              <w:rPr>
                <w:rFonts w:ascii="Times New Roman" w:eastAsia="Times New Roman" w:hAnsi="Times New Roman" w:cs="Times New Roman"/>
                <w:sz w:val="20"/>
                <w:szCs w:val="20"/>
                <w:lang w:eastAsia="sv-SE"/>
              </w:rPr>
            </w:pPr>
          </w:p>
        </w:tc>
      </w:tr>
      <w:tr w:rsidR="00FB7063" w:rsidRPr="00FB7063" w:rsidTr="00FB7063">
        <w:trPr>
          <w:trHeight w:val="310"/>
        </w:trPr>
        <w:tc>
          <w:tcPr>
            <w:tcW w:w="4316" w:type="dxa"/>
            <w:tcBorders>
              <w:top w:val="nil"/>
              <w:left w:val="nil"/>
              <w:bottom w:val="nil"/>
              <w:right w:val="nil"/>
            </w:tcBorders>
            <w:shd w:val="clear" w:color="FFFFFF" w:fill="FFFFFF"/>
            <w:noWrap/>
            <w:vAlign w:val="bottom"/>
            <w:hideMark/>
          </w:tcPr>
          <w:p w:rsidR="00FB7063" w:rsidRPr="00FB7063" w:rsidRDefault="00FB7063" w:rsidP="00FB7063">
            <w:pPr>
              <w:spacing w:after="0" w:line="240" w:lineRule="auto"/>
              <w:rPr>
                <w:rFonts w:ascii="Arial" w:eastAsia="Times New Roman" w:hAnsi="Arial" w:cs="Arial"/>
                <w:sz w:val="24"/>
                <w:szCs w:val="24"/>
                <w:lang w:eastAsia="sv-SE"/>
              </w:rPr>
            </w:pPr>
            <w:r w:rsidRPr="00FB7063">
              <w:rPr>
                <w:rFonts w:ascii="Arial" w:eastAsia="Times New Roman" w:hAnsi="Arial" w:cs="Arial"/>
                <w:sz w:val="24"/>
                <w:szCs w:val="24"/>
                <w:lang w:eastAsia="sv-SE"/>
              </w:rPr>
              <w:t>Utgående restvärde enligt plan</w:t>
            </w:r>
          </w:p>
        </w:tc>
        <w:tc>
          <w:tcPr>
            <w:tcW w:w="1616" w:type="dxa"/>
            <w:tcBorders>
              <w:top w:val="nil"/>
              <w:left w:val="nil"/>
              <w:bottom w:val="single" w:sz="4" w:space="0" w:color="auto"/>
              <w:right w:val="nil"/>
            </w:tcBorders>
            <w:shd w:val="clear" w:color="auto" w:fill="auto"/>
            <w:noWrap/>
            <w:vAlign w:val="bottom"/>
            <w:hideMark/>
          </w:tcPr>
          <w:p w:rsidR="00FB7063" w:rsidRPr="00FB7063" w:rsidRDefault="00FB7063" w:rsidP="00FB7063">
            <w:pPr>
              <w:spacing w:after="0" w:line="240" w:lineRule="auto"/>
              <w:jc w:val="right"/>
              <w:rPr>
                <w:rFonts w:ascii="Arial" w:eastAsia="Times New Roman" w:hAnsi="Arial" w:cs="Arial"/>
                <w:sz w:val="24"/>
                <w:szCs w:val="24"/>
                <w:lang w:eastAsia="sv-SE"/>
              </w:rPr>
            </w:pPr>
            <w:r w:rsidRPr="00FB7063">
              <w:rPr>
                <w:rFonts w:ascii="Arial" w:eastAsia="Times New Roman" w:hAnsi="Arial" w:cs="Arial"/>
                <w:sz w:val="24"/>
                <w:szCs w:val="24"/>
                <w:lang w:eastAsia="sv-SE"/>
              </w:rPr>
              <w:t>5 512 500</w:t>
            </w:r>
          </w:p>
        </w:tc>
        <w:tc>
          <w:tcPr>
            <w:tcW w:w="1656" w:type="dxa"/>
            <w:tcBorders>
              <w:top w:val="nil"/>
              <w:left w:val="nil"/>
              <w:bottom w:val="single" w:sz="4" w:space="0" w:color="auto"/>
              <w:right w:val="nil"/>
            </w:tcBorders>
            <w:shd w:val="clear" w:color="auto" w:fill="auto"/>
            <w:noWrap/>
            <w:vAlign w:val="bottom"/>
            <w:hideMark/>
          </w:tcPr>
          <w:p w:rsidR="00FB7063" w:rsidRPr="00FB7063" w:rsidRDefault="00FB7063" w:rsidP="00FB7063">
            <w:pPr>
              <w:spacing w:after="0" w:line="240" w:lineRule="auto"/>
              <w:jc w:val="right"/>
              <w:rPr>
                <w:rFonts w:ascii="Arial" w:eastAsia="Times New Roman" w:hAnsi="Arial" w:cs="Arial"/>
                <w:sz w:val="24"/>
                <w:szCs w:val="24"/>
                <w:lang w:eastAsia="sv-SE"/>
              </w:rPr>
            </w:pPr>
            <w:r w:rsidRPr="00FB7063">
              <w:rPr>
                <w:rFonts w:ascii="Arial" w:eastAsia="Times New Roman" w:hAnsi="Arial" w:cs="Arial"/>
                <w:sz w:val="24"/>
                <w:szCs w:val="24"/>
                <w:lang w:eastAsia="sv-SE"/>
              </w:rPr>
              <w:t>4 652 000</w:t>
            </w:r>
          </w:p>
        </w:tc>
      </w:tr>
    </w:tbl>
    <w:p w:rsidR="00731227" w:rsidRDefault="00FB7063" w:rsidP="00FB7063">
      <w:pPr>
        <w:rPr>
          <w:rFonts w:ascii="Arial" w:hAnsi="Arial" w:cs="Arial"/>
          <w:color w:val="000000" w:themeColor="text1"/>
          <w:sz w:val="24"/>
          <w:szCs w:val="24"/>
        </w:rPr>
      </w:pPr>
      <w:r>
        <w:rPr>
          <w:rFonts w:ascii="Arial" w:hAnsi="Arial" w:cs="Arial"/>
          <w:sz w:val="24"/>
          <w:szCs w:val="24"/>
        </w:rPr>
        <w:br/>
        <w:t xml:space="preserve">Byte av redovisningsprincip: Ackumulerade avskrivningar har justerats för </w:t>
      </w:r>
      <w:r w:rsidR="00731227">
        <w:rPr>
          <w:rFonts w:ascii="Arial" w:hAnsi="Arial" w:cs="Arial"/>
          <w:color w:val="000000" w:themeColor="text1"/>
          <w:sz w:val="24"/>
          <w:szCs w:val="24"/>
        </w:rPr>
        <w:t>perioden 2008-09-30 - 2013</w:t>
      </w:r>
      <w:r>
        <w:rPr>
          <w:rFonts w:ascii="Arial" w:hAnsi="Arial" w:cs="Arial"/>
          <w:color w:val="000000" w:themeColor="text1"/>
          <w:sz w:val="24"/>
          <w:szCs w:val="24"/>
        </w:rPr>
        <w:t>-12-31. Tidigare bokförda avskrivningar 1 148 000 kr har ersatts av den nya avskrivningsprincipen enligt beräkning 5,25 år x 2 % x 2 300 000 kr</w:t>
      </w:r>
      <w:r>
        <w:rPr>
          <w:rFonts w:ascii="Arial" w:hAnsi="Arial" w:cs="Arial"/>
          <w:color w:val="000000" w:themeColor="text1"/>
          <w:sz w:val="24"/>
          <w:szCs w:val="24"/>
        </w:rPr>
        <w:br/>
        <w:t>= 241 500 kr. Mellanskillnaden 906 500 har bokförts mot balanse</w:t>
      </w:r>
      <w:r w:rsidR="00F95B81">
        <w:rPr>
          <w:rFonts w:ascii="Arial" w:hAnsi="Arial" w:cs="Arial"/>
          <w:color w:val="000000" w:themeColor="text1"/>
          <w:sz w:val="24"/>
          <w:szCs w:val="24"/>
        </w:rPr>
        <w:t>rat resultat.</w:t>
      </w:r>
    </w:p>
    <w:p w:rsidR="00F95B81" w:rsidRPr="00AD27D4" w:rsidRDefault="00F95B81" w:rsidP="00FB7063">
      <w:pPr>
        <w:rPr>
          <w:rFonts w:ascii="Arial" w:hAnsi="Arial" w:cs="Arial"/>
          <w:color w:val="000000" w:themeColor="text1"/>
          <w:sz w:val="24"/>
          <w:szCs w:val="24"/>
        </w:rPr>
      </w:pPr>
    </w:p>
    <w:tbl>
      <w:tblPr>
        <w:tblW w:w="7588" w:type="dxa"/>
        <w:tblCellMar>
          <w:left w:w="70" w:type="dxa"/>
          <w:right w:w="70" w:type="dxa"/>
        </w:tblCellMar>
        <w:tblLook w:val="04A0" w:firstRow="1" w:lastRow="0" w:firstColumn="1" w:lastColumn="0" w:noHBand="0" w:noVBand="1"/>
      </w:tblPr>
      <w:tblGrid>
        <w:gridCol w:w="4316"/>
        <w:gridCol w:w="1616"/>
        <w:gridCol w:w="1656"/>
      </w:tblGrid>
      <w:tr w:rsidR="00731227" w:rsidRPr="00731227" w:rsidTr="00731227">
        <w:trPr>
          <w:trHeight w:val="310"/>
        </w:trPr>
        <w:tc>
          <w:tcPr>
            <w:tcW w:w="4316" w:type="dxa"/>
            <w:tcBorders>
              <w:top w:val="nil"/>
              <w:left w:val="nil"/>
              <w:bottom w:val="nil"/>
              <w:right w:val="nil"/>
            </w:tcBorders>
            <w:shd w:val="clear" w:color="auto" w:fill="auto"/>
            <w:noWrap/>
            <w:vAlign w:val="center"/>
            <w:hideMark/>
          </w:tcPr>
          <w:p w:rsidR="00731227" w:rsidRPr="00731227" w:rsidRDefault="00731227" w:rsidP="00731227">
            <w:pPr>
              <w:spacing w:after="0" w:line="240" w:lineRule="auto"/>
              <w:rPr>
                <w:rFonts w:ascii="Arial" w:eastAsia="Times New Roman" w:hAnsi="Arial" w:cs="Arial"/>
                <w:b/>
                <w:bCs/>
                <w:sz w:val="24"/>
                <w:szCs w:val="24"/>
                <w:lang w:eastAsia="sv-SE"/>
              </w:rPr>
            </w:pPr>
            <w:r w:rsidRPr="00731227">
              <w:rPr>
                <w:rFonts w:ascii="Arial" w:eastAsia="Times New Roman" w:hAnsi="Arial" w:cs="Arial"/>
                <w:b/>
                <w:bCs/>
                <w:sz w:val="24"/>
                <w:szCs w:val="24"/>
                <w:lang w:eastAsia="sv-SE"/>
              </w:rPr>
              <w:t>Not 11</w:t>
            </w:r>
          </w:p>
        </w:tc>
        <w:tc>
          <w:tcPr>
            <w:tcW w:w="1616" w:type="dxa"/>
            <w:tcBorders>
              <w:top w:val="nil"/>
              <w:left w:val="nil"/>
              <w:bottom w:val="nil"/>
              <w:right w:val="nil"/>
            </w:tcBorders>
            <w:shd w:val="clear" w:color="auto" w:fill="auto"/>
            <w:noWrap/>
            <w:vAlign w:val="bottom"/>
            <w:hideMark/>
          </w:tcPr>
          <w:p w:rsidR="00731227" w:rsidRPr="00731227" w:rsidRDefault="00731227" w:rsidP="00731227">
            <w:pPr>
              <w:spacing w:after="0" w:line="240" w:lineRule="auto"/>
              <w:jc w:val="right"/>
              <w:rPr>
                <w:rFonts w:ascii="Arial" w:eastAsia="Times New Roman" w:hAnsi="Arial" w:cs="Arial"/>
                <w:sz w:val="24"/>
                <w:szCs w:val="24"/>
                <w:u w:val="single"/>
                <w:lang w:eastAsia="sv-SE"/>
              </w:rPr>
            </w:pPr>
            <w:r w:rsidRPr="00731227">
              <w:rPr>
                <w:rFonts w:ascii="Arial" w:eastAsia="Times New Roman" w:hAnsi="Arial" w:cs="Arial"/>
                <w:sz w:val="24"/>
                <w:szCs w:val="24"/>
                <w:u w:val="single"/>
                <w:lang w:eastAsia="sv-SE"/>
              </w:rPr>
              <w:t>2014</w:t>
            </w:r>
          </w:p>
        </w:tc>
        <w:tc>
          <w:tcPr>
            <w:tcW w:w="1656" w:type="dxa"/>
            <w:tcBorders>
              <w:top w:val="nil"/>
              <w:left w:val="nil"/>
              <w:bottom w:val="nil"/>
              <w:right w:val="nil"/>
            </w:tcBorders>
            <w:shd w:val="clear" w:color="auto" w:fill="auto"/>
            <w:noWrap/>
            <w:vAlign w:val="bottom"/>
            <w:hideMark/>
          </w:tcPr>
          <w:p w:rsidR="00731227" w:rsidRPr="00731227" w:rsidRDefault="00731227" w:rsidP="00731227">
            <w:pPr>
              <w:spacing w:after="0" w:line="240" w:lineRule="auto"/>
              <w:jc w:val="right"/>
              <w:rPr>
                <w:rFonts w:ascii="Arial" w:eastAsia="Times New Roman" w:hAnsi="Arial" w:cs="Arial"/>
                <w:sz w:val="24"/>
                <w:szCs w:val="24"/>
                <w:u w:val="single"/>
                <w:lang w:eastAsia="sv-SE"/>
              </w:rPr>
            </w:pPr>
            <w:r w:rsidRPr="00731227">
              <w:rPr>
                <w:rFonts w:ascii="Arial" w:eastAsia="Times New Roman" w:hAnsi="Arial" w:cs="Arial"/>
                <w:sz w:val="24"/>
                <w:szCs w:val="24"/>
                <w:u w:val="single"/>
                <w:lang w:eastAsia="sv-SE"/>
              </w:rPr>
              <w:t>2013</w:t>
            </w:r>
          </w:p>
        </w:tc>
      </w:tr>
      <w:tr w:rsidR="00731227" w:rsidRPr="00731227" w:rsidTr="00731227">
        <w:trPr>
          <w:trHeight w:val="310"/>
        </w:trPr>
        <w:tc>
          <w:tcPr>
            <w:tcW w:w="4316" w:type="dxa"/>
            <w:tcBorders>
              <w:top w:val="nil"/>
              <w:left w:val="nil"/>
              <w:bottom w:val="nil"/>
              <w:right w:val="nil"/>
            </w:tcBorders>
            <w:shd w:val="clear" w:color="auto" w:fill="auto"/>
            <w:noWrap/>
            <w:vAlign w:val="center"/>
            <w:hideMark/>
          </w:tcPr>
          <w:p w:rsidR="00731227" w:rsidRPr="00731227" w:rsidRDefault="00731227" w:rsidP="00731227">
            <w:pPr>
              <w:spacing w:after="0" w:line="240" w:lineRule="auto"/>
              <w:rPr>
                <w:rFonts w:ascii="Arial" w:eastAsia="Times New Roman" w:hAnsi="Arial" w:cs="Arial"/>
                <w:b/>
                <w:bCs/>
                <w:sz w:val="24"/>
                <w:szCs w:val="24"/>
                <w:lang w:eastAsia="sv-SE"/>
              </w:rPr>
            </w:pPr>
            <w:r w:rsidRPr="00731227">
              <w:rPr>
                <w:rFonts w:ascii="Arial" w:eastAsia="Times New Roman" w:hAnsi="Arial" w:cs="Arial"/>
                <w:b/>
                <w:bCs/>
                <w:sz w:val="24"/>
                <w:szCs w:val="24"/>
                <w:lang w:eastAsia="sv-SE"/>
              </w:rPr>
              <w:t>Inventarier</w:t>
            </w:r>
          </w:p>
        </w:tc>
        <w:tc>
          <w:tcPr>
            <w:tcW w:w="1616" w:type="dxa"/>
            <w:tcBorders>
              <w:top w:val="nil"/>
              <w:left w:val="nil"/>
              <w:bottom w:val="nil"/>
              <w:right w:val="nil"/>
            </w:tcBorders>
            <w:shd w:val="clear" w:color="auto" w:fill="auto"/>
            <w:noWrap/>
            <w:vAlign w:val="bottom"/>
            <w:hideMark/>
          </w:tcPr>
          <w:p w:rsidR="00731227" w:rsidRPr="00731227" w:rsidRDefault="00731227" w:rsidP="00731227">
            <w:pPr>
              <w:spacing w:after="0" w:line="240" w:lineRule="auto"/>
              <w:rPr>
                <w:rFonts w:ascii="Arial" w:eastAsia="Times New Roman" w:hAnsi="Arial" w:cs="Arial"/>
                <w:b/>
                <w:bCs/>
                <w:sz w:val="24"/>
                <w:szCs w:val="24"/>
                <w:lang w:eastAsia="sv-SE"/>
              </w:rPr>
            </w:pPr>
          </w:p>
        </w:tc>
        <w:tc>
          <w:tcPr>
            <w:tcW w:w="1656" w:type="dxa"/>
            <w:tcBorders>
              <w:top w:val="nil"/>
              <w:left w:val="nil"/>
              <w:bottom w:val="nil"/>
              <w:right w:val="nil"/>
            </w:tcBorders>
            <w:shd w:val="clear" w:color="auto" w:fill="auto"/>
            <w:noWrap/>
            <w:vAlign w:val="bottom"/>
            <w:hideMark/>
          </w:tcPr>
          <w:p w:rsidR="00731227" w:rsidRPr="00731227" w:rsidRDefault="00731227" w:rsidP="00731227">
            <w:pPr>
              <w:spacing w:after="0" w:line="240" w:lineRule="auto"/>
              <w:rPr>
                <w:rFonts w:ascii="Times New Roman" w:eastAsia="Times New Roman" w:hAnsi="Times New Roman" w:cs="Times New Roman"/>
                <w:sz w:val="20"/>
                <w:szCs w:val="20"/>
                <w:lang w:eastAsia="sv-SE"/>
              </w:rPr>
            </w:pPr>
          </w:p>
        </w:tc>
      </w:tr>
      <w:tr w:rsidR="00731227" w:rsidRPr="00731227" w:rsidTr="00731227">
        <w:trPr>
          <w:trHeight w:val="310"/>
        </w:trPr>
        <w:tc>
          <w:tcPr>
            <w:tcW w:w="4316" w:type="dxa"/>
            <w:tcBorders>
              <w:top w:val="nil"/>
              <w:left w:val="nil"/>
              <w:bottom w:val="nil"/>
              <w:right w:val="nil"/>
            </w:tcBorders>
            <w:shd w:val="clear" w:color="FFFFFF" w:fill="FFFFFF"/>
            <w:noWrap/>
            <w:vAlign w:val="bottom"/>
            <w:hideMark/>
          </w:tcPr>
          <w:p w:rsidR="00731227" w:rsidRPr="00731227" w:rsidRDefault="00731227" w:rsidP="00731227">
            <w:pPr>
              <w:spacing w:after="0" w:line="240" w:lineRule="auto"/>
              <w:rPr>
                <w:rFonts w:ascii="Arial" w:eastAsia="Times New Roman" w:hAnsi="Arial" w:cs="Arial"/>
                <w:sz w:val="24"/>
                <w:szCs w:val="24"/>
                <w:lang w:eastAsia="sv-SE"/>
              </w:rPr>
            </w:pPr>
            <w:r w:rsidRPr="00731227">
              <w:rPr>
                <w:rFonts w:ascii="Arial" w:eastAsia="Times New Roman" w:hAnsi="Arial" w:cs="Arial"/>
                <w:sz w:val="24"/>
                <w:szCs w:val="24"/>
                <w:lang w:eastAsia="sv-SE"/>
              </w:rPr>
              <w:t>Ingående ack. anskaffningsvärden</w:t>
            </w:r>
          </w:p>
        </w:tc>
        <w:tc>
          <w:tcPr>
            <w:tcW w:w="1616" w:type="dxa"/>
            <w:tcBorders>
              <w:top w:val="nil"/>
              <w:left w:val="nil"/>
              <w:bottom w:val="nil"/>
              <w:right w:val="nil"/>
            </w:tcBorders>
            <w:shd w:val="clear" w:color="auto" w:fill="auto"/>
            <w:noWrap/>
            <w:vAlign w:val="bottom"/>
            <w:hideMark/>
          </w:tcPr>
          <w:p w:rsidR="00731227" w:rsidRPr="00731227" w:rsidRDefault="00731227" w:rsidP="00731227">
            <w:pPr>
              <w:spacing w:after="0" w:line="240" w:lineRule="auto"/>
              <w:jc w:val="right"/>
              <w:rPr>
                <w:rFonts w:ascii="Arial" w:eastAsia="Times New Roman" w:hAnsi="Arial" w:cs="Arial"/>
                <w:sz w:val="24"/>
                <w:szCs w:val="24"/>
                <w:lang w:eastAsia="sv-SE"/>
              </w:rPr>
            </w:pPr>
            <w:r w:rsidRPr="00731227">
              <w:rPr>
                <w:rFonts w:ascii="Arial" w:eastAsia="Times New Roman" w:hAnsi="Arial" w:cs="Arial"/>
                <w:sz w:val="24"/>
                <w:szCs w:val="24"/>
                <w:lang w:eastAsia="sv-SE"/>
              </w:rPr>
              <w:t>100 000</w:t>
            </w:r>
          </w:p>
        </w:tc>
        <w:tc>
          <w:tcPr>
            <w:tcW w:w="1656" w:type="dxa"/>
            <w:tcBorders>
              <w:top w:val="nil"/>
              <w:left w:val="nil"/>
              <w:bottom w:val="nil"/>
              <w:right w:val="nil"/>
            </w:tcBorders>
            <w:shd w:val="clear" w:color="auto" w:fill="auto"/>
            <w:noWrap/>
            <w:vAlign w:val="bottom"/>
            <w:hideMark/>
          </w:tcPr>
          <w:p w:rsidR="00731227" w:rsidRPr="00731227" w:rsidRDefault="00731227" w:rsidP="00731227">
            <w:pPr>
              <w:spacing w:after="0" w:line="240" w:lineRule="auto"/>
              <w:jc w:val="right"/>
              <w:rPr>
                <w:rFonts w:ascii="Arial" w:eastAsia="Times New Roman" w:hAnsi="Arial" w:cs="Arial"/>
                <w:sz w:val="24"/>
                <w:szCs w:val="24"/>
                <w:lang w:eastAsia="sv-SE"/>
              </w:rPr>
            </w:pPr>
            <w:r w:rsidRPr="00731227">
              <w:rPr>
                <w:rFonts w:ascii="Arial" w:eastAsia="Times New Roman" w:hAnsi="Arial" w:cs="Arial"/>
                <w:sz w:val="24"/>
                <w:szCs w:val="24"/>
                <w:lang w:eastAsia="sv-SE"/>
              </w:rPr>
              <w:t>0</w:t>
            </w:r>
          </w:p>
        </w:tc>
      </w:tr>
      <w:tr w:rsidR="00731227" w:rsidRPr="00731227" w:rsidTr="00731227">
        <w:trPr>
          <w:trHeight w:val="310"/>
        </w:trPr>
        <w:tc>
          <w:tcPr>
            <w:tcW w:w="4316" w:type="dxa"/>
            <w:tcBorders>
              <w:top w:val="nil"/>
              <w:left w:val="nil"/>
              <w:bottom w:val="nil"/>
              <w:right w:val="nil"/>
            </w:tcBorders>
            <w:shd w:val="clear" w:color="FFFFFF" w:fill="FFFFFF"/>
            <w:noWrap/>
            <w:vAlign w:val="bottom"/>
            <w:hideMark/>
          </w:tcPr>
          <w:p w:rsidR="00731227" w:rsidRPr="00731227" w:rsidRDefault="00731227" w:rsidP="00731227">
            <w:pPr>
              <w:spacing w:after="0" w:line="240" w:lineRule="auto"/>
              <w:rPr>
                <w:rFonts w:ascii="Arial" w:eastAsia="Times New Roman" w:hAnsi="Arial" w:cs="Arial"/>
                <w:sz w:val="24"/>
                <w:szCs w:val="24"/>
                <w:u w:val="single"/>
                <w:lang w:eastAsia="sv-SE"/>
              </w:rPr>
            </w:pPr>
            <w:r w:rsidRPr="00731227">
              <w:rPr>
                <w:rFonts w:ascii="Arial" w:eastAsia="Times New Roman" w:hAnsi="Arial" w:cs="Arial"/>
                <w:sz w:val="24"/>
                <w:szCs w:val="24"/>
                <w:u w:val="single"/>
                <w:lang w:eastAsia="sv-SE"/>
              </w:rPr>
              <w:t>Årets förändringar</w:t>
            </w:r>
          </w:p>
        </w:tc>
        <w:tc>
          <w:tcPr>
            <w:tcW w:w="1616" w:type="dxa"/>
            <w:tcBorders>
              <w:top w:val="nil"/>
              <w:left w:val="nil"/>
              <w:bottom w:val="nil"/>
              <w:right w:val="nil"/>
            </w:tcBorders>
            <w:shd w:val="clear" w:color="auto" w:fill="auto"/>
            <w:noWrap/>
            <w:vAlign w:val="bottom"/>
            <w:hideMark/>
          </w:tcPr>
          <w:p w:rsidR="00731227" w:rsidRPr="00731227" w:rsidRDefault="00731227" w:rsidP="00731227">
            <w:pPr>
              <w:spacing w:after="0" w:line="240" w:lineRule="auto"/>
              <w:rPr>
                <w:rFonts w:ascii="Arial" w:eastAsia="Times New Roman" w:hAnsi="Arial" w:cs="Arial"/>
                <w:sz w:val="24"/>
                <w:szCs w:val="24"/>
                <w:u w:val="single"/>
                <w:lang w:eastAsia="sv-SE"/>
              </w:rPr>
            </w:pPr>
          </w:p>
        </w:tc>
        <w:tc>
          <w:tcPr>
            <w:tcW w:w="1656" w:type="dxa"/>
            <w:tcBorders>
              <w:top w:val="nil"/>
              <w:left w:val="nil"/>
              <w:bottom w:val="nil"/>
              <w:right w:val="nil"/>
            </w:tcBorders>
            <w:shd w:val="clear" w:color="auto" w:fill="auto"/>
            <w:noWrap/>
            <w:vAlign w:val="bottom"/>
            <w:hideMark/>
          </w:tcPr>
          <w:p w:rsidR="00731227" w:rsidRPr="00731227" w:rsidRDefault="00731227" w:rsidP="00731227">
            <w:pPr>
              <w:spacing w:after="0" w:line="240" w:lineRule="auto"/>
              <w:rPr>
                <w:rFonts w:ascii="Times New Roman" w:eastAsia="Times New Roman" w:hAnsi="Times New Roman" w:cs="Times New Roman"/>
                <w:sz w:val="20"/>
                <w:szCs w:val="20"/>
                <w:lang w:eastAsia="sv-SE"/>
              </w:rPr>
            </w:pPr>
          </w:p>
        </w:tc>
      </w:tr>
      <w:tr w:rsidR="00731227" w:rsidRPr="00731227" w:rsidTr="00731227">
        <w:trPr>
          <w:trHeight w:val="310"/>
        </w:trPr>
        <w:tc>
          <w:tcPr>
            <w:tcW w:w="4316" w:type="dxa"/>
            <w:tcBorders>
              <w:top w:val="nil"/>
              <w:left w:val="nil"/>
              <w:bottom w:val="nil"/>
              <w:right w:val="nil"/>
            </w:tcBorders>
            <w:shd w:val="clear" w:color="FFFFFF" w:fill="FFFFFF"/>
            <w:noWrap/>
            <w:vAlign w:val="bottom"/>
            <w:hideMark/>
          </w:tcPr>
          <w:p w:rsidR="00731227" w:rsidRPr="00731227" w:rsidRDefault="00731227" w:rsidP="00731227">
            <w:pPr>
              <w:spacing w:after="0" w:line="240" w:lineRule="auto"/>
              <w:rPr>
                <w:rFonts w:ascii="Arial" w:eastAsia="Times New Roman" w:hAnsi="Arial" w:cs="Arial"/>
                <w:sz w:val="24"/>
                <w:szCs w:val="24"/>
                <w:lang w:eastAsia="sv-SE"/>
              </w:rPr>
            </w:pPr>
            <w:r w:rsidRPr="00731227">
              <w:rPr>
                <w:rFonts w:ascii="Arial" w:eastAsia="Times New Roman" w:hAnsi="Arial" w:cs="Arial"/>
                <w:sz w:val="24"/>
                <w:szCs w:val="24"/>
                <w:lang w:eastAsia="sv-SE"/>
              </w:rPr>
              <w:t>Inköp (två begagnade båtar)</w:t>
            </w:r>
          </w:p>
        </w:tc>
        <w:tc>
          <w:tcPr>
            <w:tcW w:w="1616" w:type="dxa"/>
            <w:tcBorders>
              <w:top w:val="nil"/>
              <w:left w:val="nil"/>
              <w:bottom w:val="nil"/>
              <w:right w:val="nil"/>
            </w:tcBorders>
            <w:shd w:val="clear" w:color="auto" w:fill="auto"/>
            <w:noWrap/>
            <w:vAlign w:val="bottom"/>
            <w:hideMark/>
          </w:tcPr>
          <w:p w:rsidR="00731227" w:rsidRPr="00731227" w:rsidRDefault="00731227" w:rsidP="00731227">
            <w:pPr>
              <w:spacing w:after="0" w:line="240" w:lineRule="auto"/>
              <w:jc w:val="right"/>
              <w:rPr>
                <w:rFonts w:ascii="Arial" w:eastAsia="Times New Roman" w:hAnsi="Arial" w:cs="Arial"/>
                <w:sz w:val="24"/>
                <w:szCs w:val="24"/>
                <w:lang w:eastAsia="sv-SE"/>
              </w:rPr>
            </w:pPr>
            <w:r w:rsidRPr="00731227">
              <w:rPr>
                <w:rFonts w:ascii="Arial" w:eastAsia="Times New Roman" w:hAnsi="Arial" w:cs="Arial"/>
                <w:sz w:val="24"/>
                <w:szCs w:val="24"/>
                <w:lang w:eastAsia="sv-SE"/>
              </w:rPr>
              <w:t>0</w:t>
            </w:r>
          </w:p>
        </w:tc>
        <w:tc>
          <w:tcPr>
            <w:tcW w:w="1656" w:type="dxa"/>
            <w:tcBorders>
              <w:top w:val="nil"/>
              <w:left w:val="nil"/>
              <w:bottom w:val="nil"/>
              <w:right w:val="nil"/>
            </w:tcBorders>
            <w:shd w:val="clear" w:color="auto" w:fill="auto"/>
            <w:noWrap/>
            <w:vAlign w:val="bottom"/>
            <w:hideMark/>
          </w:tcPr>
          <w:p w:rsidR="00731227" w:rsidRPr="00731227" w:rsidRDefault="00731227" w:rsidP="00731227">
            <w:pPr>
              <w:spacing w:after="0" w:line="240" w:lineRule="auto"/>
              <w:jc w:val="right"/>
              <w:rPr>
                <w:rFonts w:ascii="Arial" w:eastAsia="Times New Roman" w:hAnsi="Arial" w:cs="Arial"/>
                <w:sz w:val="24"/>
                <w:szCs w:val="24"/>
                <w:lang w:eastAsia="sv-SE"/>
              </w:rPr>
            </w:pPr>
            <w:r w:rsidRPr="00731227">
              <w:rPr>
                <w:rFonts w:ascii="Arial" w:eastAsia="Times New Roman" w:hAnsi="Arial" w:cs="Arial"/>
                <w:sz w:val="24"/>
                <w:szCs w:val="24"/>
                <w:lang w:eastAsia="sv-SE"/>
              </w:rPr>
              <w:t>100 000</w:t>
            </w:r>
          </w:p>
        </w:tc>
      </w:tr>
      <w:tr w:rsidR="00731227" w:rsidRPr="00731227" w:rsidTr="00731227">
        <w:trPr>
          <w:trHeight w:val="310"/>
        </w:trPr>
        <w:tc>
          <w:tcPr>
            <w:tcW w:w="4316" w:type="dxa"/>
            <w:tcBorders>
              <w:top w:val="nil"/>
              <w:left w:val="nil"/>
              <w:bottom w:val="nil"/>
              <w:right w:val="nil"/>
            </w:tcBorders>
            <w:shd w:val="clear" w:color="FFFFFF" w:fill="FFFFFF"/>
            <w:noWrap/>
            <w:vAlign w:val="bottom"/>
            <w:hideMark/>
          </w:tcPr>
          <w:p w:rsidR="00731227" w:rsidRPr="00731227" w:rsidRDefault="00731227" w:rsidP="00731227">
            <w:pPr>
              <w:spacing w:after="0" w:line="240" w:lineRule="auto"/>
              <w:rPr>
                <w:rFonts w:ascii="Arial" w:eastAsia="Times New Roman" w:hAnsi="Arial" w:cs="Arial"/>
                <w:sz w:val="24"/>
                <w:szCs w:val="24"/>
                <w:lang w:eastAsia="sv-SE"/>
              </w:rPr>
            </w:pPr>
            <w:r w:rsidRPr="00731227">
              <w:rPr>
                <w:rFonts w:ascii="Arial" w:eastAsia="Times New Roman" w:hAnsi="Arial" w:cs="Arial"/>
                <w:sz w:val="24"/>
                <w:szCs w:val="24"/>
                <w:lang w:eastAsia="sv-SE"/>
              </w:rPr>
              <w:t>Försäljningar och utrangeringar</w:t>
            </w:r>
          </w:p>
        </w:tc>
        <w:tc>
          <w:tcPr>
            <w:tcW w:w="1616" w:type="dxa"/>
            <w:tcBorders>
              <w:top w:val="nil"/>
              <w:left w:val="nil"/>
              <w:bottom w:val="nil"/>
              <w:right w:val="nil"/>
            </w:tcBorders>
            <w:shd w:val="clear" w:color="auto" w:fill="auto"/>
            <w:noWrap/>
            <w:vAlign w:val="bottom"/>
            <w:hideMark/>
          </w:tcPr>
          <w:p w:rsidR="00731227" w:rsidRPr="00731227" w:rsidRDefault="00731227" w:rsidP="00731227">
            <w:pPr>
              <w:spacing w:after="0" w:line="240" w:lineRule="auto"/>
              <w:jc w:val="right"/>
              <w:rPr>
                <w:rFonts w:ascii="Arial" w:eastAsia="Times New Roman" w:hAnsi="Arial" w:cs="Arial"/>
                <w:sz w:val="24"/>
                <w:szCs w:val="24"/>
                <w:lang w:eastAsia="sv-SE"/>
              </w:rPr>
            </w:pPr>
            <w:r w:rsidRPr="00731227">
              <w:rPr>
                <w:rFonts w:ascii="Arial" w:eastAsia="Times New Roman" w:hAnsi="Arial" w:cs="Arial"/>
                <w:sz w:val="24"/>
                <w:szCs w:val="24"/>
                <w:lang w:eastAsia="sv-SE"/>
              </w:rPr>
              <w:t>0</w:t>
            </w:r>
          </w:p>
        </w:tc>
        <w:tc>
          <w:tcPr>
            <w:tcW w:w="1656" w:type="dxa"/>
            <w:tcBorders>
              <w:top w:val="nil"/>
              <w:left w:val="nil"/>
              <w:bottom w:val="nil"/>
              <w:right w:val="nil"/>
            </w:tcBorders>
            <w:shd w:val="clear" w:color="auto" w:fill="auto"/>
            <w:noWrap/>
            <w:vAlign w:val="bottom"/>
            <w:hideMark/>
          </w:tcPr>
          <w:p w:rsidR="00731227" w:rsidRPr="00731227" w:rsidRDefault="00731227" w:rsidP="00731227">
            <w:pPr>
              <w:spacing w:after="0" w:line="240" w:lineRule="auto"/>
              <w:jc w:val="right"/>
              <w:rPr>
                <w:rFonts w:ascii="Arial" w:eastAsia="Times New Roman" w:hAnsi="Arial" w:cs="Arial"/>
                <w:sz w:val="24"/>
                <w:szCs w:val="24"/>
                <w:lang w:eastAsia="sv-SE"/>
              </w:rPr>
            </w:pPr>
            <w:r w:rsidRPr="00731227">
              <w:rPr>
                <w:rFonts w:ascii="Arial" w:eastAsia="Times New Roman" w:hAnsi="Arial" w:cs="Arial"/>
                <w:sz w:val="24"/>
                <w:szCs w:val="24"/>
                <w:lang w:eastAsia="sv-SE"/>
              </w:rPr>
              <w:t>0</w:t>
            </w:r>
          </w:p>
        </w:tc>
      </w:tr>
      <w:tr w:rsidR="00731227" w:rsidRPr="00731227" w:rsidTr="00731227">
        <w:trPr>
          <w:trHeight w:val="310"/>
        </w:trPr>
        <w:tc>
          <w:tcPr>
            <w:tcW w:w="4316" w:type="dxa"/>
            <w:tcBorders>
              <w:top w:val="nil"/>
              <w:left w:val="nil"/>
              <w:bottom w:val="nil"/>
              <w:right w:val="nil"/>
            </w:tcBorders>
            <w:shd w:val="clear" w:color="FFFFFF" w:fill="FFFFFF"/>
            <w:noWrap/>
            <w:vAlign w:val="bottom"/>
            <w:hideMark/>
          </w:tcPr>
          <w:p w:rsidR="00731227" w:rsidRPr="00731227" w:rsidRDefault="00731227" w:rsidP="00731227">
            <w:pPr>
              <w:spacing w:after="0" w:line="240" w:lineRule="auto"/>
              <w:rPr>
                <w:rFonts w:ascii="Arial" w:eastAsia="Times New Roman" w:hAnsi="Arial" w:cs="Arial"/>
                <w:sz w:val="24"/>
                <w:szCs w:val="24"/>
                <w:lang w:eastAsia="sv-SE"/>
              </w:rPr>
            </w:pPr>
            <w:r w:rsidRPr="00731227">
              <w:rPr>
                <w:rFonts w:ascii="Arial" w:eastAsia="Times New Roman" w:hAnsi="Arial" w:cs="Arial"/>
                <w:sz w:val="24"/>
                <w:szCs w:val="24"/>
                <w:lang w:eastAsia="sv-SE"/>
              </w:rPr>
              <w:t>Utgående ack. anskaffningsvärden</w:t>
            </w:r>
          </w:p>
        </w:tc>
        <w:tc>
          <w:tcPr>
            <w:tcW w:w="1616" w:type="dxa"/>
            <w:tcBorders>
              <w:top w:val="single" w:sz="4" w:space="0" w:color="auto"/>
              <w:left w:val="nil"/>
              <w:bottom w:val="nil"/>
              <w:right w:val="nil"/>
            </w:tcBorders>
            <w:shd w:val="clear" w:color="auto" w:fill="auto"/>
            <w:noWrap/>
            <w:vAlign w:val="bottom"/>
            <w:hideMark/>
          </w:tcPr>
          <w:p w:rsidR="00731227" w:rsidRPr="00731227" w:rsidRDefault="00731227" w:rsidP="00731227">
            <w:pPr>
              <w:spacing w:after="0" w:line="240" w:lineRule="auto"/>
              <w:jc w:val="right"/>
              <w:rPr>
                <w:rFonts w:ascii="Arial" w:eastAsia="Times New Roman" w:hAnsi="Arial" w:cs="Arial"/>
                <w:sz w:val="24"/>
                <w:szCs w:val="24"/>
                <w:lang w:eastAsia="sv-SE"/>
              </w:rPr>
            </w:pPr>
            <w:r w:rsidRPr="00731227">
              <w:rPr>
                <w:rFonts w:ascii="Arial" w:eastAsia="Times New Roman" w:hAnsi="Arial" w:cs="Arial"/>
                <w:sz w:val="24"/>
                <w:szCs w:val="24"/>
                <w:lang w:eastAsia="sv-SE"/>
              </w:rPr>
              <w:t>100 000</w:t>
            </w:r>
          </w:p>
        </w:tc>
        <w:tc>
          <w:tcPr>
            <w:tcW w:w="1656" w:type="dxa"/>
            <w:tcBorders>
              <w:top w:val="single" w:sz="4" w:space="0" w:color="auto"/>
              <w:left w:val="nil"/>
              <w:bottom w:val="nil"/>
              <w:right w:val="nil"/>
            </w:tcBorders>
            <w:shd w:val="clear" w:color="auto" w:fill="auto"/>
            <w:noWrap/>
            <w:vAlign w:val="bottom"/>
            <w:hideMark/>
          </w:tcPr>
          <w:p w:rsidR="00731227" w:rsidRPr="00731227" w:rsidRDefault="00731227" w:rsidP="00731227">
            <w:pPr>
              <w:spacing w:after="0" w:line="240" w:lineRule="auto"/>
              <w:jc w:val="right"/>
              <w:rPr>
                <w:rFonts w:ascii="Arial" w:eastAsia="Times New Roman" w:hAnsi="Arial" w:cs="Arial"/>
                <w:sz w:val="24"/>
                <w:szCs w:val="24"/>
                <w:lang w:eastAsia="sv-SE"/>
              </w:rPr>
            </w:pPr>
            <w:r w:rsidRPr="00731227">
              <w:rPr>
                <w:rFonts w:ascii="Arial" w:eastAsia="Times New Roman" w:hAnsi="Arial" w:cs="Arial"/>
                <w:sz w:val="24"/>
                <w:szCs w:val="24"/>
                <w:lang w:eastAsia="sv-SE"/>
              </w:rPr>
              <w:t>100 000</w:t>
            </w:r>
          </w:p>
        </w:tc>
      </w:tr>
      <w:tr w:rsidR="00731227" w:rsidRPr="00731227" w:rsidTr="00731227">
        <w:trPr>
          <w:trHeight w:val="310"/>
        </w:trPr>
        <w:tc>
          <w:tcPr>
            <w:tcW w:w="4316" w:type="dxa"/>
            <w:tcBorders>
              <w:top w:val="nil"/>
              <w:left w:val="nil"/>
              <w:bottom w:val="nil"/>
              <w:right w:val="nil"/>
            </w:tcBorders>
            <w:shd w:val="clear" w:color="FFFFFF" w:fill="FFFFFF"/>
            <w:noWrap/>
            <w:vAlign w:val="bottom"/>
            <w:hideMark/>
          </w:tcPr>
          <w:p w:rsidR="00731227" w:rsidRPr="00731227" w:rsidRDefault="00731227" w:rsidP="00731227">
            <w:pPr>
              <w:spacing w:after="0" w:line="240" w:lineRule="auto"/>
              <w:rPr>
                <w:rFonts w:ascii="Arial" w:eastAsia="Times New Roman" w:hAnsi="Arial" w:cs="Arial"/>
                <w:sz w:val="24"/>
                <w:szCs w:val="24"/>
                <w:lang w:eastAsia="sv-SE"/>
              </w:rPr>
            </w:pPr>
            <w:r w:rsidRPr="00731227">
              <w:rPr>
                <w:rFonts w:ascii="Arial" w:eastAsia="Times New Roman" w:hAnsi="Arial" w:cs="Arial"/>
                <w:sz w:val="24"/>
                <w:szCs w:val="24"/>
                <w:lang w:eastAsia="sv-SE"/>
              </w:rPr>
              <w:t> </w:t>
            </w:r>
          </w:p>
        </w:tc>
        <w:tc>
          <w:tcPr>
            <w:tcW w:w="1616" w:type="dxa"/>
            <w:tcBorders>
              <w:top w:val="nil"/>
              <w:left w:val="nil"/>
              <w:bottom w:val="nil"/>
              <w:right w:val="nil"/>
            </w:tcBorders>
            <w:shd w:val="clear" w:color="auto" w:fill="auto"/>
            <w:noWrap/>
            <w:vAlign w:val="bottom"/>
            <w:hideMark/>
          </w:tcPr>
          <w:p w:rsidR="00731227" w:rsidRPr="00731227" w:rsidRDefault="00731227" w:rsidP="00731227">
            <w:pPr>
              <w:spacing w:after="0" w:line="240" w:lineRule="auto"/>
              <w:rPr>
                <w:rFonts w:ascii="Arial" w:eastAsia="Times New Roman" w:hAnsi="Arial" w:cs="Arial"/>
                <w:sz w:val="24"/>
                <w:szCs w:val="24"/>
                <w:lang w:eastAsia="sv-SE"/>
              </w:rPr>
            </w:pPr>
          </w:p>
        </w:tc>
        <w:tc>
          <w:tcPr>
            <w:tcW w:w="1656" w:type="dxa"/>
            <w:tcBorders>
              <w:top w:val="nil"/>
              <w:left w:val="nil"/>
              <w:bottom w:val="nil"/>
              <w:right w:val="nil"/>
            </w:tcBorders>
            <w:shd w:val="clear" w:color="auto" w:fill="auto"/>
            <w:noWrap/>
            <w:vAlign w:val="bottom"/>
            <w:hideMark/>
          </w:tcPr>
          <w:p w:rsidR="00731227" w:rsidRPr="00731227" w:rsidRDefault="00731227" w:rsidP="00731227">
            <w:pPr>
              <w:spacing w:after="0" w:line="240" w:lineRule="auto"/>
              <w:rPr>
                <w:rFonts w:ascii="Times New Roman" w:eastAsia="Times New Roman" w:hAnsi="Times New Roman" w:cs="Times New Roman"/>
                <w:sz w:val="20"/>
                <w:szCs w:val="20"/>
                <w:lang w:eastAsia="sv-SE"/>
              </w:rPr>
            </w:pPr>
          </w:p>
        </w:tc>
      </w:tr>
      <w:tr w:rsidR="00731227" w:rsidRPr="00731227" w:rsidTr="00731227">
        <w:trPr>
          <w:trHeight w:val="310"/>
        </w:trPr>
        <w:tc>
          <w:tcPr>
            <w:tcW w:w="4316" w:type="dxa"/>
            <w:tcBorders>
              <w:top w:val="nil"/>
              <w:left w:val="nil"/>
              <w:bottom w:val="nil"/>
              <w:right w:val="nil"/>
            </w:tcBorders>
            <w:shd w:val="clear" w:color="FFFFFF" w:fill="FFFFFF"/>
            <w:noWrap/>
            <w:vAlign w:val="bottom"/>
            <w:hideMark/>
          </w:tcPr>
          <w:p w:rsidR="00731227" w:rsidRPr="00731227" w:rsidRDefault="00731227" w:rsidP="00731227">
            <w:pPr>
              <w:spacing w:after="0" w:line="240" w:lineRule="auto"/>
              <w:rPr>
                <w:rFonts w:ascii="Arial" w:eastAsia="Times New Roman" w:hAnsi="Arial" w:cs="Arial"/>
                <w:sz w:val="24"/>
                <w:szCs w:val="24"/>
                <w:lang w:eastAsia="sv-SE"/>
              </w:rPr>
            </w:pPr>
            <w:r w:rsidRPr="00731227">
              <w:rPr>
                <w:rFonts w:ascii="Arial" w:eastAsia="Times New Roman" w:hAnsi="Arial" w:cs="Arial"/>
                <w:sz w:val="24"/>
                <w:szCs w:val="24"/>
                <w:lang w:eastAsia="sv-SE"/>
              </w:rPr>
              <w:t>Ingående ack. avskrivningar</w:t>
            </w:r>
          </w:p>
        </w:tc>
        <w:tc>
          <w:tcPr>
            <w:tcW w:w="1616" w:type="dxa"/>
            <w:tcBorders>
              <w:top w:val="nil"/>
              <w:left w:val="nil"/>
              <w:bottom w:val="nil"/>
              <w:right w:val="nil"/>
            </w:tcBorders>
            <w:shd w:val="clear" w:color="auto" w:fill="auto"/>
            <w:noWrap/>
            <w:vAlign w:val="bottom"/>
            <w:hideMark/>
          </w:tcPr>
          <w:p w:rsidR="00731227" w:rsidRPr="00731227" w:rsidRDefault="00731227" w:rsidP="00731227">
            <w:pPr>
              <w:spacing w:after="0" w:line="240" w:lineRule="auto"/>
              <w:jc w:val="right"/>
              <w:rPr>
                <w:rFonts w:ascii="Arial" w:eastAsia="Times New Roman" w:hAnsi="Arial" w:cs="Arial"/>
                <w:sz w:val="24"/>
                <w:szCs w:val="24"/>
                <w:lang w:eastAsia="sv-SE"/>
              </w:rPr>
            </w:pPr>
            <w:r w:rsidRPr="00731227">
              <w:rPr>
                <w:rFonts w:ascii="Arial" w:eastAsia="Times New Roman" w:hAnsi="Arial" w:cs="Arial"/>
                <w:sz w:val="24"/>
                <w:szCs w:val="24"/>
                <w:lang w:eastAsia="sv-SE"/>
              </w:rPr>
              <w:t>-20 000</w:t>
            </w:r>
          </w:p>
        </w:tc>
        <w:tc>
          <w:tcPr>
            <w:tcW w:w="1656" w:type="dxa"/>
            <w:tcBorders>
              <w:top w:val="nil"/>
              <w:left w:val="nil"/>
              <w:bottom w:val="nil"/>
              <w:right w:val="nil"/>
            </w:tcBorders>
            <w:shd w:val="clear" w:color="auto" w:fill="auto"/>
            <w:noWrap/>
            <w:vAlign w:val="bottom"/>
            <w:hideMark/>
          </w:tcPr>
          <w:p w:rsidR="00731227" w:rsidRPr="00731227" w:rsidRDefault="00731227" w:rsidP="00731227">
            <w:pPr>
              <w:spacing w:after="0" w:line="240" w:lineRule="auto"/>
              <w:jc w:val="right"/>
              <w:rPr>
                <w:rFonts w:ascii="Arial" w:eastAsia="Times New Roman" w:hAnsi="Arial" w:cs="Arial"/>
                <w:sz w:val="24"/>
                <w:szCs w:val="24"/>
                <w:lang w:eastAsia="sv-SE"/>
              </w:rPr>
            </w:pPr>
            <w:r w:rsidRPr="00731227">
              <w:rPr>
                <w:rFonts w:ascii="Arial" w:eastAsia="Times New Roman" w:hAnsi="Arial" w:cs="Arial"/>
                <w:sz w:val="24"/>
                <w:szCs w:val="24"/>
                <w:lang w:eastAsia="sv-SE"/>
              </w:rPr>
              <w:t>0</w:t>
            </w:r>
          </w:p>
        </w:tc>
      </w:tr>
      <w:tr w:rsidR="00731227" w:rsidRPr="00731227" w:rsidTr="00731227">
        <w:trPr>
          <w:trHeight w:val="310"/>
        </w:trPr>
        <w:tc>
          <w:tcPr>
            <w:tcW w:w="4316" w:type="dxa"/>
            <w:tcBorders>
              <w:top w:val="nil"/>
              <w:left w:val="nil"/>
              <w:bottom w:val="nil"/>
              <w:right w:val="nil"/>
            </w:tcBorders>
            <w:shd w:val="clear" w:color="FFFFFF" w:fill="FFFFFF"/>
            <w:noWrap/>
            <w:vAlign w:val="bottom"/>
            <w:hideMark/>
          </w:tcPr>
          <w:p w:rsidR="00731227" w:rsidRPr="00731227" w:rsidRDefault="00731227" w:rsidP="00731227">
            <w:pPr>
              <w:spacing w:after="0" w:line="240" w:lineRule="auto"/>
              <w:rPr>
                <w:rFonts w:ascii="Arial" w:eastAsia="Times New Roman" w:hAnsi="Arial" w:cs="Arial"/>
                <w:sz w:val="24"/>
                <w:szCs w:val="24"/>
                <w:lang w:eastAsia="sv-SE"/>
              </w:rPr>
            </w:pPr>
            <w:r w:rsidRPr="00731227">
              <w:rPr>
                <w:rFonts w:ascii="Arial" w:eastAsia="Times New Roman" w:hAnsi="Arial" w:cs="Arial"/>
                <w:sz w:val="24"/>
                <w:szCs w:val="24"/>
                <w:lang w:eastAsia="sv-SE"/>
              </w:rPr>
              <w:t>Årets försäljningar och utrangeringar</w:t>
            </w:r>
          </w:p>
        </w:tc>
        <w:tc>
          <w:tcPr>
            <w:tcW w:w="1616" w:type="dxa"/>
            <w:tcBorders>
              <w:top w:val="nil"/>
              <w:left w:val="nil"/>
              <w:bottom w:val="nil"/>
              <w:right w:val="nil"/>
            </w:tcBorders>
            <w:shd w:val="clear" w:color="auto" w:fill="auto"/>
            <w:noWrap/>
            <w:vAlign w:val="bottom"/>
            <w:hideMark/>
          </w:tcPr>
          <w:p w:rsidR="00731227" w:rsidRPr="00731227" w:rsidRDefault="00731227" w:rsidP="00731227">
            <w:pPr>
              <w:spacing w:after="0" w:line="240" w:lineRule="auto"/>
              <w:jc w:val="right"/>
              <w:rPr>
                <w:rFonts w:ascii="Arial" w:eastAsia="Times New Roman" w:hAnsi="Arial" w:cs="Arial"/>
                <w:sz w:val="24"/>
                <w:szCs w:val="24"/>
                <w:lang w:eastAsia="sv-SE"/>
              </w:rPr>
            </w:pPr>
            <w:r w:rsidRPr="00731227">
              <w:rPr>
                <w:rFonts w:ascii="Arial" w:eastAsia="Times New Roman" w:hAnsi="Arial" w:cs="Arial"/>
                <w:sz w:val="24"/>
                <w:szCs w:val="24"/>
                <w:lang w:eastAsia="sv-SE"/>
              </w:rPr>
              <w:t>0</w:t>
            </w:r>
          </w:p>
        </w:tc>
        <w:tc>
          <w:tcPr>
            <w:tcW w:w="1656" w:type="dxa"/>
            <w:tcBorders>
              <w:top w:val="nil"/>
              <w:left w:val="nil"/>
              <w:bottom w:val="nil"/>
              <w:right w:val="nil"/>
            </w:tcBorders>
            <w:shd w:val="clear" w:color="auto" w:fill="auto"/>
            <w:noWrap/>
            <w:vAlign w:val="bottom"/>
            <w:hideMark/>
          </w:tcPr>
          <w:p w:rsidR="00731227" w:rsidRPr="00731227" w:rsidRDefault="00731227" w:rsidP="00731227">
            <w:pPr>
              <w:spacing w:after="0" w:line="240" w:lineRule="auto"/>
              <w:jc w:val="right"/>
              <w:rPr>
                <w:rFonts w:ascii="Arial" w:eastAsia="Times New Roman" w:hAnsi="Arial" w:cs="Arial"/>
                <w:sz w:val="24"/>
                <w:szCs w:val="24"/>
                <w:lang w:eastAsia="sv-SE"/>
              </w:rPr>
            </w:pPr>
            <w:r w:rsidRPr="00731227">
              <w:rPr>
                <w:rFonts w:ascii="Arial" w:eastAsia="Times New Roman" w:hAnsi="Arial" w:cs="Arial"/>
                <w:sz w:val="24"/>
                <w:szCs w:val="24"/>
                <w:lang w:eastAsia="sv-SE"/>
              </w:rPr>
              <w:t>0</w:t>
            </w:r>
          </w:p>
        </w:tc>
      </w:tr>
      <w:tr w:rsidR="00731227" w:rsidRPr="00731227" w:rsidTr="00731227">
        <w:trPr>
          <w:trHeight w:val="310"/>
        </w:trPr>
        <w:tc>
          <w:tcPr>
            <w:tcW w:w="4316" w:type="dxa"/>
            <w:tcBorders>
              <w:top w:val="nil"/>
              <w:left w:val="nil"/>
              <w:bottom w:val="nil"/>
              <w:right w:val="nil"/>
            </w:tcBorders>
            <w:shd w:val="clear" w:color="FFFFFF" w:fill="FFFFFF"/>
            <w:noWrap/>
            <w:vAlign w:val="bottom"/>
            <w:hideMark/>
          </w:tcPr>
          <w:p w:rsidR="00731227" w:rsidRPr="00731227" w:rsidRDefault="00731227" w:rsidP="00731227">
            <w:pPr>
              <w:spacing w:after="0" w:line="240" w:lineRule="auto"/>
              <w:rPr>
                <w:rFonts w:ascii="Arial" w:eastAsia="Times New Roman" w:hAnsi="Arial" w:cs="Arial"/>
                <w:sz w:val="24"/>
                <w:szCs w:val="24"/>
                <w:lang w:eastAsia="sv-SE"/>
              </w:rPr>
            </w:pPr>
            <w:r w:rsidRPr="00731227">
              <w:rPr>
                <w:rFonts w:ascii="Arial" w:eastAsia="Times New Roman" w:hAnsi="Arial" w:cs="Arial"/>
                <w:sz w:val="24"/>
                <w:szCs w:val="24"/>
                <w:lang w:eastAsia="sv-SE"/>
              </w:rPr>
              <w:t>Årets avskrivningar</w:t>
            </w:r>
          </w:p>
        </w:tc>
        <w:tc>
          <w:tcPr>
            <w:tcW w:w="1616" w:type="dxa"/>
            <w:tcBorders>
              <w:top w:val="nil"/>
              <w:left w:val="nil"/>
              <w:bottom w:val="nil"/>
              <w:right w:val="nil"/>
            </w:tcBorders>
            <w:shd w:val="clear" w:color="auto" w:fill="auto"/>
            <w:noWrap/>
            <w:vAlign w:val="bottom"/>
            <w:hideMark/>
          </w:tcPr>
          <w:p w:rsidR="00731227" w:rsidRPr="00731227" w:rsidRDefault="00731227" w:rsidP="00731227">
            <w:pPr>
              <w:spacing w:after="0" w:line="240" w:lineRule="auto"/>
              <w:jc w:val="right"/>
              <w:rPr>
                <w:rFonts w:ascii="Arial" w:eastAsia="Times New Roman" w:hAnsi="Arial" w:cs="Arial"/>
                <w:sz w:val="24"/>
                <w:szCs w:val="24"/>
                <w:lang w:eastAsia="sv-SE"/>
              </w:rPr>
            </w:pPr>
            <w:r w:rsidRPr="00731227">
              <w:rPr>
                <w:rFonts w:ascii="Arial" w:eastAsia="Times New Roman" w:hAnsi="Arial" w:cs="Arial"/>
                <w:sz w:val="24"/>
                <w:szCs w:val="24"/>
                <w:lang w:eastAsia="sv-SE"/>
              </w:rPr>
              <w:t>-20 000</w:t>
            </w:r>
          </w:p>
        </w:tc>
        <w:tc>
          <w:tcPr>
            <w:tcW w:w="1656" w:type="dxa"/>
            <w:tcBorders>
              <w:top w:val="nil"/>
              <w:left w:val="nil"/>
              <w:bottom w:val="nil"/>
              <w:right w:val="nil"/>
            </w:tcBorders>
            <w:shd w:val="clear" w:color="auto" w:fill="auto"/>
            <w:noWrap/>
            <w:vAlign w:val="bottom"/>
            <w:hideMark/>
          </w:tcPr>
          <w:p w:rsidR="00731227" w:rsidRPr="00731227" w:rsidRDefault="00731227" w:rsidP="00731227">
            <w:pPr>
              <w:spacing w:after="0" w:line="240" w:lineRule="auto"/>
              <w:jc w:val="right"/>
              <w:rPr>
                <w:rFonts w:ascii="Arial" w:eastAsia="Times New Roman" w:hAnsi="Arial" w:cs="Arial"/>
                <w:sz w:val="24"/>
                <w:szCs w:val="24"/>
                <w:lang w:eastAsia="sv-SE"/>
              </w:rPr>
            </w:pPr>
            <w:r w:rsidRPr="00731227">
              <w:rPr>
                <w:rFonts w:ascii="Arial" w:eastAsia="Times New Roman" w:hAnsi="Arial" w:cs="Arial"/>
                <w:sz w:val="24"/>
                <w:szCs w:val="24"/>
                <w:lang w:eastAsia="sv-SE"/>
              </w:rPr>
              <w:t>-20 000</w:t>
            </w:r>
          </w:p>
        </w:tc>
      </w:tr>
      <w:tr w:rsidR="00731227" w:rsidRPr="00731227" w:rsidTr="00731227">
        <w:trPr>
          <w:trHeight w:val="310"/>
        </w:trPr>
        <w:tc>
          <w:tcPr>
            <w:tcW w:w="4316" w:type="dxa"/>
            <w:tcBorders>
              <w:top w:val="nil"/>
              <w:left w:val="nil"/>
              <w:bottom w:val="nil"/>
              <w:right w:val="nil"/>
            </w:tcBorders>
            <w:shd w:val="clear" w:color="FFFFFF" w:fill="FFFFFF"/>
            <w:noWrap/>
            <w:vAlign w:val="bottom"/>
            <w:hideMark/>
          </w:tcPr>
          <w:p w:rsidR="00731227" w:rsidRPr="00731227" w:rsidRDefault="00731227" w:rsidP="00731227">
            <w:pPr>
              <w:spacing w:after="0" w:line="240" w:lineRule="auto"/>
              <w:rPr>
                <w:rFonts w:ascii="Arial" w:eastAsia="Times New Roman" w:hAnsi="Arial" w:cs="Arial"/>
                <w:sz w:val="24"/>
                <w:szCs w:val="24"/>
                <w:lang w:eastAsia="sv-SE"/>
              </w:rPr>
            </w:pPr>
            <w:r w:rsidRPr="00731227">
              <w:rPr>
                <w:rFonts w:ascii="Arial" w:eastAsia="Times New Roman" w:hAnsi="Arial" w:cs="Arial"/>
                <w:sz w:val="24"/>
                <w:szCs w:val="24"/>
                <w:lang w:eastAsia="sv-SE"/>
              </w:rPr>
              <w:t>Utgående ack. avskrivningar</w:t>
            </w:r>
          </w:p>
        </w:tc>
        <w:tc>
          <w:tcPr>
            <w:tcW w:w="1616" w:type="dxa"/>
            <w:tcBorders>
              <w:top w:val="single" w:sz="4" w:space="0" w:color="auto"/>
              <w:left w:val="nil"/>
              <w:bottom w:val="nil"/>
              <w:right w:val="nil"/>
            </w:tcBorders>
            <w:shd w:val="clear" w:color="auto" w:fill="auto"/>
            <w:noWrap/>
            <w:vAlign w:val="bottom"/>
            <w:hideMark/>
          </w:tcPr>
          <w:p w:rsidR="00731227" w:rsidRPr="00731227" w:rsidRDefault="00731227" w:rsidP="00731227">
            <w:pPr>
              <w:spacing w:after="0" w:line="240" w:lineRule="auto"/>
              <w:jc w:val="right"/>
              <w:rPr>
                <w:rFonts w:ascii="Arial" w:eastAsia="Times New Roman" w:hAnsi="Arial" w:cs="Arial"/>
                <w:sz w:val="24"/>
                <w:szCs w:val="24"/>
                <w:lang w:eastAsia="sv-SE"/>
              </w:rPr>
            </w:pPr>
            <w:r w:rsidRPr="00731227">
              <w:rPr>
                <w:rFonts w:ascii="Arial" w:eastAsia="Times New Roman" w:hAnsi="Arial" w:cs="Arial"/>
                <w:sz w:val="24"/>
                <w:szCs w:val="24"/>
                <w:lang w:eastAsia="sv-SE"/>
              </w:rPr>
              <w:t>-40 000</w:t>
            </w:r>
          </w:p>
        </w:tc>
        <w:tc>
          <w:tcPr>
            <w:tcW w:w="1656" w:type="dxa"/>
            <w:tcBorders>
              <w:top w:val="single" w:sz="4" w:space="0" w:color="auto"/>
              <w:left w:val="nil"/>
              <w:bottom w:val="nil"/>
              <w:right w:val="nil"/>
            </w:tcBorders>
            <w:shd w:val="clear" w:color="auto" w:fill="auto"/>
            <w:noWrap/>
            <w:vAlign w:val="bottom"/>
            <w:hideMark/>
          </w:tcPr>
          <w:p w:rsidR="00731227" w:rsidRPr="00731227" w:rsidRDefault="00731227" w:rsidP="00731227">
            <w:pPr>
              <w:spacing w:after="0" w:line="240" w:lineRule="auto"/>
              <w:jc w:val="right"/>
              <w:rPr>
                <w:rFonts w:ascii="Arial" w:eastAsia="Times New Roman" w:hAnsi="Arial" w:cs="Arial"/>
                <w:sz w:val="24"/>
                <w:szCs w:val="24"/>
                <w:lang w:eastAsia="sv-SE"/>
              </w:rPr>
            </w:pPr>
            <w:r w:rsidRPr="00731227">
              <w:rPr>
                <w:rFonts w:ascii="Arial" w:eastAsia="Times New Roman" w:hAnsi="Arial" w:cs="Arial"/>
                <w:sz w:val="24"/>
                <w:szCs w:val="24"/>
                <w:lang w:eastAsia="sv-SE"/>
              </w:rPr>
              <w:t>-20 000</w:t>
            </w:r>
          </w:p>
        </w:tc>
      </w:tr>
      <w:tr w:rsidR="00731227" w:rsidRPr="00731227" w:rsidTr="00731227">
        <w:trPr>
          <w:trHeight w:val="310"/>
        </w:trPr>
        <w:tc>
          <w:tcPr>
            <w:tcW w:w="4316" w:type="dxa"/>
            <w:tcBorders>
              <w:top w:val="nil"/>
              <w:left w:val="nil"/>
              <w:bottom w:val="nil"/>
              <w:right w:val="nil"/>
            </w:tcBorders>
            <w:shd w:val="clear" w:color="FFFFFF" w:fill="FFFFFF"/>
            <w:noWrap/>
            <w:vAlign w:val="bottom"/>
            <w:hideMark/>
          </w:tcPr>
          <w:p w:rsidR="00731227" w:rsidRPr="00731227" w:rsidRDefault="00731227" w:rsidP="00731227">
            <w:pPr>
              <w:spacing w:after="0" w:line="240" w:lineRule="auto"/>
              <w:rPr>
                <w:rFonts w:ascii="Arial" w:eastAsia="Times New Roman" w:hAnsi="Arial" w:cs="Arial"/>
                <w:sz w:val="24"/>
                <w:szCs w:val="24"/>
                <w:lang w:eastAsia="sv-SE"/>
              </w:rPr>
            </w:pPr>
            <w:r w:rsidRPr="00731227">
              <w:rPr>
                <w:rFonts w:ascii="Arial" w:eastAsia="Times New Roman" w:hAnsi="Arial" w:cs="Arial"/>
                <w:sz w:val="24"/>
                <w:szCs w:val="24"/>
                <w:lang w:eastAsia="sv-SE"/>
              </w:rPr>
              <w:t> </w:t>
            </w:r>
          </w:p>
        </w:tc>
        <w:tc>
          <w:tcPr>
            <w:tcW w:w="1616" w:type="dxa"/>
            <w:tcBorders>
              <w:top w:val="nil"/>
              <w:left w:val="nil"/>
              <w:bottom w:val="nil"/>
              <w:right w:val="nil"/>
            </w:tcBorders>
            <w:shd w:val="clear" w:color="auto" w:fill="auto"/>
            <w:noWrap/>
            <w:vAlign w:val="bottom"/>
            <w:hideMark/>
          </w:tcPr>
          <w:p w:rsidR="00731227" w:rsidRPr="00731227" w:rsidRDefault="00731227" w:rsidP="00731227">
            <w:pPr>
              <w:spacing w:after="0" w:line="240" w:lineRule="auto"/>
              <w:rPr>
                <w:rFonts w:ascii="Arial" w:eastAsia="Times New Roman" w:hAnsi="Arial" w:cs="Arial"/>
                <w:sz w:val="24"/>
                <w:szCs w:val="24"/>
                <w:lang w:eastAsia="sv-SE"/>
              </w:rPr>
            </w:pPr>
          </w:p>
        </w:tc>
        <w:tc>
          <w:tcPr>
            <w:tcW w:w="1656" w:type="dxa"/>
            <w:tcBorders>
              <w:top w:val="nil"/>
              <w:left w:val="nil"/>
              <w:bottom w:val="nil"/>
              <w:right w:val="nil"/>
            </w:tcBorders>
            <w:shd w:val="clear" w:color="auto" w:fill="auto"/>
            <w:noWrap/>
            <w:vAlign w:val="bottom"/>
            <w:hideMark/>
          </w:tcPr>
          <w:p w:rsidR="00731227" w:rsidRPr="00731227" w:rsidRDefault="00731227" w:rsidP="00731227">
            <w:pPr>
              <w:spacing w:after="0" w:line="240" w:lineRule="auto"/>
              <w:rPr>
                <w:rFonts w:ascii="Times New Roman" w:eastAsia="Times New Roman" w:hAnsi="Times New Roman" w:cs="Times New Roman"/>
                <w:sz w:val="20"/>
                <w:szCs w:val="20"/>
                <w:lang w:eastAsia="sv-SE"/>
              </w:rPr>
            </w:pPr>
          </w:p>
        </w:tc>
      </w:tr>
      <w:tr w:rsidR="00731227" w:rsidRPr="00731227" w:rsidTr="00731227">
        <w:trPr>
          <w:trHeight w:val="310"/>
        </w:trPr>
        <w:tc>
          <w:tcPr>
            <w:tcW w:w="4316" w:type="dxa"/>
            <w:tcBorders>
              <w:top w:val="nil"/>
              <w:left w:val="nil"/>
              <w:bottom w:val="nil"/>
              <w:right w:val="nil"/>
            </w:tcBorders>
            <w:shd w:val="clear" w:color="FFFFFF" w:fill="FFFFFF"/>
            <w:noWrap/>
            <w:vAlign w:val="bottom"/>
            <w:hideMark/>
          </w:tcPr>
          <w:p w:rsidR="00731227" w:rsidRPr="00731227" w:rsidRDefault="00731227" w:rsidP="00731227">
            <w:pPr>
              <w:spacing w:after="0" w:line="240" w:lineRule="auto"/>
              <w:rPr>
                <w:rFonts w:ascii="Arial" w:eastAsia="Times New Roman" w:hAnsi="Arial" w:cs="Arial"/>
                <w:sz w:val="24"/>
                <w:szCs w:val="24"/>
                <w:lang w:eastAsia="sv-SE"/>
              </w:rPr>
            </w:pPr>
            <w:r w:rsidRPr="00731227">
              <w:rPr>
                <w:rFonts w:ascii="Arial" w:eastAsia="Times New Roman" w:hAnsi="Arial" w:cs="Arial"/>
                <w:sz w:val="24"/>
                <w:szCs w:val="24"/>
                <w:lang w:eastAsia="sv-SE"/>
              </w:rPr>
              <w:t>Utgående restvärde enligt plan</w:t>
            </w:r>
          </w:p>
        </w:tc>
        <w:tc>
          <w:tcPr>
            <w:tcW w:w="1616" w:type="dxa"/>
            <w:tcBorders>
              <w:top w:val="nil"/>
              <w:left w:val="nil"/>
              <w:bottom w:val="single" w:sz="4" w:space="0" w:color="auto"/>
              <w:right w:val="nil"/>
            </w:tcBorders>
            <w:shd w:val="clear" w:color="auto" w:fill="auto"/>
            <w:noWrap/>
            <w:vAlign w:val="bottom"/>
            <w:hideMark/>
          </w:tcPr>
          <w:p w:rsidR="00731227" w:rsidRPr="00731227" w:rsidRDefault="00731227" w:rsidP="00731227">
            <w:pPr>
              <w:spacing w:after="0" w:line="240" w:lineRule="auto"/>
              <w:jc w:val="right"/>
              <w:rPr>
                <w:rFonts w:ascii="Arial" w:eastAsia="Times New Roman" w:hAnsi="Arial" w:cs="Arial"/>
                <w:sz w:val="24"/>
                <w:szCs w:val="24"/>
                <w:lang w:eastAsia="sv-SE"/>
              </w:rPr>
            </w:pPr>
            <w:r w:rsidRPr="00731227">
              <w:rPr>
                <w:rFonts w:ascii="Arial" w:eastAsia="Times New Roman" w:hAnsi="Arial" w:cs="Arial"/>
                <w:sz w:val="24"/>
                <w:szCs w:val="24"/>
                <w:lang w:eastAsia="sv-SE"/>
              </w:rPr>
              <w:t>60 000</w:t>
            </w:r>
          </w:p>
        </w:tc>
        <w:tc>
          <w:tcPr>
            <w:tcW w:w="1656" w:type="dxa"/>
            <w:tcBorders>
              <w:top w:val="nil"/>
              <w:left w:val="nil"/>
              <w:bottom w:val="single" w:sz="4" w:space="0" w:color="auto"/>
              <w:right w:val="nil"/>
            </w:tcBorders>
            <w:shd w:val="clear" w:color="auto" w:fill="auto"/>
            <w:noWrap/>
            <w:vAlign w:val="bottom"/>
            <w:hideMark/>
          </w:tcPr>
          <w:p w:rsidR="00731227" w:rsidRPr="00731227" w:rsidRDefault="00731227" w:rsidP="00731227">
            <w:pPr>
              <w:spacing w:after="0" w:line="240" w:lineRule="auto"/>
              <w:jc w:val="right"/>
              <w:rPr>
                <w:rFonts w:ascii="Arial" w:eastAsia="Times New Roman" w:hAnsi="Arial" w:cs="Arial"/>
                <w:sz w:val="24"/>
                <w:szCs w:val="24"/>
                <w:lang w:eastAsia="sv-SE"/>
              </w:rPr>
            </w:pPr>
            <w:r w:rsidRPr="00731227">
              <w:rPr>
                <w:rFonts w:ascii="Arial" w:eastAsia="Times New Roman" w:hAnsi="Arial" w:cs="Arial"/>
                <w:sz w:val="24"/>
                <w:szCs w:val="24"/>
                <w:lang w:eastAsia="sv-SE"/>
              </w:rPr>
              <w:t>80 000</w:t>
            </w:r>
          </w:p>
        </w:tc>
      </w:tr>
      <w:tr w:rsidR="00F95B81" w:rsidRPr="00F95B81" w:rsidTr="00F95B81">
        <w:trPr>
          <w:trHeight w:val="310"/>
        </w:trPr>
        <w:tc>
          <w:tcPr>
            <w:tcW w:w="4316" w:type="dxa"/>
            <w:tcBorders>
              <w:top w:val="nil"/>
              <w:left w:val="nil"/>
              <w:bottom w:val="nil"/>
              <w:right w:val="nil"/>
            </w:tcBorders>
            <w:shd w:val="clear" w:color="auto" w:fill="auto"/>
            <w:noWrap/>
            <w:vAlign w:val="center"/>
            <w:hideMark/>
          </w:tcPr>
          <w:p w:rsidR="00F95B81" w:rsidRPr="00F95B81" w:rsidRDefault="00F95B81" w:rsidP="00F95B81">
            <w:pPr>
              <w:spacing w:after="0" w:line="240" w:lineRule="auto"/>
              <w:rPr>
                <w:rFonts w:ascii="Arial" w:eastAsia="Times New Roman" w:hAnsi="Arial" w:cs="Arial"/>
                <w:b/>
                <w:bCs/>
                <w:sz w:val="24"/>
                <w:szCs w:val="24"/>
                <w:lang w:eastAsia="sv-SE"/>
              </w:rPr>
            </w:pPr>
            <w:r w:rsidRPr="00F95B81">
              <w:rPr>
                <w:rFonts w:ascii="Arial" w:eastAsia="Times New Roman" w:hAnsi="Arial" w:cs="Arial"/>
                <w:b/>
                <w:bCs/>
                <w:sz w:val="24"/>
                <w:szCs w:val="24"/>
                <w:lang w:eastAsia="sv-SE"/>
              </w:rPr>
              <w:t>Not 12</w:t>
            </w:r>
          </w:p>
        </w:tc>
        <w:tc>
          <w:tcPr>
            <w:tcW w:w="1616" w:type="dxa"/>
            <w:tcBorders>
              <w:top w:val="nil"/>
              <w:left w:val="nil"/>
              <w:bottom w:val="nil"/>
              <w:right w:val="nil"/>
            </w:tcBorders>
            <w:shd w:val="clear" w:color="auto" w:fill="auto"/>
            <w:noWrap/>
            <w:vAlign w:val="bottom"/>
            <w:hideMark/>
          </w:tcPr>
          <w:p w:rsidR="00F95B81" w:rsidRPr="00F95B81" w:rsidRDefault="00F95B81" w:rsidP="00F95B81">
            <w:pPr>
              <w:spacing w:after="0" w:line="240" w:lineRule="auto"/>
              <w:jc w:val="right"/>
              <w:rPr>
                <w:rFonts w:ascii="Arial" w:eastAsia="Times New Roman" w:hAnsi="Arial" w:cs="Arial"/>
                <w:sz w:val="24"/>
                <w:szCs w:val="24"/>
                <w:u w:val="single"/>
                <w:lang w:eastAsia="sv-SE"/>
              </w:rPr>
            </w:pPr>
            <w:r w:rsidRPr="00F95B81">
              <w:rPr>
                <w:rFonts w:ascii="Arial" w:eastAsia="Times New Roman" w:hAnsi="Arial" w:cs="Arial"/>
                <w:sz w:val="24"/>
                <w:szCs w:val="24"/>
                <w:u w:val="single"/>
                <w:lang w:eastAsia="sv-SE"/>
              </w:rPr>
              <w:t>2014</w:t>
            </w:r>
          </w:p>
        </w:tc>
        <w:tc>
          <w:tcPr>
            <w:tcW w:w="1656" w:type="dxa"/>
            <w:tcBorders>
              <w:top w:val="nil"/>
              <w:left w:val="nil"/>
              <w:bottom w:val="nil"/>
              <w:right w:val="nil"/>
            </w:tcBorders>
            <w:shd w:val="clear" w:color="auto" w:fill="auto"/>
            <w:noWrap/>
            <w:vAlign w:val="bottom"/>
            <w:hideMark/>
          </w:tcPr>
          <w:p w:rsidR="00F95B81" w:rsidRPr="00F95B81" w:rsidRDefault="00F95B81" w:rsidP="00F95B81">
            <w:pPr>
              <w:spacing w:after="0" w:line="240" w:lineRule="auto"/>
              <w:jc w:val="right"/>
              <w:rPr>
                <w:rFonts w:ascii="Arial" w:eastAsia="Times New Roman" w:hAnsi="Arial" w:cs="Arial"/>
                <w:sz w:val="24"/>
                <w:szCs w:val="24"/>
                <w:u w:val="single"/>
                <w:lang w:eastAsia="sv-SE"/>
              </w:rPr>
            </w:pPr>
            <w:r w:rsidRPr="00F95B81">
              <w:rPr>
                <w:rFonts w:ascii="Arial" w:eastAsia="Times New Roman" w:hAnsi="Arial" w:cs="Arial"/>
                <w:sz w:val="24"/>
                <w:szCs w:val="24"/>
                <w:u w:val="single"/>
                <w:lang w:eastAsia="sv-SE"/>
              </w:rPr>
              <w:t>2013</w:t>
            </w:r>
          </w:p>
        </w:tc>
      </w:tr>
      <w:tr w:rsidR="00F95B81" w:rsidRPr="00F95B81" w:rsidTr="00F95B81">
        <w:trPr>
          <w:trHeight w:val="310"/>
        </w:trPr>
        <w:tc>
          <w:tcPr>
            <w:tcW w:w="4316" w:type="dxa"/>
            <w:tcBorders>
              <w:top w:val="nil"/>
              <w:left w:val="nil"/>
              <w:bottom w:val="nil"/>
              <w:right w:val="nil"/>
            </w:tcBorders>
            <w:shd w:val="clear" w:color="auto" w:fill="auto"/>
            <w:noWrap/>
            <w:vAlign w:val="center"/>
            <w:hideMark/>
          </w:tcPr>
          <w:p w:rsidR="00F95B81" w:rsidRPr="00F95B81" w:rsidRDefault="00F95B81" w:rsidP="00F95B81">
            <w:pPr>
              <w:spacing w:after="0" w:line="240" w:lineRule="auto"/>
              <w:rPr>
                <w:rFonts w:ascii="Arial" w:eastAsia="Times New Roman" w:hAnsi="Arial" w:cs="Arial"/>
                <w:b/>
                <w:bCs/>
                <w:sz w:val="24"/>
                <w:szCs w:val="24"/>
                <w:lang w:eastAsia="sv-SE"/>
              </w:rPr>
            </w:pPr>
            <w:r w:rsidRPr="00F95B81">
              <w:rPr>
                <w:rFonts w:ascii="Arial" w:eastAsia="Times New Roman" w:hAnsi="Arial" w:cs="Arial"/>
                <w:b/>
                <w:bCs/>
                <w:sz w:val="24"/>
                <w:szCs w:val="24"/>
                <w:lang w:eastAsia="sv-SE"/>
              </w:rPr>
              <w:t>Långsiktiga värdepappersinnehav</w:t>
            </w:r>
          </w:p>
        </w:tc>
        <w:tc>
          <w:tcPr>
            <w:tcW w:w="1616" w:type="dxa"/>
            <w:tcBorders>
              <w:top w:val="nil"/>
              <w:left w:val="nil"/>
              <w:bottom w:val="nil"/>
              <w:right w:val="nil"/>
            </w:tcBorders>
            <w:shd w:val="clear" w:color="auto" w:fill="auto"/>
            <w:noWrap/>
            <w:vAlign w:val="bottom"/>
            <w:hideMark/>
          </w:tcPr>
          <w:p w:rsidR="00F95B81" w:rsidRPr="00F95B81" w:rsidRDefault="00F95B81" w:rsidP="00F95B81">
            <w:pPr>
              <w:spacing w:after="0" w:line="240" w:lineRule="auto"/>
              <w:rPr>
                <w:rFonts w:ascii="Arial" w:eastAsia="Times New Roman" w:hAnsi="Arial" w:cs="Arial"/>
                <w:b/>
                <w:bCs/>
                <w:sz w:val="24"/>
                <w:szCs w:val="24"/>
                <w:lang w:eastAsia="sv-SE"/>
              </w:rPr>
            </w:pPr>
          </w:p>
        </w:tc>
        <w:tc>
          <w:tcPr>
            <w:tcW w:w="1656" w:type="dxa"/>
            <w:tcBorders>
              <w:top w:val="nil"/>
              <w:left w:val="nil"/>
              <w:bottom w:val="nil"/>
              <w:right w:val="nil"/>
            </w:tcBorders>
            <w:shd w:val="clear" w:color="auto" w:fill="auto"/>
            <w:noWrap/>
            <w:vAlign w:val="bottom"/>
            <w:hideMark/>
          </w:tcPr>
          <w:p w:rsidR="00F95B81" w:rsidRPr="00F95B81" w:rsidRDefault="00F95B81" w:rsidP="00F95B81">
            <w:pPr>
              <w:spacing w:after="0" w:line="240" w:lineRule="auto"/>
              <w:rPr>
                <w:rFonts w:ascii="Times New Roman" w:eastAsia="Times New Roman" w:hAnsi="Times New Roman" w:cs="Times New Roman"/>
                <w:sz w:val="20"/>
                <w:szCs w:val="20"/>
                <w:lang w:eastAsia="sv-SE"/>
              </w:rPr>
            </w:pPr>
          </w:p>
        </w:tc>
      </w:tr>
      <w:tr w:rsidR="00F95B81" w:rsidRPr="00F95B81" w:rsidTr="00F95B81">
        <w:trPr>
          <w:trHeight w:val="310"/>
        </w:trPr>
        <w:tc>
          <w:tcPr>
            <w:tcW w:w="4316" w:type="dxa"/>
            <w:tcBorders>
              <w:top w:val="nil"/>
              <w:left w:val="nil"/>
              <w:bottom w:val="nil"/>
              <w:right w:val="nil"/>
            </w:tcBorders>
            <w:shd w:val="clear" w:color="FFFFFF" w:fill="FFFFFF"/>
            <w:noWrap/>
            <w:vAlign w:val="bottom"/>
            <w:hideMark/>
          </w:tcPr>
          <w:p w:rsidR="00F95B81" w:rsidRPr="00F95B81" w:rsidRDefault="00F95B81" w:rsidP="00F95B81">
            <w:pPr>
              <w:spacing w:after="0" w:line="240" w:lineRule="auto"/>
              <w:rPr>
                <w:rFonts w:ascii="Arial" w:eastAsia="Times New Roman" w:hAnsi="Arial" w:cs="Arial"/>
                <w:sz w:val="24"/>
                <w:szCs w:val="24"/>
                <w:lang w:eastAsia="sv-SE"/>
              </w:rPr>
            </w:pPr>
            <w:r w:rsidRPr="00F95B81">
              <w:rPr>
                <w:rFonts w:ascii="Arial" w:eastAsia="Times New Roman" w:hAnsi="Arial" w:cs="Arial"/>
                <w:sz w:val="24"/>
                <w:szCs w:val="24"/>
                <w:lang w:eastAsia="sv-SE"/>
              </w:rPr>
              <w:t>Ingående anskaffningsvärde</w:t>
            </w:r>
          </w:p>
        </w:tc>
        <w:tc>
          <w:tcPr>
            <w:tcW w:w="1616" w:type="dxa"/>
            <w:tcBorders>
              <w:top w:val="nil"/>
              <w:left w:val="nil"/>
              <w:bottom w:val="nil"/>
              <w:right w:val="nil"/>
            </w:tcBorders>
            <w:shd w:val="clear" w:color="auto" w:fill="auto"/>
            <w:noWrap/>
            <w:vAlign w:val="bottom"/>
            <w:hideMark/>
          </w:tcPr>
          <w:p w:rsidR="00F95B81" w:rsidRPr="00F95B81" w:rsidRDefault="00F95B81" w:rsidP="00F95B81">
            <w:pPr>
              <w:spacing w:after="0" w:line="240" w:lineRule="auto"/>
              <w:jc w:val="right"/>
              <w:rPr>
                <w:rFonts w:ascii="Arial" w:eastAsia="Times New Roman" w:hAnsi="Arial" w:cs="Arial"/>
                <w:sz w:val="24"/>
                <w:szCs w:val="24"/>
                <w:lang w:eastAsia="sv-SE"/>
              </w:rPr>
            </w:pPr>
            <w:r w:rsidRPr="00F95B81">
              <w:rPr>
                <w:rFonts w:ascii="Arial" w:eastAsia="Times New Roman" w:hAnsi="Arial" w:cs="Arial"/>
                <w:sz w:val="24"/>
                <w:szCs w:val="24"/>
                <w:lang w:eastAsia="sv-SE"/>
              </w:rPr>
              <w:t>610 762</w:t>
            </w:r>
          </w:p>
        </w:tc>
        <w:tc>
          <w:tcPr>
            <w:tcW w:w="1656" w:type="dxa"/>
            <w:tcBorders>
              <w:top w:val="nil"/>
              <w:left w:val="nil"/>
              <w:bottom w:val="nil"/>
              <w:right w:val="nil"/>
            </w:tcBorders>
            <w:shd w:val="clear" w:color="auto" w:fill="auto"/>
            <w:noWrap/>
            <w:vAlign w:val="bottom"/>
            <w:hideMark/>
          </w:tcPr>
          <w:p w:rsidR="00F95B81" w:rsidRPr="00F95B81" w:rsidRDefault="00F95B81" w:rsidP="00F95B81">
            <w:pPr>
              <w:spacing w:after="0" w:line="240" w:lineRule="auto"/>
              <w:jc w:val="right"/>
              <w:rPr>
                <w:rFonts w:ascii="Arial" w:eastAsia="Times New Roman" w:hAnsi="Arial" w:cs="Arial"/>
                <w:sz w:val="24"/>
                <w:szCs w:val="24"/>
                <w:lang w:eastAsia="sv-SE"/>
              </w:rPr>
            </w:pPr>
            <w:r w:rsidRPr="00F95B81">
              <w:rPr>
                <w:rFonts w:ascii="Arial" w:eastAsia="Times New Roman" w:hAnsi="Arial" w:cs="Arial"/>
                <w:sz w:val="24"/>
                <w:szCs w:val="24"/>
                <w:lang w:eastAsia="sv-SE"/>
              </w:rPr>
              <w:t>610 762</w:t>
            </w:r>
          </w:p>
        </w:tc>
      </w:tr>
      <w:tr w:rsidR="00F95B81" w:rsidRPr="00F95B81" w:rsidTr="00F95B81">
        <w:trPr>
          <w:trHeight w:val="310"/>
        </w:trPr>
        <w:tc>
          <w:tcPr>
            <w:tcW w:w="4316" w:type="dxa"/>
            <w:tcBorders>
              <w:top w:val="nil"/>
              <w:left w:val="nil"/>
              <w:bottom w:val="nil"/>
              <w:right w:val="nil"/>
            </w:tcBorders>
            <w:shd w:val="clear" w:color="FFFFFF" w:fill="FFFFFF"/>
            <w:noWrap/>
            <w:vAlign w:val="bottom"/>
            <w:hideMark/>
          </w:tcPr>
          <w:p w:rsidR="00F95B81" w:rsidRPr="00F95B81" w:rsidRDefault="00F95B81" w:rsidP="00F95B81">
            <w:pPr>
              <w:spacing w:after="0" w:line="240" w:lineRule="auto"/>
              <w:rPr>
                <w:rFonts w:ascii="Arial" w:eastAsia="Times New Roman" w:hAnsi="Arial" w:cs="Arial"/>
                <w:sz w:val="24"/>
                <w:szCs w:val="24"/>
                <w:lang w:eastAsia="sv-SE"/>
              </w:rPr>
            </w:pPr>
            <w:r w:rsidRPr="00F95B81">
              <w:rPr>
                <w:rFonts w:ascii="Arial" w:eastAsia="Times New Roman" w:hAnsi="Arial" w:cs="Arial"/>
                <w:sz w:val="24"/>
                <w:szCs w:val="24"/>
                <w:lang w:eastAsia="sv-SE"/>
              </w:rPr>
              <w:t>Byte av redovisningsprincip</w:t>
            </w:r>
          </w:p>
        </w:tc>
        <w:tc>
          <w:tcPr>
            <w:tcW w:w="1616" w:type="dxa"/>
            <w:tcBorders>
              <w:top w:val="nil"/>
              <w:left w:val="nil"/>
              <w:bottom w:val="nil"/>
              <w:right w:val="nil"/>
            </w:tcBorders>
            <w:shd w:val="clear" w:color="auto" w:fill="auto"/>
            <w:noWrap/>
            <w:vAlign w:val="bottom"/>
            <w:hideMark/>
          </w:tcPr>
          <w:p w:rsidR="00F95B81" w:rsidRPr="00F95B81" w:rsidRDefault="00F95B81" w:rsidP="00F95B81">
            <w:pPr>
              <w:spacing w:after="0" w:line="240" w:lineRule="auto"/>
              <w:jc w:val="right"/>
              <w:rPr>
                <w:rFonts w:ascii="Arial" w:eastAsia="Times New Roman" w:hAnsi="Arial" w:cs="Arial"/>
                <w:sz w:val="24"/>
                <w:szCs w:val="24"/>
                <w:lang w:eastAsia="sv-SE"/>
              </w:rPr>
            </w:pPr>
            <w:r w:rsidRPr="00F95B81">
              <w:rPr>
                <w:rFonts w:ascii="Arial" w:eastAsia="Times New Roman" w:hAnsi="Arial" w:cs="Arial"/>
                <w:sz w:val="24"/>
                <w:szCs w:val="24"/>
                <w:lang w:eastAsia="sv-SE"/>
              </w:rPr>
              <w:t>-91 674</w:t>
            </w:r>
          </w:p>
        </w:tc>
        <w:tc>
          <w:tcPr>
            <w:tcW w:w="1656" w:type="dxa"/>
            <w:tcBorders>
              <w:top w:val="nil"/>
              <w:left w:val="nil"/>
              <w:bottom w:val="nil"/>
              <w:right w:val="nil"/>
            </w:tcBorders>
            <w:shd w:val="clear" w:color="auto" w:fill="auto"/>
            <w:noWrap/>
            <w:vAlign w:val="bottom"/>
            <w:hideMark/>
          </w:tcPr>
          <w:p w:rsidR="00F95B81" w:rsidRPr="00F95B81" w:rsidRDefault="00F95B81" w:rsidP="00F95B81">
            <w:pPr>
              <w:spacing w:after="0" w:line="240" w:lineRule="auto"/>
              <w:jc w:val="right"/>
              <w:rPr>
                <w:rFonts w:ascii="Arial" w:eastAsia="Times New Roman" w:hAnsi="Arial" w:cs="Arial"/>
                <w:sz w:val="24"/>
                <w:szCs w:val="24"/>
                <w:lang w:eastAsia="sv-SE"/>
              </w:rPr>
            </w:pPr>
            <w:r w:rsidRPr="00F95B81">
              <w:rPr>
                <w:rFonts w:ascii="Arial" w:eastAsia="Times New Roman" w:hAnsi="Arial" w:cs="Arial"/>
                <w:sz w:val="24"/>
                <w:szCs w:val="24"/>
                <w:lang w:eastAsia="sv-SE"/>
              </w:rPr>
              <w:t>0</w:t>
            </w:r>
          </w:p>
        </w:tc>
      </w:tr>
      <w:tr w:rsidR="00F95B81" w:rsidRPr="00F95B81" w:rsidTr="00F95B81">
        <w:trPr>
          <w:trHeight w:val="310"/>
        </w:trPr>
        <w:tc>
          <w:tcPr>
            <w:tcW w:w="4316" w:type="dxa"/>
            <w:tcBorders>
              <w:top w:val="nil"/>
              <w:left w:val="nil"/>
              <w:bottom w:val="nil"/>
              <w:right w:val="nil"/>
            </w:tcBorders>
            <w:shd w:val="clear" w:color="FFFFFF" w:fill="FFFFFF"/>
            <w:noWrap/>
            <w:vAlign w:val="bottom"/>
            <w:hideMark/>
          </w:tcPr>
          <w:p w:rsidR="00F95B81" w:rsidRPr="00F95B81" w:rsidRDefault="00F95B81" w:rsidP="00F95B81">
            <w:pPr>
              <w:spacing w:after="0" w:line="240" w:lineRule="auto"/>
              <w:rPr>
                <w:rFonts w:ascii="Arial" w:eastAsia="Times New Roman" w:hAnsi="Arial" w:cs="Arial"/>
                <w:sz w:val="24"/>
                <w:szCs w:val="24"/>
                <w:lang w:eastAsia="sv-SE"/>
              </w:rPr>
            </w:pPr>
            <w:r w:rsidRPr="00F95B81">
              <w:rPr>
                <w:rFonts w:ascii="Arial" w:eastAsia="Times New Roman" w:hAnsi="Arial" w:cs="Arial"/>
                <w:sz w:val="24"/>
                <w:szCs w:val="24"/>
                <w:lang w:eastAsia="sv-SE"/>
              </w:rPr>
              <w:t>Justerat ingående anskaffningsvärde</w:t>
            </w:r>
          </w:p>
        </w:tc>
        <w:tc>
          <w:tcPr>
            <w:tcW w:w="1616" w:type="dxa"/>
            <w:tcBorders>
              <w:top w:val="single" w:sz="4" w:space="0" w:color="auto"/>
              <w:left w:val="nil"/>
              <w:bottom w:val="nil"/>
              <w:right w:val="nil"/>
            </w:tcBorders>
            <w:shd w:val="clear" w:color="auto" w:fill="auto"/>
            <w:noWrap/>
            <w:vAlign w:val="bottom"/>
            <w:hideMark/>
          </w:tcPr>
          <w:p w:rsidR="00F95B81" w:rsidRPr="00F95B81" w:rsidRDefault="00F95B81" w:rsidP="00F95B81">
            <w:pPr>
              <w:spacing w:after="0" w:line="240" w:lineRule="auto"/>
              <w:jc w:val="right"/>
              <w:rPr>
                <w:rFonts w:ascii="Arial" w:eastAsia="Times New Roman" w:hAnsi="Arial" w:cs="Arial"/>
                <w:sz w:val="24"/>
                <w:szCs w:val="24"/>
                <w:lang w:eastAsia="sv-SE"/>
              </w:rPr>
            </w:pPr>
            <w:r w:rsidRPr="00F95B81">
              <w:rPr>
                <w:rFonts w:ascii="Arial" w:eastAsia="Times New Roman" w:hAnsi="Arial" w:cs="Arial"/>
                <w:sz w:val="24"/>
                <w:szCs w:val="24"/>
                <w:lang w:eastAsia="sv-SE"/>
              </w:rPr>
              <w:t>519 088</w:t>
            </w:r>
          </w:p>
        </w:tc>
        <w:tc>
          <w:tcPr>
            <w:tcW w:w="1656" w:type="dxa"/>
            <w:tcBorders>
              <w:top w:val="nil"/>
              <w:left w:val="nil"/>
              <w:bottom w:val="nil"/>
              <w:right w:val="nil"/>
            </w:tcBorders>
            <w:shd w:val="clear" w:color="auto" w:fill="auto"/>
            <w:noWrap/>
            <w:vAlign w:val="bottom"/>
            <w:hideMark/>
          </w:tcPr>
          <w:p w:rsidR="00F95B81" w:rsidRPr="00F95B81" w:rsidRDefault="00F95B81" w:rsidP="00F95B81">
            <w:pPr>
              <w:spacing w:after="0" w:line="240" w:lineRule="auto"/>
              <w:jc w:val="right"/>
              <w:rPr>
                <w:rFonts w:ascii="Arial" w:eastAsia="Times New Roman" w:hAnsi="Arial" w:cs="Arial"/>
                <w:sz w:val="24"/>
                <w:szCs w:val="24"/>
                <w:lang w:eastAsia="sv-SE"/>
              </w:rPr>
            </w:pPr>
          </w:p>
        </w:tc>
      </w:tr>
      <w:tr w:rsidR="00F95B81" w:rsidRPr="00F95B81" w:rsidTr="00F95B81">
        <w:trPr>
          <w:trHeight w:val="310"/>
        </w:trPr>
        <w:tc>
          <w:tcPr>
            <w:tcW w:w="4316" w:type="dxa"/>
            <w:tcBorders>
              <w:top w:val="nil"/>
              <w:left w:val="nil"/>
              <w:bottom w:val="nil"/>
              <w:right w:val="nil"/>
            </w:tcBorders>
            <w:shd w:val="clear" w:color="FFFFFF" w:fill="FFFFFF"/>
            <w:noWrap/>
            <w:vAlign w:val="bottom"/>
            <w:hideMark/>
          </w:tcPr>
          <w:p w:rsidR="00F95B81" w:rsidRPr="00F95B81" w:rsidRDefault="00F95B81" w:rsidP="00F95B81">
            <w:pPr>
              <w:spacing w:after="0" w:line="240" w:lineRule="auto"/>
              <w:rPr>
                <w:rFonts w:ascii="Arial" w:eastAsia="Times New Roman" w:hAnsi="Arial" w:cs="Arial"/>
                <w:sz w:val="24"/>
                <w:szCs w:val="24"/>
                <w:lang w:eastAsia="sv-SE"/>
              </w:rPr>
            </w:pPr>
            <w:r w:rsidRPr="00F95B81">
              <w:rPr>
                <w:rFonts w:ascii="Arial" w:eastAsia="Times New Roman" w:hAnsi="Arial" w:cs="Arial"/>
                <w:sz w:val="24"/>
                <w:szCs w:val="24"/>
                <w:lang w:eastAsia="sv-SE"/>
              </w:rPr>
              <w:t> </w:t>
            </w:r>
          </w:p>
        </w:tc>
        <w:tc>
          <w:tcPr>
            <w:tcW w:w="1616" w:type="dxa"/>
            <w:tcBorders>
              <w:top w:val="nil"/>
              <w:left w:val="nil"/>
              <w:bottom w:val="nil"/>
              <w:right w:val="nil"/>
            </w:tcBorders>
            <w:shd w:val="clear" w:color="auto" w:fill="auto"/>
            <w:noWrap/>
            <w:vAlign w:val="bottom"/>
            <w:hideMark/>
          </w:tcPr>
          <w:p w:rsidR="00F95B81" w:rsidRPr="00F95B81" w:rsidRDefault="00F95B81" w:rsidP="00F95B81">
            <w:pPr>
              <w:spacing w:after="0" w:line="240" w:lineRule="auto"/>
              <w:rPr>
                <w:rFonts w:ascii="Arial" w:eastAsia="Times New Roman" w:hAnsi="Arial" w:cs="Arial"/>
                <w:sz w:val="24"/>
                <w:szCs w:val="24"/>
                <w:lang w:eastAsia="sv-SE"/>
              </w:rPr>
            </w:pPr>
          </w:p>
        </w:tc>
        <w:tc>
          <w:tcPr>
            <w:tcW w:w="1656" w:type="dxa"/>
            <w:tcBorders>
              <w:top w:val="nil"/>
              <w:left w:val="nil"/>
              <w:bottom w:val="nil"/>
              <w:right w:val="nil"/>
            </w:tcBorders>
            <w:shd w:val="clear" w:color="auto" w:fill="auto"/>
            <w:noWrap/>
            <w:vAlign w:val="bottom"/>
            <w:hideMark/>
          </w:tcPr>
          <w:p w:rsidR="00F95B81" w:rsidRPr="00F95B81" w:rsidRDefault="00F95B81" w:rsidP="00F95B81">
            <w:pPr>
              <w:spacing w:after="0" w:line="240" w:lineRule="auto"/>
              <w:rPr>
                <w:rFonts w:ascii="Times New Roman" w:eastAsia="Times New Roman" w:hAnsi="Times New Roman" w:cs="Times New Roman"/>
                <w:sz w:val="20"/>
                <w:szCs w:val="20"/>
                <w:lang w:eastAsia="sv-SE"/>
              </w:rPr>
            </w:pPr>
          </w:p>
        </w:tc>
      </w:tr>
      <w:tr w:rsidR="00F95B81" w:rsidRPr="00F95B81" w:rsidTr="00F95B81">
        <w:trPr>
          <w:trHeight w:val="310"/>
        </w:trPr>
        <w:tc>
          <w:tcPr>
            <w:tcW w:w="4316" w:type="dxa"/>
            <w:tcBorders>
              <w:top w:val="nil"/>
              <w:left w:val="nil"/>
              <w:bottom w:val="nil"/>
              <w:right w:val="nil"/>
            </w:tcBorders>
            <w:shd w:val="clear" w:color="FFFFFF" w:fill="FFFFFF"/>
            <w:noWrap/>
            <w:vAlign w:val="bottom"/>
            <w:hideMark/>
          </w:tcPr>
          <w:p w:rsidR="00F95B81" w:rsidRPr="00F95B81" w:rsidRDefault="00F95B81" w:rsidP="00F95B81">
            <w:pPr>
              <w:spacing w:after="0" w:line="240" w:lineRule="auto"/>
              <w:rPr>
                <w:rFonts w:ascii="Arial" w:eastAsia="Times New Roman" w:hAnsi="Arial" w:cs="Arial"/>
                <w:sz w:val="24"/>
                <w:szCs w:val="24"/>
                <w:lang w:eastAsia="sv-SE"/>
              </w:rPr>
            </w:pPr>
            <w:r w:rsidRPr="00F95B81">
              <w:rPr>
                <w:rFonts w:ascii="Arial" w:eastAsia="Times New Roman" w:hAnsi="Arial" w:cs="Arial"/>
                <w:sz w:val="24"/>
                <w:szCs w:val="24"/>
                <w:lang w:eastAsia="sv-SE"/>
              </w:rPr>
              <w:t>Rättelse tidigare års realisationsvinst</w:t>
            </w:r>
          </w:p>
        </w:tc>
        <w:tc>
          <w:tcPr>
            <w:tcW w:w="1616" w:type="dxa"/>
            <w:tcBorders>
              <w:top w:val="nil"/>
              <w:left w:val="nil"/>
              <w:bottom w:val="nil"/>
              <w:right w:val="nil"/>
            </w:tcBorders>
            <w:shd w:val="clear" w:color="auto" w:fill="auto"/>
            <w:noWrap/>
            <w:vAlign w:val="bottom"/>
            <w:hideMark/>
          </w:tcPr>
          <w:p w:rsidR="00F95B81" w:rsidRPr="00F95B81" w:rsidRDefault="00F95B81" w:rsidP="00F95B81">
            <w:pPr>
              <w:spacing w:after="0" w:line="240" w:lineRule="auto"/>
              <w:jc w:val="right"/>
              <w:rPr>
                <w:rFonts w:ascii="Arial" w:eastAsia="Times New Roman" w:hAnsi="Arial" w:cs="Arial"/>
                <w:sz w:val="24"/>
                <w:szCs w:val="24"/>
                <w:lang w:eastAsia="sv-SE"/>
              </w:rPr>
            </w:pPr>
            <w:r w:rsidRPr="00F95B81">
              <w:rPr>
                <w:rFonts w:ascii="Arial" w:eastAsia="Times New Roman" w:hAnsi="Arial" w:cs="Arial"/>
                <w:sz w:val="24"/>
                <w:szCs w:val="24"/>
                <w:lang w:eastAsia="sv-SE"/>
              </w:rPr>
              <w:t>16 850</w:t>
            </w:r>
          </w:p>
        </w:tc>
        <w:tc>
          <w:tcPr>
            <w:tcW w:w="1656" w:type="dxa"/>
            <w:tcBorders>
              <w:top w:val="nil"/>
              <w:left w:val="nil"/>
              <w:bottom w:val="nil"/>
              <w:right w:val="nil"/>
            </w:tcBorders>
            <w:shd w:val="clear" w:color="auto" w:fill="auto"/>
            <w:noWrap/>
            <w:vAlign w:val="bottom"/>
            <w:hideMark/>
          </w:tcPr>
          <w:p w:rsidR="00F95B81" w:rsidRPr="00F95B81" w:rsidRDefault="00F95B81" w:rsidP="00F95B81">
            <w:pPr>
              <w:spacing w:after="0" w:line="240" w:lineRule="auto"/>
              <w:jc w:val="right"/>
              <w:rPr>
                <w:rFonts w:ascii="Arial" w:eastAsia="Times New Roman" w:hAnsi="Arial" w:cs="Arial"/>
                <w:sz w:val="24"/>
                <w:szCs w:val="24"/>
                <w:lang w:eastAsia="sv-SE"/>
              </w:rPr>
            </w:pPr>
          </w:p>
        </w:tc>
      </w:tr>
      <w:tr w:rsidR="00F95B81" w:rsidRPr="00F95B81" w:rsidTr="00F95B81">
        <w:trPr>
          <w:trHeight w:val="310"/>
        </w:trPr>
        <w:tc>
          <w:tcPr>
            <w:tcW w:w="4316" w:type="dxa"/>
            <w:tcBorders>
              <w:top w:val="nil"/>
              <w:left w:val="nil"/>
              <w:bottom w:val="nil"/>
              <w:right w:val="nil"/>
            </w:tcBorders>
            <w:shd w:val="clear" w:color="FFFFFF" w:fill="FFFFFF"/>
            <w:noWrap/>
            <w:vAlign w:val="bottom"/>
            <w:hideMark/>
          </w:tcPr>
          <w:p w:rsidR="00F95B81" w:rsidRPr="00F95B81" w:rsidRDefault="00F95B81" w:rsidP="00F95B81">
            <w:pPr>
              <w:spacing w:after="0" w:line="240" w:lineRule="auto"/>
              <w:rPr>
                <w:rFonts w:ascii="Arial" w:eastAsia="Times New Roman" w:hAnsi="Arial" w:cs="Arial"/>
                <w:sz w:val="24"/>
                <w:szCs w:val="24"/>
                <w:lang w:eastAsia="sv-SE"/>
              </w:rPr>
            </w:pPr>
            <w:r w:rsidRPr="00F95B81">
              <w:rPr>
                <w:rFonts w:ascii="Arial" w:eastAsia="Times New Roman" w:hAnsi="Arial" w:cs="Arial"/>
                <w:sz w:val="24"/>
                <w:szCs w:val="24"/>
                <w:lang w:eastAsia="sv-SE"/>
              </w:rPr>
              <w:t>Återförd nedskrivning</w:t>
            </w:r>
          </w:p>
        </w:tc>
        <w:tc>
          <w:tcPr>
            <w:tcW w:w="1616" w:type="dxa"/>
            <w:tcBorders>
              <w:top w:val="nil"/>
              <w:left w:val="nil"/>
              <w:bottom w:val="nil"/>
              <w:right w:val="nil"/>
            </w:tcBorders>
            <w:shd w:val="clear" w:color="auto" w:fill="auto"/>
            <w:noWrap/>
            <w:vAlign w:val="bottom"/>
            <w:hideMark/>
          </w:tcPr>
          <w:p w:rsidR="00F95B81" w:rsidRPr="00F95B81" w:rsidRDefault="00F95B81" w:rsidP="00F95B81">
            <w:pPr>
              <w:spacing w:after="0" w:line="240" w:lineRule="auto"/>
              <w:jc w:val="right"/>
              <w:rPr>
                <w:rFonts w:ascii="Arial" w:eastAsia="Times New Roman" w:hAnsi="Arial" w:cs="Arial"/>
                <w:sz w:val="24"/>
                <w:szCs w:val="24"/>
                <w:lang w:eastAsia="sv-SE"/>
              </w:rPr>
            </w:pPr>
            <w:r w:rsidRPr="00F95B81">
              <w:rPr>
                <w:rFonts w:ascii="Arial" w:eastAsia="Times New Roman" w:hAnsi="Arial" w:cs="Arial"/>
                <w:sz w:val="24"/>
                <w:szCs w:val="24"/>
                <w:lang w:eastAsia="sv-SE"/>
              </w:rPr>
              <w:t>433 712</w:t>
            </w:r>
          </w:p>
        </w:tc>
        <w:tc>
          <w:tcPr>
            <w:tcW w:w="1656" w:type="dxa"/>
            <w:tcBorders>
              <w:top w:val="nil"/>
              <w:left w:val="nil"/>
              <w:bottom w:val="nil"/>
              <w:right w:val="nil"/>
            </w:tcBorders>
            <w:shd w:val="clear" w:color="auto" w:fill="auto"/>
            <w:noWrap/>
            <w:vAlign w:val="bottom"/>
            <w:hideMark/>
          </w:tcPr>
          <w:p w:rsidR="00F95B81" w:rsidRPr="00F95B81" w:rsidRDefault="00F95B81" w:rsidP="00F95B81">
            <w:pPr>
              <w:spacing w:after="0" w:line="240" w:lineRule="auto"/>
              <w:jc w:val="right"/>
              <w:rPr>
                <w:rFonts w:ascii="Arial" w:eastAsia="Times New Roman" w:hAnsi="Arial" w:cs="Arial"/>
                <w:sz w:val="24"/>
                <w:szCs w:val="24"/>
                <w:lang w:eastAsia="sv-SE"/>
              </w:rPr>
            </w:pPr>
            <w:r w:rsidRPr="00F95B81">
              <w:rPr>
                <w:rFonts w:ascii="Arial" w:eastAsia="Times New Roman" w:hAnsi="Arial" w:cs="Arial"/>
                <w:sz w:val="24"/>
                <w:szCs w:val="24"/>
                <w:lang w:eastAsia="sv-SE"/>
              </w:rPr>
              <w:t>0</w:t>
            </w:r>
          </w:p>
        </w:tc>
      </w:tr>
      <w:tr w:rsidR="00F95B81" w:rsidRPr="00F95B81" w:rsidTr="00F95B81">
        <w:trPr>
          <w:trHeight w:val="310"/>
        </w:trPr>
        <w:tc>
          <w:tcPr>
            <w:tcW w:w="4316" w:type="dxa"/>
            <w:tcBorders>
              <w:top w:val="nil"/>
              <w:left w:val="nil"/>
              <w:bottom w:val="nil"/>
              <w:right w:val="nil"/>
            </w:tcBorders>
            <w:shd w:val="clear" w:color="FFFFFF" w:fill="FFFFFF"/>
            <w:noWrap/>
            <w:vAlign w:val="bottom"/>
            <w:hideMark/>
          </w:tcPr>
          <w:p w:rsidR="00F95B81" w:rsidRPr="00F95B81" w:rsidRDefault="00F95B81" w:rsidP="00F95B81">
            <w:pPr>
              <w:spacing w:after="0" w:line="240" w:lineRule="auto"/>
              <w:rPr>
                <w:rFonts w:ascii="Arial" w:eastAsia="Times New Roman" w:hAnsi="Arial" w:cs="Arial"/>
                <w:sz w:val="24"/>
                <w:szCs w:val="24"/>
                <w:lang w:eastAsia="sv-SE"/>
              </w:rPr>
            </w:pPr>
            <w:r w:rsidRPr="00F95B81">
              <w:rPr>
                <w:rFonts w:ascii="Arial" w:eastAsia="Times New Roman" w:hAnsi="Arial" w:cs="Arial"/>
                <w:sz w:val="24"/>
                <w:szCs w:val="24"/>
                <w:lang w:eastAsia="sv-SE"/>
              </w:rPr>
              <w:t>Utgående anskaffningsvärden</w:t>
            </w:r>
          </w:p>
        </w:tc>
        <w:tc>
          <w:tcPr>
            <w:tcW w:w="1616" w:type="dxa"/>
            <w:tcBorders>
              <w:top w:val="single" w:sz="4" w:space="0" w:color="auto"/>
              <w:left w:val="nil"/>
              <w:bottom w:val="nil"/>
              <w:right w:val="nil"/>
            </w:tcBorders>
            <w:shd w:val="clear" w:color="auto" w:fill="auto"/>
            <w:noWrap/>
            <w:vAlign w:val="bottom"/>
            <w:hideMark/>
          </w:tcPr>
          <w:p w:rsidR="00F95B81" w:rsidRPr="00F95B81" w:rsidRDefault="00F95B81" w:rsidP="00F95B81">
            <w:pPr>
              <w:spacing w:after="0" w:line="240" w:lineRule="auto"/>
              <w:jc w:val="right"/>
              <w:rPr>
                <w:rFonts w:ascii="Arial" w:eastAsia="Times New Roman" w:hAnsi="Arial" w:cs="Arial"/>
                <w:sz w:val="24"/>
                <w:szCs w:val="24"/>
                <w:lang w:eastAsia="sv-SE"/>
              </w:rPr>
            </w:pPr>
            <w:r w:rsidRPr="00F95B81">
              <w:rPr>
                <w:rFonts w:ascii="Arial" w:eastAsia="Times New Roman" w:hAnsi="Arial" w:cs="Arial"/>
                <w:sz w:val="24"/>
                <w:szCs w:val="24"/>
                <w:lang w:eastAsia="sv-SE"/>
              </w:rPr>
              <w:t>969 650</w:t>
            </w:r>
          </w:p>
        </w:tc>
        <w:tc>
          <w:tcPr>
            <w:tcW w:w="1656" w:type="dxa"/>
            <w:tcBorders>
              <w:top w:val="single" w:sz="4" w:space="0" w:color="auto"/>
              <w:left w:val="nil"/>
              <w:bottom w:val="nil"/>
              <w:right w:val="nil"/>
            </w:tcBorders>
            <w:shd w:val="clear" w:color="auto" w:fill="auto"/>
            <w:noWrap/>
            <w:vAlign w:val="bottom"/>
            <w:hideMark/>
          </w:tcPr>
          <w:p w:rsidR="00F95B81" w:rsidRPr="00F95B81" w:rsidRDefault="00F95B81" w:rsidP="00F95B81">
            <w:pPr>
              <w:spacing w:after="0" w:line="240" w:lineRule="auto"/>
              <w:jc w:val="right"/>
              <w:rPr>
                <w:rFonts w:ascii="Arial" w:eastAsia="Times New Roman" w:hAnsi="Arial" w:cs="Arial"/>
                <w:sz w:val="24"/>
                <w:szCs w:val="24"/>
                <w:lang w:eastAsia="sv-SE"/>
              </w:rPr>
            </w:pPr>
            <w:r w:rsidRPr="00F95B81">
              <w:rPr>
                <w:rFonts w:ascii="Arial" w:eastAsia="Times New Roman" w:hAnsi="Arial" w:cs="Arial"/>
                <w:sz w:val="24"/>
                <w:szCs w:val="24"/>
                <w:lang w:eastAsia="sv-SE"/>
              </w:rPr>
              <w:t>610 762</w:t>
            </w:r>
          </w:p>
        </w:tc>
      </w:tr>
    </w:tbl>
    <w:p w:rsidR="00604AB0" w:rsidRDefault="00604AB0">
      <w:pPr>
        <w:rPr>
          <w:rFonts w:ascii="Arial" w:hAnsi="Arial" w:cs="Arial"/>
          <w:sz w:val="24"/>
          <w:szCs w:val="24"/>
        </w:rPr>
      </w:pPr>
      <w:r>
        <w:rPr>
          <w:rFonts w:ascii="Arial" w:hAnsi="Arial" w:cs="Arial"/>
          <w:sz w:val="24"/>
          <w:szCs w:val="24"/>
        </w:rPr>
        <w:br/>
      </w:r>
      <w:r w:rsidRPr="00604AB0">
        <w:rPr>
          <w:rFonts w:ascii="Arial" w:hAnsi="Arial" w:cs="Arial"/>
          <w:sz w:val="24"/>
          <w:szCs w:val="24"/>
        </w:rPr>
        <w:t>Marknadsvärdet per 2014-12-31 uppgick till 1 480 459 kr.</w:t>
      </w:r>
    </w:p>
    <w:p w:rsidR="00E82233" w:rsidRDefault="00F95B81">
      <w:pPr>
        <w:rPr>
          <w:rFonts w:ascii="Arial" w:hAnsi="Arial" w:cs="Arial"/>
          <w:sz w:val="24"/>
          <w:szCs w:val="24"/>
        </w:rPr>
      </w:pPr>
      <w:r>
        <w:rPr>
          <w:rFonts w:ascii="Arial" w:hAnsi="Arial" w:cs="Arial"/>
          <w:sz w:val="24"/>
          <w:szCs w:val="24"/>
        </w:rPr>
        <w:t>Byte av redovisningsprincip: Ingående anskaffningsvärde på värdepapper erhållna som testamentsmedel har justerats till marknadsvärdet vid gåvotillfället. Värdet i bouppteckningen har använts som marknadsvärde. Den uppkomna justeringsposten har bo</w:t>
      </w:r>
      <w:r w:rsidR="00AB11A4">
        <w:rPr>
          <w:rFonts w:ascii="Arial" w:hAnsi="Arial" w:cs="Arial"/>
          <w:sz w:val="24"/>
          <w:szCs w:val="24"/>
        </w:rPr>
        <w:t>kförts mot balanserat resultat.</w:t>
      </w:r>
    </w:p>
    <w:p w:rsidR="00AB11A4" w:rsidRDefault="00AB11A4">
      <w:pPr>
        <w:rPr>
          <w:rFonts w:ascii="Arial" w:hAnsi="Arial" w:cs="Arial"/>
          <w:sz w:val="24"/>
          <w:szCs w:val="24"/>
        </w:rPr>
      </w:pPr>
    </w:p>
    <w:tbl>
      <w:tblPr>
        <w:tblW w:w="9384" w:type="dxa"/>
        <w:tblCellMar>
          <w:left w:w="70" w:type="dxa"/>
          <w:right w:w="70" w:type="dxa"/>
        </w:tblCellMar>
        <w:tblLook w:val="04A0" w:firstRow="1" w:lastRow="0" w:firstColumn="1" w:lastColumn="0" w:noHBand="0" w:noVBand="1"/>
      </w:tblPr>
      <w:tblGrid>
        <w:gridCol w:w="4316"/>
        <w:gridCol w:w="1616"/>
        <w:gridCol w:w="1656"/>
        <w:gridCol w:w="1796"/>
      </w:tblGrid>
      <w:tr w:rsidR="00E82233" w:rsidRPr="00E82233" w:rsidTr="00E82233">
        <w:trPr>
          <w:trHeight w:val="310"/>
        </w:trPr>
        <w:tc>
          <w:tcPr>
            <w:tcW w:w="4316" w:type="dxa"/>
            <w:tcBorders>
              <w:top w:val="nil"/>
              <w:left w:val="nil"/>
              <w:bottom w:val="nil"/>
              <w:right w:val="nil"/>
            </w:tcBorders>
            <w:shd w:val="clear" w:color="auto" w:fill="auto"/>
            <w:noWrap/>
            <w:vAlign w:val="center"/>
            <w:hideMark/>
          </w:tcPr>
          <w:p w:rsidR="00E82233" w:rsidRPr="00E82233" w:rsidRDefault="00E82233" w:rsidP="00E82233">
            <w:pPr>
              <w:spacing w:after="0" w:line="240" w:lineRule="auto"/>
              <w:rPr>
                <w:rFonts w:ascii="Arial" w:eastAsia="Times New Roman" w:hAnsi="Arial" w:cs="Arial"/>
                <w:b/>
                <w:bCs/>
                <w:sz w:val="24"/>
                <w:szCs w:val="24"/>
                <w:lang w:eastAsia="sv-SE"/>
              </w:rPr>
            </w:pPr>
            <w:r w:rsidRPr="00E82233">
              <w:rPr>
                <w:rFonts w:ascii="Arial" w:eastAsia="Times New Roman" w:hAnsi="Arial" w:cs="Arial"/>
                <w:b/>
                <w:bCs/>
                <w:sz w:val="24"/>
                <w:szCs w:val="24"/>
                <w:lang w:eastAsia="sv-SE"/>
              </w:rPr>
              <w:t>Not 13</w:t>
            </w:r>
          </w:p>
        </w:tc>
        <w:tc>
          <w:tcPr>
            <w:tcW w:w="1616" w:type="dxa"/>
            <w:tcBorders>
              <w:top w:val="nil"/>
              <w:left w:val="nil"/>
              <w:bottom w:val="nil"/>
              <w:right w:val="nil"/>
            </w:tcBorders>
            <w:shd w:val="clear" w:color="auto" w:fill="auto"/>
            <w:noWrap/>
            <w:vAlign w:val="bottom"/>
            <w:hideMark/>
          </w:tcPr>
          <w:p w:rsidR="00E82233" w:rsidRPr="00E82233" w:rsidRDefault="00E82233" w:rsidP="00E82233">
            <w:pPr>
              <w:spacing w:after="0" w:line="240" w:lineRule="auto"/>
              <w:jc w:val="right"/>
              <w:rPr>
                <w:rFonts w:ascii="Arial" w:eastAsia="Times New Roman" w:hAnsi="Arial" w:cs="Arial"/>
                <w:sz w:val="24"/>
                <w:szCs w:val="24"/>
                <w:lang w:eastAsia="sv-SE"/>
              </w:rPr>
            </w:pPr>
            <w:proofErr w:type="spellStart"/>
            <w:r w:rsidRPr="00E82233">
              <w:rPr>
                <w:rFonts w:ascii="Arial" w:eastAsia="Times New Roman" w:hAnsi="Arial" w:cs="Arial"/>
                <w:sz w:val="24"/>
                <w:szCs w:val="24"/>
                <w:lang w:eastAsia="sv-SE"/>
              </w:rPr>
              <w:t>Testaments</w:t>
            </w:r>
            <w:proofErr w:type="spellEnd"/>
          </w:p>
        </w:tc>
        <w:tc>
          <w:tcPr>
            <w:tcW w:w="1656" w:type="dxa"/>
            <w:tcBorders>
              <w:top w:val="nil"/>
              <w:left w:val="nil"/>
              <w:bottom w:val="nil"/>
              <w:right w:val="nil"/>
            </w:tcBorders>
            <w:shd w:val="clear" w:color="auto" w:fill="auto"/>
            <w:noWrap/>
            <w:vAlign w:val="bottom"/>
            <w:hideMark/>
          </w:tcPr>
          <w:p w:rsidR="00E82233" w:rsidRPr="00E82233" w:rsidRDefault="00E82233" w:rsidP="00E82233">
            <w:pPr>
              <w:spacing w:after="0" w:line="240" w:lineRule="auto"/>
              <w:jc w:val="right"/>
              <w:rPr>
                <w:rFonts w:ascii="Arial" w:eastAsia="Times New Roman" w:hAnsi="Arial" w:cs="Arial"/>
                <w:sz w:val="24"/>
                <w:szCs w:val="24"/>
                <w:lang w:eastAsia="sv-SE"/>
              </w:rPr>
            </w:pPr>
            <w:r w:rsidRPr="00E82233">
              <w:rPr>
                <w:rFonts w:ascii="Arial" w:eastAsia="Times New Roman" w:hAnsi="Arial" w:cs="Arial"/>
                <w:sz w:val="24"/>
                <w:szCs w:val="24"/>
                <w:lang w:eastAsia="sv-SE"/>
              </w:rPr>
              <w:t>Balanserat</w:t>
            </w:r>
          </w:p>
        </w:tc>
        <w:tc>
          <w:tcPr>
            <w:tcW w:w="1796" w:type="dxa"/>
            <w:tcBorders>
              <w:top w:val="nil"/>
              <w:left w:val="nil"/>
              <w:bottom w:val="nil"/>
              <w:right w:val="nil"/>
            </w:tcBorders>
            <w:shd w:val="clear" w:color="auto" w:fill="auto"/>
            <w:noWrap/>
            <w:vAlign w:val="bottom"/>
            <w:hideMark/>
          </w:tcPr>
          <w:p w:rsidR="00E82233" w:rsidRPr="00E82233" w:rsidRDefault="00E82233" w:rsidP="00E82233">
            <w:pPr>
              <w:spacing w:after="0" w:line="240" w:lineRule="auto"/>
              <w:jc w:val="right"/>
              <w:rPr>
                <w:rFonts w:ascii="Arial" w:eastAsia="Times New Roman" w:hAnsi="Arial" w:cs="Arial"/>
                <w:sz w:val="24"/>
                <w:szCs w:val="24"/>
                <w:lang w:eastAsia="sv-SE"/>
              </w:rPr>
            </w:pPr>
            <w:r w:rsidRPr="00E82233">
              <w:rPr>
                <w:rFonts w:ascii="Arial" w:eastAsia="Times New Roman" w:hAnsi="Arial" w:cs="Arial"/>
                <w:sz w:val="24"/>
                <w:szCs w:val="24"/>
                <w:lang w:eastAsia="sv-SE"/>
              </w:rPr>
              <w:t>Årets</w:t>
            </w:r>
          </w:p>
        </w:tc>
      </w:tr>
      <w:tr w:rsidR="00E82233" w:rsidRPr="00E82233" w:rsidTr="00E82233">
        <w:trPr>
          <w:trHeight w:val="310"/>
        </w:trPr>
        <w:tc>
          <w:tcPr>
            <w:tcW w:w="4316" w:type="dxa"/>
            <w:tcBorders>
              <w:top w:val="nil"/>
              <w:left w:val="nil"/>
              <w:bottom w:val="nil"/>
              <w:right w:val="nil"/>
            </w:tcBorders>
            <w:shd w:val="clear" w:color="auto" w:fill="auto"/>
            <w:noWrap/>
            <w:vAlign w:val="center"/>
            <w:hideMark/>
          </w:tcPr>
          <w:p w:rsidR="00E82233" w:rsidRPr="00E82233" w:rsidRDefault="00E82233" w:rsidP="00E82233">
            <w:pPr>
              <w:spacing w:after="0" w:line="240" w:lineRule="auto"/>
              <w:rPr>
                <w:rFonts w:ascii="Arial" w:eastAsia="Times New Roman" w:hAnsi="Arial" w:cs="Arial"/>
                <w:b/>
                <w:bCs/>
                <w:sz w:val="24"/>
                <w:szCs w:val="24"/>
                <w:lang w:eastAsia="sv-SE"/>
              </w:rPr>
            </w:pPr>
            <w:r w:rsidRPr="00E82233">
              <w:rPr>
                <w:rFonts w:ascii="Arial" w:eastAsia="Times New Roman" w:hAnsi="Arial" w:cs="Arial"/>
                <w:b/>
                <w:bCs/>
                <w:sz w:val="24"/>
                <w:szCs w:val="24"/>
                <w:lang w:eastAsia="sv-SE"/>
              </w:rPr>
              <w:t>Förändring av eget kapital</w:t>
            </w:r>
          </w:p>
        </w:tc>
        <w:tc>
          <w:tcPr>
            <w:tcW w:w="1616" w:type="dxa"/>
            <w:tcBorders>
              <w:top w:val="nil"/>
              <w:left w:val="nil"/>
              <w:bottom w:val="nil"/>
              <w:right w:val="nil"/>
            </w:tcBorders>
            <w:shd w:val="clear" w:color="auto" w:fill="auto"/>
            <w:noWrap/>
            <w:vAlign w:val="bottom"/>
            <w:hideMark/>
          </w:tcPr>
          <w:p w:rsidR="00E82233" w:rsidRPr="00E82233" w:rsidRDefault="00E82233" w:rsidP="00E82233">
            <w:pPr>
              <w:spacing w:after="0" w:line="240" w:lineRule="auto"/>
              <w:jc w:val="right"/>
              <w:rPr>
                <w:rFonts w:ascii="Arial" w:eastAsia="Times New Roman" w:hAnsi="Arial" w:cs="Arial"/>
                <w:sz w:val="24"/>
                <w:szCs w:val="24"/>
                <w:u w:val="single"/>
                <w:lang w:eastAsia="sv-SE"/>
              </w:rPr>
            </w:pPr>
            <w:r w:rsidRPr="00E82233">
              <w:rPr>
                <w:rFonts w:ascii="Arial" w:eastAsia="Times New Roman" w:hAnsi="Arial" w:cs="Arial"/>
                <w:sz w:val="24"/>
                <w:szCs w:val="24"/>
                <w:u w:val="single"/>
                <w:lang w:eastAsia="sv-SE"/>
              </w:rPr>
              <w:t>medel</w:t>
            </w:r>
          </w:p>
        </w:tc>
        <w:tc>
          <w:tcPr>
            <w:tcW w:w="1656" w:type="dxa"/>
            <w:tcBorders>
              <w:top w:val="nil"/>
              <w:left w:val="nil"/>
              <w:bottom w:val="nil"/>
              <w:right w:val="nil"/>
            </w:tcBorders>
            <w:shd w:val="clear" w:color="auto" w:fill="auto"/>
            <w:noWrap/>
            <w:vAlign w:val="bottom"/>
            <w:hideMark/>
          </w:tcPr>
          <w:p w:rsidR="00E82233" w:rsidRPr="00E82233" w:rsidRDefault="00E82233" w:rsidP="00E82233">
            <w:pPr>
              <w:spacing w:after="0" w:line="240" w:lineRule="auto"/>
              <w:jc w:val="right"/>
              <w:rPr>
                <w:rFonts w:ascii="Arial" w:eastAsia="Times New Roman" w:hAnsi="Arial" w:cs="Arial"/>
                <w:sz w:val="24"/>
                <w:szCs w:val="24"/>
                <w:u w:val="single"/>
                <w:lang w:eastAsia="sv-SE"/>
              </w:rPr>
            </w:pPr>
            <w:r w:rsidRPr="00E82233">
              <w:rPr>
                <w:rFonts w:ascii="Arial" w:eastAsia="Times New Roman" w:hAnsi="Arial" w:cs="Arial"/>
                <w:sz w:val="24"/>
                <w:szCs w:val="24"/>
                <w:u w:val="single"/>
                <w:lang w:eastAsia="sv-SE"/>
              </w:rPr>
              <w:t>resultat</w:t>
            </w:r>
          </w:p>
        </w:tc>
        <w:tc>
          <w:tcPr>
            <w:tcW w:w="1796" w:type="dxa"/>
            <w:tcBorders>
              <w:top w:val="nil"/>
              <w:left w:val="nil"/>
              <w:bottom w:val="nil"/>
              <w:right w:val="nil"/>
            </w:tcBorders>
            <w:shd w:val="clear" w:color="auto" w:fill="auto"/>
            <w:noWrap/>
            <w:vAlign w:val="bottom"/>
            <w:hideMark/>
          </w:tcPr>
          <w:p w:rsidR="00E82233" w:rsidRPr="00E82233" w:rsidRDefault="00E82233" w:rsidP="00E82233">
            <w:pPr>
              <w:spacing w:after="0" w:line="240" w:lineRule="auto"/>
              <w:jc w:val="right"/>
              <w:rPr>
                <w:rFonts w:ascii="Arial" w:eastAsia="Times New Roman" w:hAnsi="Arial" w:cs="Arial"/>
                <w:sz w:val="24"/>
                <w:szCs w:val="24"/>
                <w:u w:val="single"/>
                <w:lang w:eastAsia="sv-SE"/>
              </w:rPr>
            </w:pPr>
            <w:r w:rsidRPr="00E82233">
              <w:rPr>
                <w:rFonts w:ascii="Arial" w:eastAsia="Times New Roman" w:hAnsi="Arial" w:cs="Arial"/>
                <w:sz w:val="24"/>
                <w:szCs w:val="24"/>
                <w:u w:val="single"/>
                <w:lang w:eastAsia="sv-SE"/>
              </w:rPr>
              <w:t>resultat</w:t>
            </w:r>
          </w:p>
        </w:tc>
      </w:tr>
      <w:tr w:rsidR="00E82233" w:rsidRPr="00E82233" w:rsidTr="00E82233">
        <w:trPr>
          <w:trHeight w:val="310"/>
        </w:trPr>
        <w:tc>
          <w:tcPr>
            <w:tcW w:w="4316" w:type="dxa"/>
            <w:tcBorders>
              <w:top w:val="nil"/>
              <w:left w:val="nil"/>
              <w:bottom w:val="nil"/>
              <w:right w:val="nil"/>
            </w:tcBorders>
            <w:shd w:val="clear" w:color="FFFFFF" w:fill="FFFFFF"/>
            <w:noWrap/>
            <w:vAlign w:val="bottom"/>
            <w:hideMark/>
          </w:tcPr>
          <w:p w:rsidR="00E82233" w:rsidRPr="00E82233" w:rsidRDefault="00E82233" w:rsidP="00E82233">
            <w:pPr>
              <w:spacing w:after="0" w:line="240" w:lineRule="auto"/>
              <w:rPr>
                <w:rFonts w:ascii="Arial" w:eastAsia="Times New Roman" w:hAnsi="Arial" w:cs="Arial"/>
                <w:b/>
                <w:bCs/>
                <w:sz w:val="24"/>
                <w:szCs w:val="24"/>
                <w:lang w:eastAsia="sv-SE"/>
              </w:rPr>
            </w:pPr>
            <w:r w:rsidRPr="00E82233">
              <w:rPr>
                <w:rFonts w:ascii="Arial" w:eastAsia="Times New Roman" w:hAnsi="Arial" w:cs="Arial"/>
                <w:b/>
                <w:bCs/>
                <w:sz w:val="24"/>
                <w:szCs w:val="24"/>
                <w:lang w:eastAsia="sv-SE"/>
              </w:rPr>
              <w:t> </w:t>
            </w:r>
          </w:p>
        </w:tc>
        <w:tc>
          <w:tcPr>
            <w:tcW w:w="1616" w:type="dxa"/>
            <w:tcBorders>
              <w:top w:val="nil"/>
              <w:left w:val="nil"/>
              <w:bottom w:val="nil"/>
              <w:right w:val="nil"/>
            </w:tcBorders>
            <w:shd w:val="clear" w:color="auto" w:fill="auto"/>
            <w:noWrap/>
            <w:vAlign w:val="bottom"/>
            <w:hideMark/>
          </w:tcPr>
          <w:p w:rsidR="00E82233" w:rsidRPr="00E82233" w:rsidRDefault="00E82233" w:rsidP="00E82233">
            <w:pPr>
              <w:spacing w:after="0" w:line="240" w:lineRule="auto"/>
              <w:rPr>
                <w:rFonts w:ascii="Arial" w:eastAsia="Times New Roman" w:hAnsi="Arial" w:cs="Arial"/>
                <w:b/>
                <w:bCs/>
                <w:sz w:val="24"/>
                <w:szCs w:val="24"/>
                <w:lang w:eastAsia="sv-SE"/>
              </w:rPr>
            </w:pPr>
          </w:p>
        </w:tc>
        <w:tc>
          <w:tcPr>
            <w:tcW w:w="1656" w:type="dxa"/>
            <w:tcBorders>
              <w:top w:val="nil"/>
              <w:left w:val="nil"/>
              <w:bottom w:val="nil"/>
              <w:right w:val="nil"/>
            </w:tcBorders>
            <w:shd w:val="clear" w:color="auto" w:fill="auto"/>
            <w:noWrap/>
            <w:vAlign w:val="bottom"/>
            <w:hideMark/>
          </w:tcPr>
          <w:p w:rsidR="00E82233" w:rsidRPr="00E82233" w:rsidRDefault="00E82233" w:rsidP="00E82233">
            <w:pPr>
              <w:spacing w:after="0" w:line="240" w:lineRule="auto"/>
              <w:rPr>
                <w:rFonts w:ascii="Times New Roman" w:eastAsia="Times New Roman" w:hAnsi="Times New Roman" w:cs="Times New Roman"/>
                <w:sz w:val="20"/>
                <w:szCs w:val="20"/>
                <w:lang w:eastAsia="sv-SE"/>
              </w:rPr>
            </w:pPr>
          </w:p>
        </w:tc>
        <w:tc>
          <w:tcPr>
            <w:tcW w:w="1796" w:type="dxa"/>
            <w:tcBorders>
              <w:top w:val="nil"/>
              <w:left w:val="nil"/>
              <w:bottom w:val="nil"/>
              <w:right w:val="nil"/>
            </w:tcBorders>
            <w:shd w:val="clear" w:color="auto" w:fill="auto"/>
            <w:noWrap/>
            <w:vAlign w:val="bottom"/>
            <w:hideMark/>
          </w:tcPr>
          <w:p w:rsidR="00E82233" w:rsidRPr="00E82233" w:rsidRDefault="00E82233" w:rsidP="00E82233">
            <w:pPr>
              <w:spacing w:after="0" w:line="240" w:lineRule="auto"/>
              <w:rPr>
                <w:rFonts w:ascii="Times New Roman" w:eastAsia="Times New Roman" w:hAnsi="Times New Roman" w:cs="Times New Roman"/>
                <w:sz w:val="20"/>
                <w:szCs w:val="20"/>
                <w:lang w:eastAsia="sv-SE"/>
              </w:rPr>
            </w:pPr>
          </w:p>
        </w:tc>
      </w:tr>
      <w:tr w:rsidR="00E82233" w:rsidRPr="00E82233" w:rsidTr="00E82233">
        <w:trPr>
          <w:trHeight w:val="310"/>
        </w:trPr>
        <w:tc>
          <w:tcPr>
            <w:tcW w:w="4316" w:type="dxa"/>
            <w:tcBorders>
              <w:top w:val="nil"/>
              <w:left w:val="nil"/>
              <w:bottom w:val="nil"/>
              <w:right w:val="nil"/>
            </w:tcBorders>
            <w:shd w:val="clear" w:color="FFFFFF" w:fill="FFFFFF"/>
            <w:noWrap/>
            <w:vAlign w:val="bottom"/>
            <w:hideMark/>
          </w:tcPr>
          <w:p w:rsidR="00E82233" w:rsidRPr="00E82233" w:rsidRDefault="00E82233" w:rsidP="00E82233">
            <w:pPr>
              <w:spacing w:after="0" w:line="240" w:lineRule="auto"/>
              <w:rPr>
                <w:rFonts w:ascii="Arial" w:eastAsia="Times New Roman" w:hAnsi="Arial" w:cs="Arial"/>
                <w:sz w:val="24"/>
                <w:szCs w:val="24"/>
                <w:lang w:eastAsia="sv-SE"/>
              </w:rPr>
            </w:pPr>
            <w:r w:rsidRPr="00E82233">
              <w:rPr>
                <w:rFonts w:ascii="Arial" w:eastAsia="Times New Roman" w:hAnsi="Arial" w:cs="Arial"/>
                <w:sz w:val="24"/>
                <w:szCs w:val="24"/>
                <w:lang w:eastAsia="sv-SE"/>
              </w:rPr>
              <w:t>Ingående balans 2014-01-01</w:t>
            </w:r>
          </w:p>
        </w:tc>
        <w:tc>
          <w:tcPr>
            <w:tcW w:w="1616" w:type="dxa"/>
            <w:tcBorders>
              <w:top w:val="nil"/>
              <w:left w:val="nil"/>
              <w:bottom w:val="nil"/>
              <w:right w:val="nil"/>
            </w:tcBorders>
            <w:shd w:val="clear" w:color="auto" w:fill="auto"/>
            <w:noWrap/>
            <w:vAlign w:val="bottom"/>
            <w:hideMark/>
          </w:tcPr>
          <w:p w:rsidR="00E82233" w:rsidRPr="00E82233" w:rsidRDefault="00E82233" w:rsidP="00E82233">
            <w:pPr>
              <w:spacing w:after="0" w:line="240" w:lineRule="auto"/>
              <w:jc w:val="right"/>
              <w:rPr>
                <w:rFonts w:ascii="Arial" w:eastAsia="Times New Roman" w:hAnsi="Arial" w:cs="Arial"/>
                <w:sz w:val="24"/>
                <w:szCs w:val="24"/>
                <w:lang w:eastAsia="sv-SE"/>
              </w:rPr>
            </w:pPr>
            <w:r w:rsidRPr="00E82233">
              <w:rPr>
                <w:rFonts w:ascii="Arial" w:eastAsia="Times New Roman" w:hAnsi="Arial" w:cs="Arial"/>
                <w:sz w:val="24"/>
                <w:szCs w:val="24"/>
                <w:lang w:eastAsia="sv-SE"/>
              </w:rPr>
              <w:t>5 109 120</w:t>
            </w:r>
          </w:p>
        </w:tc>
        <w:tc>
          <w:tcPr>
            <w:tcW w:w="1656" w:type="dxa"/>
            <w:tcBorders>
              <w:top w:val="nil"/>
              <w:left w:val="nil"/>
              <w:bottom w:val="nil"/>
              <w:right w:val="nil"/>
            </w:tcBorders>
            <w:shd w:val="clear" w:color="auto" w:fill="auto"/>
            <w:noWrap/>
            <w:vAlign w:val="bottom"/>
            <w:hideMark/>
          </w:tcPr>
          <w:p w:rsidR="00E82233" w:rsidRPr="00E82233" w:rsidRDefault="00E82233" w:rsidP="00E82233">
            <w:pPr>
              <w:spacing w:after="0" w:line="240" w:lineRule="auto"/>
              <w:jc w:val="right"/>
              <w:rPr>
                <w:rFonts w:ascii="Arial" w:eastAsia="Times New Roman" w:hAnsi="Arial" w:cs="Arial"/>
                <w:sz w:val="24"/>
                <w:szCs w:val="24"/>
                <w:lang w:eastAsia="sv-SE"/>
              </w:rPr>
            </w:pPr>
            <w:r w:rsidRPr="00E82233">
              <w:rPr>
                <w:rFonts w:ascii="Arial" w:eastAsia="Times New Roman" w:hAnsi="Arial" w:cs="Arial"/>
                <w:sz w:val="24"/>
                <w:szCs w:val="24"/>
                <w:lang w:eastAsia="sv-SE"/>
              </w:rPr>
              <w:t>5 376 964</w:t>
            </w:r>
          </w:p>
        </w:tc>
        <w:tc>
          <w:tcPr>
            <w:tcW w:w="1796" w:type="dxa"/>
            <w:tcBorders>
              <w:top w:val="nil"/>
              <w:left w:val="nil"/>
              <w:bottom w:val="nil"/>
              <w:right w:val="nil"/>
            </w:tcBorders>
            <w:shd w:val="clear" w:color="auto" w:fill="auto"/>
            <w:noWrap/>
            <w:vAlign w:val="bottom"/>
            <w:hideMark/>
          </w:tcPr>
          <w:p w:rsidR="00E82233" w:rsidRPr="00E82233" w:rsidRDefault="00E82233" w:rsidP="00E82233">
            <w:pPr>
              <w:spacing w:after="0" w:line="240" w:lineRule="auto"/>
              <w:jc w:val="right"/>
              <w:rPr>
                <w:rFonts w:ascii="Arial" w:eastAsia="Times New Roman" w:hAnsi="Arial" w:cs="Arial"/>
                <w:sz w:val="24"/>
                <w:szCs w:val="24"/>
                <w:lang w:eastAsia="sv-SE"/>
              </w:rPr>
            </w:pPr>
            <w:r w:rsidRPr="00E82233">
              <w:rPr>
                <w:rFonts w:ascii="Arial" w:eastAsia="Times New Roman" w:hAnsi="Arial" w:cs="Arial"/>
                <w:sz w:val="24"/>
                <w:szCs w:val="24"/>
                <w:lang w:eastAsia="sv-SE"/>
              </w:rPr>
              <w:t>-938 290</w:t>
            </w:r>
          </w:p>
        </w:tc>
      </w:tr>
      <w:tr w:rsidR="00E82233" w:rsidRPr="00E82233" w:rsidTr="00E82233">
        <w:trPr>
          <w:trHeight w:val="310"/>
        </w:trPr>
        <w:tc>
          <w:tcPr>
            <w:tcW w:w="4316" w:type="dxa"/>
            <w:tcBorders>
              <w:top w:val="nil"/>
              <w:left w:val="nil"/>
              <w:bottom w:val="nil"/>
              <w:right w:val="nil"/>
            </w:tcBorders>
            <w:shd w:val="clear" w:color="FFFFFF" w:fill="FFFFFF"/>
            <w:noWrap/>
            <w:vAlign w:val="bottom"/>
            <w:hideMark/>
          </w:tcPr>
          <w:p w:rsidR="00E82233" w:rsidRPr="00E82233" w:rsidRDefault="00E82233" w:rsidP="00E82233">
            <w:pPr>
              <w:spacing w:after="0" w:line="240" w:lineRule="auto"/>
              <w:rPr>
                <w:rFonts w:ascii="Arial" w:eastAsia="Times New Roman" w:hAnsi="Arial" w:cs="Arial"/>
                <w:sz w:val="24"/>
                <w:szCs w:val="24"/>
                <w:u w:val="single"/>
                <w:lang w:eastAsia="sv-SE"/>
              </w:rPr>
            </w:pPr>
            <w:r w:rsidRPr="00E82233">
              <w:rPr>
                <w:rFonts w:ascii="Arial" w:eastAsia="Times New Roman" w:hAnsi="Arial" w:cs="Arial"/>
                <w:sz w:val="24"/>
                <w:szCs w:val="24"/>
                <w:u w:val="single"/>
                <w:lang w:eastAsia="sv-SE"/>
              </w:rPr>
              <w:t>Effekter av byte av redovisningsprincip</w:t>
            </w:r>
          </w:p>
        </w:tc>
        <w:tc>
          <w:tcPr>
            <w:tcW w:w="1616" w:type="dxa"/>
            <w:tcBorders>
              <w:top w:val="nil"/>
              <w:left w:val="nil"/>
              <w:bottom w:val="nil"/>
              <w:right w:val="nil"/>
            </w:tcBorders>
            <w:shd w:val="clear" w:color="auto" w:fill="auto"/>
            <w:noWrap/>
            <w:vAlign w:val="bottom"/>
            <w:hideMark/>
          </w:tcPr>
          <w:p w:rsidR="00E82233" w:rsidRPr="00E82233" w:rsidRDefault="00E82233" w:rsidP="00E82233">
            <w:pPr>
              <w:spacing w:after="0" w:line="240" w:lineRule="auto"/>
              <w:rPr>
                <w:rFonts w:ascii="Arial" w:eastAsia="Times New Roman" w:hAnsi="Arial" w:cs="Arial"/>
                <w:sz w:val="24"/>
                <w:szCs w:val="24"/>
                <w:u w:val="single"/>
                <w:lang w:eastAsia="sv-SE"/>
              </w:rPr>
            </w:pPr>
          </w:p>
        </w:tc>
        <w:tc>
          <w:tcPr>
            <w:tcW w:w="1656" w:type="dxa"/>
            <w:tcBorders>
              <w:top w:val="nil"/>
              <w:left w:val="nil"/>
              <w:bottom w:val="nil"/>
              <w:right w:val="nil"/>
            </w:tcBorders>
            <w:shd w:val="clear" w:color="auto" w:fill="auto"/>
            <w:noWrap/>
            <w:vAlign w:val="bottom"/>
            <w:hideMark/>
          </w:tcPr>
          <w:p w:rsidR="00E82233" w:rsidRPr="00E82233" w:rsidRDefault="00E82233" w:rsidP="00E82233">
            <w:pPr>
              <w:spacing w:after="0" w:line="240" w:lineRule="auto"/>
              <w:rPr>
                <w:rFonts w:ascii="Times New Roman" w:eastAsia="Times New Roman" w:hAnsi="Times New Roman" w:cs="Times New Roman"/>
                <w:sz w:val="20"/>
                <w:szCs w:val="20"/>
                <w:lang w:eastAsia="sv-SE"/>
              </w:rPr>
            </w:pPr>
          </w:p>
        </w:tc>
        <w:tc>
          <w:tcPr>
            <w:tcW w:w="1796" w:type="dxa"/>
            <w:tcBorders>
              <w:top w:val="nil"/>
              <w:left w:val="nil"/>
              <w:bottom w:val="nil"/>
              <w:right w:val="nil"/>
            </w:tcBorders>
            <w:shd w:val="clear" w:color="auto" w:fill="auto"/>
            <w:noWrap/>
            <w:vAlign w:val="bottom"/>
            <w:hideMark/>
          </w:tcPr>
          <w:p w:rsidR="00E82233" w:rsidRPr="00E82233" w:rsidRDefault="00E82233" w:rsidP="00E82233">
            <w:pPr>
              <w:spacing w:after="0" w:line="240" w:lineRule="auto"/>
              <w:rPr>
                <w:rFonts w:ascii="Times New Roman" w:eastAsia="Times New Roman" w:hAnsi="Times New Roman" w:cs="Times New Roman"/>
                <w:sz w:val="20"/>
                <w:szCs w:val="20"/>
                <w:lang w:eastAsia="sv-SE"/>
              </w:rPr>
            </w:pPr>
          </w:p>
        </w:tc>
      </w:tr>
      <w:tr w:rsidR="00E82233" w:rsidRPr="00E82233" w:rsidTr="00E82233">
        <w:trPr>
          <w:trHeight w:val="310"/>
        </w:trPr>
        <w:tc>
          <w:tcPr>
            <w:tcW w:w="4316" w:type="dxa"/>
            <w:tcBorders>
              <w:top w:val="nil"/>
              <w:left w:val="nil"/>
              <w:bottom w:val="nil"/>
              <w:right w:val="nil"/>
            </w:tcBorders>
            <w:shd w:val="clear" w:color="FFFFFF" w:fill="FFFFFF"/>
            <w:noWrap/>
            <w:vAlign w:val="bottom"/>
            <w:hideMark/>
          </w:tcPr>
          <w:p w:rsidR="00E82233" w:rsidRPr="00E82233" w:rsidRDefault="00E82233" w:rsidP="00E82233">
            <w:pPr>
              <w:spacing w:after="0" w:line="240" w:lineRule="auto"/>
              <w:rPr>
                <w:rFonts w:ascii="Arial" w:eastAsia="Times New Roman" w:hAnsi="Arial" w:cs="Arial"/>
                <w:sz w:val="24"/>
                <w:szCs w:val="24"/>
                <w:lang w:eastAsia="sv-SE"/>
              </w:rPr>
            </w:pPr>
            <w:proofErr w:type="spellStart"/>
            <w:r w:rsidRPr="00E82233">
              <w:rPr>
                <w:rFonts w:ascii="Arial" w:eastAsia="Times New Roman" w:hAnsi="Arial" w:cs="Arial"/>
                <w:sz w:val="24"/>
                <w:szCs w:val="24"/>
                <w:lang w:eastAsia="sv-SE"/>
              </w:rPr>
              <w:t>Ackum</w:t>
            </w:r>
            <w:proofErr w:type="spellEnd"/>
            <w:r w:rsidRPr="00E82233">
              <w:rPr>
                <w:rFonts w:ascii="Arial" w:eastAsia="Times New Roman" w:hAnsi="Arial" w:cs="Arial"/>
                <w:sz w:val="24"/>
                <w:szCs w:val="24"/>
                <w:lang w:eastAsia="sv-SE"/>
              </w:rPr>
              <w:t>. Avskrivningar byggnader</w:t>
            </w:r>
          </w:p>
        </w:tc>
        <w:tc>
          <w:tcPr>
            <w:tcW w:w="1616" w:type="dxa"/>
            <w:tcBorders>
              <w:top w:val="nil"/>
              <w:left w:val="nil"/>
              <w:bottom w:val="nil"/>
              <w:right w:val="nil"/>
            </w:tcBorders>
            <w:shd w:val="clear" w:color="auto" w:fill="auto"/>
            <w:noWrap/>
            <w:vAlign w:val="bottom"/>
            <w:hideMark/>
          </w:tcPr>
          <w:p w:rsidR="00E82233" w:rsidRPr="00E82233" w:rsidRDefault="00E82233" w:rsidP="00E82233">
            <w:pPr>
              <w:spacing w:after="0" w:line="240" w:lineRule="auto"/>
              <w:rPr>
                <w:rFonts w:ascii="Arial" w:eastAsia="Times New Roman" w:hAnsi="Arial" w:cs="Arial"/>
                <w:sz w:val="24"/>
                <w:szCs w:val="24"/>
                <w:lang w:eastAsia="sv-SE"/>
              </w:rPr>
            </w:pPr>
          </w:p>
        </w:tc>
        <w:tc>
          <w:tcPr>
            <w:tcW w:w="1656" w:type="dxa"/>
            <w:tcBorders>
              <w:top w:val="nil"/>
              <w:left w:val="nil"/>
              <w:bottom w:val="nil"/>
              <w:right w:val="nil"/>
            </w:tcBorders>
            <w:shd w:val="clear" w:color="auto" w:fill="auto"/>
            <w:noWrap/>
            <w:vAlign w:val="bottom"/>
            <w:hideMark/>
          </w:tcPr>
          <w:p w:rsidR="00E82233" w:rsidRPr="00E82233" w:rsidRDefault="00E82233" w:rsidP="00E82233">
            <w:pPr>
              <w:spacing w:after="0" w:line="240" w:lineRule="auto"/>
              <w:jc w:val="right"/>
              <w:rPr>
                <w:rFonts w:ascii="Arial" w:eastAsia="Times New Roman" w:hAnsi="Arial" w:cs="Arial"/>
                <w:sz w:val="24"/>
                <w:szCs w:val="24"/>
                <w:lang w:eastAsia="sv-SE"/>
              </w:rPr>
            </w:pPr>
            <w:r w:rsidRPr="00E82233">
              <w:rPr>
                <w:rFonts w:ascii="Arial" w:eastAsia="Times New Roman" w:hAnsi="Arial" w:cs="Arial"/>
                <w:sz w:val="24"/>
                <w:szCs w:val="24"/>
                <w:lang w:eastAsia="sv-SE"/>
              </w:rPr>
              <w:t>906 500</w:t>
            </w:r>
          </w:p>
        </w:tc>
        <w:tc>
          <w:tcPr>
            <w:tcW w:w="1796" w:type="dxa"/>
            <w:tcBorders>
              <w:top w:val="nil"/>
              <w:left w:val="nil"/>
              <w:bottom w:val="nil"/>
              <w:right w:val="nil"/>
            </w:tcBorders>
            <w:shd w:val="clear" w:color="auto" w:fill="auto"/>
            <w:noWrap/>
            <w:vAlign w:val="bottom"/>
            <w:hideMark/>
          </w:tcPr>
          <w:p w:rsidR="00E82233" w:rsidRPr="00E82233" w:rsidRDefault="00E82233" w:rsidP="00E82233">
            <w:pPr>
              <w:spacing w:after="0" w:line="240" w:lineRule="auto"/>
              <w:jc w:val="right"/>
              <w:rPr>
                <w:rFonts w:ascii="Arial" w:eastAsia="Times New Roman" w:hAnsi="Arial" w:cs="Arial"/>
                <w:sz w:val="24"/>
                <w:szCs w:val="24"/>
                <w:lang w:eastAsia="sv-SE"/>
              </w:rPr>
            </w:pPr>
          </w:p>
        </w:tc>
      </w:tr>
      <w:tr w:rsidR="00E82233" w:rsidRPr="00E82233" w:rsidTr="00E82233">
        <w:trPr>
          <w:trHeight w:val="310"/>
        </w:trPr>
        <w:tc>
          <w:tcPr>
            <w:tcW w:w="4316" w:type="dxa"/>
            <w:tcBorders>
              <w:top w:val="nil"/>
              <w:left w:val="nil"/>
              <w:bottom w:val="nil"/>
              <w:right w:val="nil"/>
            </w:tcBorders>
            <w:shd w:val="clear" w:color="FFFFFF" w:fill="FFFFFF"/>
            <w:noWrap/>
            <w:vAlign w:val="bottom"/>
            <w:hideMark/>
          </w:tcPr>
          <w:p w:rsidR="00E82233" w:rsidRPr="00E82233" w:rsidRDefault="00E82233" w:rsidP="00E82233">
            <w:pPr>
              <w:spacing w:after="0" w:line="240" w:lineRule="auto"/>
              <w:rPr>
                <w:rFonts w:ascii="Arial" w:eastAsia="Times New Roman" w:hAnsi="Arial" w:cs="Arial"/>
                <w:sz w:val="24"/>
                <w:szCs w:val="24"/>
                <w:lang w:eastAsia="sv-SE"/>
              </w:rPr>
            </w:pPr>
            <w:r w:rsidRPr="00E82233">
              <w:rPr>
                <w:rFonts w:ascii="Arial" w:eastAsia="Times New Roman" w:hAnsi="Arial" w:cs="Arial"/>
                <w:sz w:val="24"/>
                <w:szCs w:val="24"/>
                <w:lang w:eastAsia="sv-SE"/>
              </w:rPr>
              <w:t>Omföring testamentsmedel</w:t>
            </w:r>
          </w:p>
        </w:tc>
        <w:tc>
          <w:tcPr>
            <w:tcW w:w="1616" w:type="dxa"/>
            <w:tcBorders>
              <w:top w:val="nil"/>
              <w:left w:val="nil"/>
              <w:bottom w:val="nil"/>
              <w:right w:val="nil"/>
            </w:tcBorders>
            <w:shd w:val="clear" w:color="auto" w:fill="auto"/>
            <w:noWrap/>
            <w:vAlign w:val="bottom"/>
            <w:hideMark/>
          </w:tcPr>
          <w:p w:rsidR="00E82233" w:rsidRPr="00E82233" w:rsidRDefault="00E82233" w:rsidP="00E82233">
            <w:pPr>
              <w:spacing w:after="0" w:line="240" w:lineRule="auto"/>
              <w:jc w:val="right"/>
              <w:rPr>
                <w:rFonts w:ascii="Arial" w:eastAsia="Times New Roman" w:hAnsi="Arial" w:cs="Arial"/>
                <w:sz w:val="24"/>
                <w:szCs w:val="24"/>
                <w:lang w:eastAsia="sv-SE"/>
              </w:rPr>
            </w:pPr>
            <w:r w:rsidRPr="00E82233">
              <w:rPr>
                <w:rFonts w:ascii="Arial" w:eastAsia="Times New Roman" w:hAnsi="Arial" w:cs="Arial"/>
                <w:sz w:val="24"/>
                <w:szCs w:val="24"/>
                <w:lang w:eastAsia="sv-SE"/>
              </w:rPr>
              <w:t>-5 109 120</w:t>
            </w:r>
          </w:p>
        </w:tc>
        <w:tc>
          <w:tcPr>
            <w:tcW w:w="1656" w:type="dxa"/>
            <w:tcBorders>
              <w:top w:val="nil"/>
              <w:left w:val="nil"/>
              <w:bottom w:val="nil"/>
              <w:right w:val="nil"/>
            </w:tcBorders>
            <w:shd w:val="clear" w:color="auto" w:fill="auto"/>
            <w:noWrap/>
            <w:vAlign w:val="bottom"/>
            <w:hideMark/>
          </w:tcPr>
          <w:p w:rsidR="00E82233" w:rsidRPr="00E82233" w:rsidRDefault="00E82233" w:rsidP="00E82233">
            <w:pPr>
              <w:spacing w:after="0" w:line="240" w:lineRule="auto"/>
              <w:jc w:val="right"/>
              <w:rPr>
                <w:rFonts w:ascii="Arial" w:eastAsia="Times New Roman" w:hAnsi="Arial" w:cs="Arial"/>
                <w:sz w:val="24"/>
                <w:szCs w:val="24"/>
                <w:lang w:eastAsia="sv-SE"/>
              </w:rPr>
            </w:pPr>
            <w:r w:rsidRPr="00E82233">
              <w:rPr>
                <w:rFonts w:ascii="Arial" w:eastAsia="Times New Roman" w:hAnsi="Arial" w:cs="Arial"/>
                <w:sz w:val="24"/>
                <w:szCs w:val="24"/>
                <w:lang w:eastAsia="sv-SE"/>
              </w:rPr>
              <w:t>5 109 120</w:t>
            </w:r>
          </w:p>
        </w:tc>
        <w:tc>
          <w:tcPr>
            <w:tcW w:w="1796" w:type="dxa"/>
            <w:tcBorders>
              <w:top w:val="nil"/>
              <w:left w:val="nil"/>
              <w:bottom w:val="nil"/>
              <w:right w:val="nil"/>
            </w:tcBorders>
            <w:shd w:val="clear" w:color="auto" w:fill="auto"/>
            <w:noWrap/>
            <w:vAlign w:val="bottom"/>
            <w:hideMark/>
          </w:tcPr>
          <w:p w:rsidR="00E82233" w:rsidRPr="00E82233" w:rsidRDefault="00E82233" w:rsidP="00E82233">
            <w:pPr>
              <w:spacing w:after="0" w:line="240" w:lineRule="auto"/>
              <w:jc w:val="right"/>
              <w:rPr>
                <w:rFonts w:ascii="Arial" w:eastAsia="Times New Roman" w:hAnsi="Arial" w:cs="Arial"/>
                <w:sz w:val="24"/>
                <w:szCs w:val="24"/>
                <w:lang w:eastAsia="sv-SE"/>
              </w:rPr>
            </w:pPr>
          </w:p>
        </w:tc>
      </w:tr>
      <w:tr w:rsidR="00E82233" w:rsidRPr="00E82233" w:rsidTr="00E82233">
        <w:trPr>
          <w:trHeight w:val="310"/>
        </w:trPr>
        <w:tc>
          <w:tcPr>
            <w:tcW w:w="4316" w:type="dxa"/>
            <w:tcBorders>
              <w:top w:val="nil"/>
              <w:left w:val="nil"/>
              <w:bottom w:val="nil"/>
              <w:right w:val="nil"/>
            </w:tcBorders>
            <w:shd w:val="clear" w:color="FFFFFF" w:fill="FFFFFF"/>
            <w:noWrap/>
            <w:vAlign w:val="bottom"/>
            <w:hideMark/>
          </w:tcPr>
          <w:p w:rsidR="00E82233" w:rsidRPr="00E82233" w:rsidRDefault="00E82233" w:rsidP="00E82233">
            <w:pPr>
              <w:spacing w:after="0" w:line="240" w:lineRule="auto"/>
              <w:rPr>
                <w:rFonts w:ascii="Arial" w:eastAsia="Times New Roman" w:hAnsi="Arial" w:cs="Arial"/>
                <w:sz w:val="24"/>
                <w:szCs w:val="24"/>
                <w:lang w:eastAsia="sv-SE"/>
              </w:rPr>
            </w:pPr>
            <w:r w:rsidRPr="00E82233">
              <w:rPr>
                <w:rFonts w:ascii="Arial" w:eastAsia="Times New Roman" w:hAnsi="Arial" w:cs="Arial"/>
                <w:sz w:val="24"/>
                <w:szCs w:val="24"/>
                <w:lang w:eastAsia="sv-SE"/>
              </w:rPr>
              <w:t>Finansiella värdepappersinnehav</w:t>
            </w:r>
          </w:p>
        </w:tc>
        <w:tc>
          <w:tcPr>
            <w:tcW w:w="1616" w:type="dxa"/>
            <w:tcBorders>
              <w:top w:val="nil"/>
              <w:left w:val="nil"/>
              <w:bottom w:val="nil"/>
              <w:right w:val="nil"/>
            </w:tcBorders>
            <w:shd w:val="clear" w:color="auto" w:fill="auto"/>
            <w:noWrap/>
            <w:vAlign w:val="bottom"/>
            <w:hideMark/>
          </w:tcPr>
          <w:p w:rsidR="00E82233" w:rsidRPr="00E82233" w:rsidRDefault="00E82233" w:rsidP="00E82233">
            <w:pPr>
              <w:spacing w:after="0" w:line="240" w:lineRule="auto"/>
              <w:jc w:val="right"/>
              <w:rPr>
                <w:rFonts w:ascii="Arial" w:eastAsia="Times New Roman" w:hAnsi="Arial" w:cs="Arial"/>
                <w:sz w:val="24"/>
                <w:szCs w:val="24"/>
                <w:lang w:eastAsia="sv-SE"/>
              </w:rPr>
            </w:pPr>
            <w:r w:rsidRPr="00E82233">
              <w:rPr>
                <w:rFonts w:ascii="Arial" w:eastAsia="Times New Roman" w:hAnsi="Arial" w:cs="Arial"/>
                <w:sz w:val="24"/>
                <w:szCs w:val="24"/>
                <w:lang w:eastAsia="sv-SE"/>
              </w:rPr>
              <w:t>0</w:t>
            </w:r>
          </w:p>
        </w:tc>
        <w:tc>
          <w:tcPr>
            <w:tcW w:w="1656" w:type="dxa"/>
            <w:tcBorders>
              <w:top w:val="nil"/>
              <w:left w:val="nil"/>
              <w:bottom w:val="nil"/>
              <w:right w:val="nil"/>
            </w:tcBorders>
            <w:shd w:val="clear" w:color="auto" w:fill="auto"/>
            <w:noWrap/>
            <w:vAlign w:val="bottom"/>
            <w:hideMark/>
          </w:tcPr>
          <w:p w:rsidR="00E82233" w:rsidRPr="00E82233" w:rsidRDefault="00E82233" w:rsidP="00E82233">
            <w:pPr>
              <w:spacing w:after="0" w:line="240" w:lineRule="auto"/>
              <w:jc w:val="right"/>
              <w:rPr>
                <w:rFonts w:ascii="Arial" w:eastAsia="Times New Roman" w:hAnsi="Arial" w:cs="Arial"/>
                <w:sz w:val="24"/>
                <w:szCs w:val="24"/>
                <w:lang w:eastAsia="sv-SE"/>
              </w:rPr>
            </w:pPr>
            <w:r w:rsidRPr="00E82233">
              <w:rPr>
                <w:rFonts w:ascii="Arial" w:eastAsia="Times New Roman" w:hAnsi="Arial" w:cs="Arial"/>
                <w:sz w:val="24"/>
                <w:szCs w:val="24"/>
                <w:lang w:eastAsia="sv-SE"/>
              </w:rPr>
              <w:t>-91 674</w:t>
            </w:r>
          </w:p>
        </w:tc>
        <w:tc>
          <w:tcPr>
            <w:tcW w:w="1796" w:type="dxa"/>
            <w:tcBorders>
              <w:top w:val="nil"/>
              <w:left w:val="nil"/>
              <w:bottom w:val="nil"/>
              <w:right w:val="nil"/>
            </w:tcBorders>
            <w:shd w:val="clear" w:color="auto" w:fill="auto"/>
            <w:noWrap/>
            <w:vAlign w:val="bottom"/>
            <w:hideMark/>
          </w:tcPr>
          <w:p w:rsidR="00E82233" w:rsidRPr="00E82233" w:rsidRDefault="00E82233" w:rsidP="00E82233">
            <w:pPr>
              <w:spacing w:after="0" w:line="240" w:lineRule="auto"/>
              <w:jc w:val="right"/>
              <w:rPr>
                <w:rFonts w:ascii="Arial" w:eastAsia="Times New Roman" w:hAnsi="Arial" w:cs="Arial"/>
                <w:sz w:val="24"/>
                <w:szCs w:val="24"/>
                <w:lang w:eastAsia="sv-SE"/>
              </w:rPr>
            </w:pPr>
            <w:r w:rsidRPr="00E82233">
              <w:rPr>
                <w:rFonts w:ascii="Arial" w:eastAsia="Times New Roman" w:hAnsi="Arial" w:cs="Arial"/>
                <w:sz w:val="24"/>
                <w:szCs w:val="24"/>
                <w:lang w:eastAsia="sv-SE"/>
              </w:rPr>
              <w:t>0</w:t>
            </w:r>
          </w:p>
        </w:tc>
      </w:tr>
      <w:tr w:rsidR="00E82233" w:rsidRPr="00E82233" w:rsidTr="00E82233">
        <w:trPr>
          <w:trHeight w:val="310"/>
        </w:trPr>
        <w:tc>
          <w:tcPr>
            <w:tcW w:w="4316" w:type="dxa"/>
            <w:tcBorders>
              <w:top w:val="nil"/>
              <w:left w:val="nil"/>
              <w:bottom w:val="nil"/>
              <w:right w:val="nil"/>
            </w:tcBorders>
            <w:shd w:val="clear" w:color="FFFFFF" w:fill="FFFFFF"/>
            <w:noWrap/>
            <w:vAlign w:val="bottom"/>
            <w:hideMark/>
          </w:tcPr>
          <w:p w:rsidR="00E82233" w:rsidRPr="00E82233" w:rsidRDefault="00E82233" w:rsidP="00E82233">
            <w:pPr>
              <w:spacing w:after="0" w:line="240" w:lineRule="auto"/>
              <w:rPr>
                <w:rFonts w:ascii="Arial" w:eastAsia="Times New Roman" w:hAnsi="Arial" w:cs="Arial"/>
                <w:sz w:val="24"/>
                <w:szCs w:val="24"/>
                <w:lang w:eastAsia="sv-SE"/>
              </w:rPr>
            </w:pPr>
            <w:r w:rsidRPr="00E82233">
              <w:rPr>
                <w:rFonts w:ascii="Arial" w:eastAsia="Times New Roman" w:hAnsi="Arial" w:cs="Arial"/>
                <w:sz w:val="24"/>
                <w:szCs w:val="24"/>
                <w:lang w:eastAsia="sv-SE"/>
              </w:rPr>
              <w:t>Justerat ingående anskaffningsvärde</w:t>
            </w:r>
          </w:p>
        </w:tc>
        <w:tc>
          <w:tcPr>
            <w:tcW w:w="1616" w:type="dxa"/>
            <w:tcBorders>
              <w:top w:val="single" w:sz="4" w:space="0" w:color="auto"/>
              <w:left w:val="nil"/>
              <w:bottom w:val="nil"/>
              <w:right w:val="nil"/>
            </w:tcBorders>
            <w:shd w:val="clear" w:color="auto" w:fill="auto"/>
            <w:noWrap/>
            <w:vAlign w:val="bottom"/>
            <w:hideMark/>
          </w:tcPr>
          <w:p w:rsidR="00E82233" w:rsidRPr="00E82233" w:rsidRDefault="00E82233" w:rsidP="00E82233">
            <w:pPr>
              <w:spacing w:after="0" w:line="240" w:lineRule="auto"/>
              <w:jc w:val="right"/>
              <w:rPr>
                <w:rFonts w:ascii="Arial" w:eastAsia="Times New Roman" w:hAnsi="Arial" w:cs="Arial"/>
                <w:sz w:val="24"/>
                <w:szCs w:val="24"/>
                <w:lang w:eastAsia="sv-SE"/>
              </w:rPr>
            </w:pPr>
            <w:r w:rsidRPr="00E82233">
              <w:rPr>
                <w:rFonts w:ascii="Arial" w:eastAsia="Times New Roman" w:hAnsi="Arial" w:cs="Arial"/>
                <w:sz w:val="24"/>
                <w:szCs w:val="24"/>
                <w:lang w:eastAsia="sv-SE"/>
              </w:rPr>
              <w:t>0</w:t>
            </w:r>
          </w:p>
        </w:tc>
        <w:tc>
          <w:tcPr>
            <w:tcW w:w="1656" w:type="dxa"/>
            <w:tcBorders>
              <w:top w:val="single" w:sz="4" w:space="0" w:color="auto"/>
              <w:left w:val="nil"/>
              <w:bottom w:val="nil"/>
              <w:right w:val="nil"/>
            </w:tcBorders>
            <w:shd w:val="clear" w:color="auto" w:fill="auto"/>
            <w:noWrap/>
            <w:vAlign w:val="bottom"/>
            <w:hideMark/>
          </w:tcPr>
          <w:p w:rsidR="00E82233" w:rsidRPr="00E82233" w:rsidRDefault="00E82233" w:rsidP="00E82233">
            <w:pPr>
              <w:spacing w:after="0" w:line="240" w:lineRule="auto"/>
              <w:jc w:val="right"/>
              <w:rPr>
                <w:rFonts w:ascii="Arial" w:eastAsia="Times New Roman" w:hAnsi="Arial" w:cs="Arial"/>
                <w:sz w:val="24"/>
                <w:szCs w:val="24"/>
                <w:lang w:eastAsia="sv-SE"/>
              </w:rPr>
            </w:pPr>
            <w:r w:rsidRPr="00E82233">
              <w:rPr>
                <w:rFonts w:ascii="Arial" w:eastAsia="Times New Roman" w:hAnsi="Arial" w:cs="Arial"/>
                <w:sz w:val="24"/>
                <w:szCs w:val="24"/>
                <w:lang w:eastAsia="sv-SE"/>
              </w:rPr>
              <w:t>11 300 910</w:t>
            </w:r>
          </w:p>
        </w:tc>
        <w:tc>
          <w:tcPr>
            <w:tcW w:w="1796" w:type="dxa"/>
            <w:tcBorders>
              <w:top w:val="single" w:sz="4" w:space="0" w:color="auto"/>
              <w:left w:val="nil"/>
              <w:bottom w:val="nil"/>
              <w:right w:val="nil"/>
            </w:tcBorders>
            <w:shd w:val="clear" w:color="auto" w:fill="auto"/>
            <w:noWrap/>
            <w:vAlign w:val="bottom"/>
            <w:hideMark/>
          </w:tcPr>
          <w:p w:rsidR="00E82233" w:rsidRPr="00E82233" w:rsidRDefault="00E82233" w:rsidP="00E82233">
            <w:pPr>
              <w:spacing w:after="0" w:line="240" w:lineRule="auto"/>
              <w:jc w:val="right"/>
              <w:rPr>
                <w:rFonts w:ascii="Arial" w:eastAsia="Times New Roman" w:hAnsi="Arial" w:cs="Arial"/>
                <w:sz w:val="24"/>
                <w:szCs w:val="24"/>
                <w:lang w:eastAsia="sv-SE"/>
              </w:rPr>
            </w:pPr>
            <w:r w:rsidRPr="00E82233">
              <w:rPr>
                <w:rFonts w:ascii="Arial" w:eastAsia="Times New Roman" w:hAnsi="Arial" w:cs="Arial"/>
                <w:sz w:val="24"/>
                <w:szCs w:val="24"/>
                <w:lang w:eastAsia="sv-SE"/>
              </w:rPr>
              <w:t>-938 290</w:t>
            </w:r>
          </w:p>
        </w:tc>
      </w:tr>
      <w:tr w:rsidR="00E82233" w:rsidRPr="00E82233" w:rsidTr="00E82233">
        <w:trPr>
          <w:trHeight w:val="310"/>
        </w:trPr>
        <w:tc>
          <w:tcPr>
            <w:tcW w:w="4316" w:type="dxa"/>
            <w:tcBorders>
              <w:top w:val="nil"/>
              <w:left w:val="nil"/>
              <w:bottom w:val="nil"/>
              <w:right w:val="nil"/>
            </w:tcBorders>
            <w:shd w:val="clear" w:color="FFFFFF" w:fill="FFFFFF"/>
            <w:noWrap/>
            <w:vAlign w:val="bottom"/>
            <w:hideMark/>
          </w:tcPr>
          <w:p w:rsidR="00E82233" w:rsidRPr="00E82233" w:rsidRDefault="00E82233" w:rsidP="00E82233">
            <w:pPr>
              <w:spacing w:after="0" w:line="240" w:lineRule="auto"/>
              <w:rPr>
                <w:rFonts w:ascii="Arial" w:eastAsia="Times New Roman" w:hAnsi="Arial" w:cs="Arial"/>
                <w:sz w:val="24"/>
                <w:szCs w:val="24"/>
                <w:lang w:eastAsia="sv-SE"/>
              </w:rPr>
            </w:pPr>
            <w:r w:rsidRPr="00E82233">
              <w:rPr>
                <w:rFonts w:ascii="Arial" w:eastAsia="Times New Roman" w:hAnsi="Arial" w:cs="Arial"/>
                <w:sz w:val="24"/>
                <w:szCs w:val="24"/>
                <w:lang w:eastAsia="sv-SE"/>
              </w:rPr>
              <w:t> </w:t>
            </w:r>
          </w:p>
        </w:tc>
        <w:tc>
          <w:tcPr>
            <w:tcW w:w="1616" w:type="dxa"/>
            <w:tcBorders>
              <w:top w:val="nil"/>
              <w:left w:val="nil"/>
              <w:bottom w:val="nil"/>
              <w:right w:val="nil"/>
            </w:tcBorders>
            <w:shd w:val="clear" w:color="auto" w:fill="auto"/>
            <w:noWrap/>
            <w:vAlign w:val="bottom"/>
            <w:hideMark/>
          </w:tcPr>
          <w:p w:rsidR="00E82233" w:rsidRPr="00E82233" w:rsidRDefault="00E82233" w:rsidP="00E82233">
            <w:pPr>
              <w:spacing w:after="0" w:line="240" w:lineRule="auto"/>
              <w:rPr>
                <w:rFonts w:ascii="Arial" w:eastAsia="Times New Roman" w:hAnsi="Arial" w:cs="Arial"/>
                <w:sz w:val="24"/>
                <w:szCs w:val="24"/>
                <w:lang w:eastAsia="sv-SE"/>
              </w:rPr>
            </w:pPr>
          </w:p>
        </w:tc>
        <w:tc>
          <w:tcPr>
            <w:tcW w:w="1656" w:type="dxa"/>
            <w:tcBorders>
              <w:top w:val="nil"/>
              <w:left w:val="nil"/>
              <w:bottom w:val="nil"/>
              <w:right w:val="nil"/>
            </w:tcBorders>
            <w:shd w:val="clear" w:color="auto" w:fill="auto"/>
            <w:noWrap/>
            <w:vAlign w:val="bottom"/>
            <w:hideMark/>
          </w:tcPr>
          <w:p w:rsidR="00E82233" w:rsidRPr="00E82233" w:rsidRDefault="00E82233" w:rsidP="00E82233">
            <w:pPr>
              <w:spacing w:after="0" w:line="240" w:lineRule="auto"/>
              <w:rPr>
                <w:rFonts w:ascii="Times New Roman" w:eastAsia="Times New Roman" w:hAnsi="Times New Roman" w:cs="Times New Roman"/>
                <w:sz w:val="20"/>
                <w:szCs w:val="20"/>
                <w:lang w:eastAsia="sv-SE"/>
              </w:rPr>
            </w:pPr>
          </w:p>
        </w:tc>
        <w:tc>
          <w:tcPr>
            <w:tcW w:w="1796" w:type="dxa"/>
            <w:tcBorders>
              <w:top w:val="nil"/>
              <w:left w:val="nil"/>
              <w:bottom w:val="nil"/>
              <w:right w:val="nil"/>
            </w:tcBorders>
            <w:shd w:val="clear" w:color="auto" w:fill="auto"/>
            <w:noWrap/>
            <w:vAlign w:val="bottom"/>
            <w:hideMark/>
          </w:tcPr>
          <w:p w:rsidR="00E82233" w:rsidRPr="00E82233" w:rsidRDefault="00E82233" w:rsidP="00E82233">
            <w:pPr>
              <w:spacing w:after="0" w:line="240" w:lineRule="auto"/>
              <w:rPr>
                <w:rFonts w:ascii="Times New Roman" w:eastAsia="Times New Roman" w:hAnsi="Times New Roman" w:cs="Times New Roman"/>
                <w:sz w:val="20"/>
                <w:szCs w:val="20"/>
                <w:lang w:eastAsia="sv-SE"/>
              </w:rPr>
            </w:pPr>
          </w:p>
        </w:tc>
      </w:tr>
      <w:tr w:rsidR="00E82233" w:rsidRPr="00E82233" w:rsidTr="00E82233">
        <w:trPr>
          <w:trHeight w:val="310"/>
        </w:trPr>
        <w:tc>
          <w:tcPr>
            <w:tcW w:w="4316" w:type="dxa"/>
            <w:tcBorders>
              <w:top w:val="nil"/>
              <w:left w:val="nil"/>
              <w:bottom w:val="nil"/>
              <w:right w:val="nil"/>
            </w:tcBorders>
            <w:shd w:val="clear" w:color="FFFFFF" w:fill="FFFFFF"/>
            <w:noWrap/>
            <w:vAlign w:val="bottom"/>
            <w:hideMark/>
          </w:tcPr>
          <w:p w:rsidR="00E82233" w:rsidRPr="00E82233" w:rsidRDefault="00E82233" w:rsidP="00E82233">
            <w:pPr>
              <w:spacing w:after="0" w:line="240" w:lineRule="auto"/>
              <w:rPr>
                <w:rFonts w:ascii="Arial" w:eastAsia="Times New Roman" w:hAnsi="Arial" w:cs="Arial"/>
                <w:sz w:val="24"/>
                <w:szCs w:val="24"/>
                <w:lang w:eastAsia="sv-SE"/>
              </w:rPr>
            </w:pPr>
            <w:r w:rsidRPr="00E82233">
              <w:rPr>
                <w:rFonts w:ascii="Arial" w:eastAsia="Times New Roman" w:hAnsi="Arial" w:cs="Arial"/>
                <w:sz w:val="24"/>
                <w:szCs w:val="24"/>
                <w:lang w:eastAsia="sv-SE"/>
              </w:rPr>
              <w:t>Disposition föregående års resultat</w:t>
            </w:r>
          </w:p>
        </w:tc>
        <w:tc>
          <w:tcPr>
            <w:tcW w:w="1616" w:type="dxa"/>
            <w:tcBorders>
              <w:top w:val="nil"/>
              <w:left w:val="nil"/>
              <w:bottom w:val="nil"/>
              <w:right w:val="nil"/>
            </w:tcBorders>
            <w:shd w:val="clear" w:color="auto" w:fill="auto"/>
            <w:noWrap/>
            <w:vAlign w:val="bottom"/>
            <w:hideMark/>
          </w:tcPr>
          <w:p w:rsidR="00E82233" w:rsidRPr="00E82233" w:rsidRDefault="00E82233" w:rsidP="00E82233">
            <w:pPr>
              <w:spacing w:after="0" w:line="240" w:lineRule="auto"/>
              <w:rPr>
                <w:rFonts w:ascii="Arial" w:eastAsia="Times New Roman" w:hAnsi="Arial" w:cs="Arial"/>
                <w:sz w:val="24"/>
                <w:szCs w:val="24"/>
                <w:lang w:eastAsia="sv-SE"/>
              </w:rPr>
            </w:pPr>
          </w:p>
        </w:tc>
        <w:tc>
          <w:tcPr>
            <w:tcW w:w="1656" w:type="dxa"/>
            <w:tcBorders>
              <w:top w:val="nil"/>
              <w:left w:val="nil"/>
              <w:bottom w:val="nil"/>
              <w:right w:val="nil"/>
            </w:tcBorders>
            <w:shd w:val="clear" w:color="auto" w:fill="auto"/>
            <w:noWrap/>
            <w:vAlign w:val="bottom"/>
            <w:hideMark/>
          </w:tcPr>
          <w:p w:rsidR="00E82233" w:rsidRPr="00E82233" w:rsidRDefault="00E82233" w:rsidP="00E82233">
            <w:pPr>
              <w:spacing w:after="0" w:line="240" w:lineRule="auto"/>
              <w:jc w:val="right"/>
              <w:rPr>
                <w:rFonts w:ascii="Arial" w:eastAsia="Times New Roman" w:hAnsi="Arial" w:cs="Arial"/>
                <w:sz w:val="24"/>
                <w:szCs w:val="24"/>
                <w:lang w:eastAsia="sv-SE"/>
              </w:rPr>
            </w:pPr>
            <w:r w:rsidRPr="00E82233">
              <w:rPr>
                <w:rFonts w:ascii="Arial" w:eastAsia="Times New Roman" w:hAnsi="Arial" w:cs="Arial"/>
                <w:sz w:val="24"/>
                <w:szCs w:val="24"/>
                <w:lang w:eastAsia="sv-SE"/>
              </w:rPr>
              <w:t>-938 290</w:t>
            </w:r>
          </w:p>
        </w:tc>
        <w:tc>
          <w:tcPr>
            <w:tcW w:w="1796" w:type="dxa"/>
            <w:tcBorders>
              <w:top w:val="nil"/>
              <w:left w:val="nil"/>
              <w:bottom w:val="nil"/>
              <w:right w:val="nil"/>
            </w:tcBorders>
            <w:shd w:val="clear" w:color="auto" w:fill="auto"/>
            <w:noWrap/>
            <w:vAlign w:val="bottom"/>
            <w:hideMark/>
          </w:tcPr>
          <w:p w:rsidR="00E82233" w:rsidRPr="00E82233" w:rsidRDefault="00E82233" w:rsidP="00E82233">
            <w:pPr>
              <w:spacing w:after="0" w:line="240" w:lineRule="auto"/>
              <w:jc w:val="right"/>
              <w:rPr>
                <w:rFonts w:ascii="Arial" w:eastAsia="Times New Roman" w:hAnsi="Arial" w:cs="Arial"/>
                <w:sz w:val="24"/>
                <w:szCs w:val="24"/>
                <w:lang w:eastAsia="sv-SE"/>
              </w:rPr>
            </w:pPr>
            <w:r w:rsidRPr="00E82233">
              <w:rPr>
                <w:rFonts w:ascii="Arial" w:eastAsia="Times New Roman" w:hAnsi="Arial" w:cs="Arial"/>
                <w:sz w:val="24"/>
                <w:szCs w:val="24"/>
                <w:lang w:eastAsia="sv-SE"/>
              </w:rPr>
              <w:t>938 290</w:t>
            </w:r>
          </w:p>
        </w:tc>
      </w:tr>
      <w:tr w:rsidR="00E82233" w:rsidRPr="00E82233" w:rsidTr="00E82233">
        <w:trPr>
          <w:trHeight w:val="310"/>
        </w:trPr>
        <w:tc>
          <w:tcPr>
            <w:tcW w:w="4316" w:type="dxa"/>
            <w:tcBorders>
              <w:top w:val="nil"/>
              <w:left w:val="nil"/>
              <w:bottom w:val="nil"/>
              <w:right w:val="nil"/>
            </w:tcBorders>
            <w:shd w:val="clear" w:color="FFFFFF" w:fill="FFFFFF"/>
            <w:noWrap/>
            <w:vAlign w:val="bottom"/>
            <w:hideMark/>
          </w:tcPr>
          <w:p w:rsidR="00E82233" w:rsidRPr="00E82233" w:rsidRDefault="00E82233" w:rsidP="00E82233">
            <w:pPr>
              <w:spacing w:after="0" w:line="240" w:lineRule="auto"/>
              <w:rPr>
                <w:rFonts w:ascii="Arial" w:eastAsia="Times New Roman" w:hAnsi="Arial" w:cs="Arial"/>
                <w:sz w:val="24"/>
                <w:szCs w:val="24"/>
                <w:lang w:eastAsia="sv-SE"/>
              </w:rPr>
            </w:pPr>
            <w:r w:rsidRPr="00E82233">
              <w:rPr>
                <w:rFonts w:ascii="Arial" w:eastAsia="Times New Roman" w:hAnsi="Arial" w:cs="Arial"/>
                <w:sz w:val="24"/>
                <w:szCs w:val="24"/>
                <w:lang w:eastAsia="sv-SE"/>
              </w:rPr>
              <w:t>Årets resultat</w:t>
            </w:r>
          </w:p>
        </w:tc>
        <w:tc>
          <w:tcPr>
            <w:tcW w:w="1616" w:type="dxa"/>
            <w:tcBorders>
              <w:top w:val="nil"/>
              <w:left w:val="nil"/>
              <w:bottom w:val="nil"/>
              <w:right w:val="nil"/>
            </w:tcBorders>
            <w:shd w:val="clear" w:color="auto" w:fill="auto"/>
            <w:noWrap/>
            <w:vAlign w:val="bottom"/>
            <w:hideMark/>
          </w:tcPr>
          <w:p w:rsidR="00E82233" w:rsidRPr="00E82233" w:rsidRDefault="00E82233" w:rsidP="00E82233">
            <w:pPr>
              <w:spacing w:after="0" w:line="240" w:lineRule="auto"/>
              <w:rPr>
                <w:rFonts w:ascii="Arial" w:eastAsia="Times New Roman" w:hAnsi="Arial" w:cs="Arial"/>
                <w:sz w:val="24"/>
                <w:szCs w:val="24"/>
                <w:lang w:eastAsia="sv-SE"/>
              </w:rPr>
            </w:pPr>
          </w:p>
        </w:tc>
        <w:tc>
          <w:tcPr>
            <w:tcW w:w="1656" w:type="dxa"/>
            <w:tcBorders>
              <w:top w:val="nil"/>
              <w:left w:val="nil"/>
              <w:bottom w:val="nil"/>
              <w:right w:val="nil"/>
            </w:tcBorders>
            <w:shd w:val="clear" w:color="auto" w:fill="auto"/>
            <w:noWrap/>
            <w:vAlign w:val="bottom"/>
            <w:hideMark/>
          </w:tcPr>
          <w:p w:rsidR="00E82233" w:rsidRPr="00E82233" w:rsidRDefault="00E82233" w:rsidP="00E82233">
            <w:pPr>
              <w:spacing w:after="0" w:line="240" w:lineRule="auto"/>
              <w:rPr>
                <w:rFonts w:ascii="Times New Roman" w:eastAsia="Times New Roman" w:hAnsi="Times New Roman" w:cs="Times New Roman"/>
                <w:sz w:val="20"/>
                <w:szCs w:val="20"/>
                <w:lang w:eastAsia="sv-SE"/>
              </w:rPr>
            </w:pPr>
          </w:p>
        </w:tc>
        <w:tc>
          <w:tcPr>
            <w:tcW w:w="1796" w:type="dxa"/>
            <w:tcBorders>
              <w:top w:val="nil"/>
              <w:left w:val="nil"/>
              <w:bottom w:val="nil"/>
              <w:right w:val="nil"/>
            </w:tcBorders>
            <w:shd w:val="clear" w:color="auto" w:fill="auto"/>
            <w:noWrap/>
            <w:vAlign w:val="bottom"/>
            <w:hideMark/>
          </w:tcPr>
          <w:p w:rsidR="00E82233" w:rsidRPr="00E82233" w:rsidRDefault="00E82233" w:rsidP="00E82233">
            <w:pPr>
              <w:spacing w:after="0" w:line="240" w:lineRule="auto"/>
              <w:jc w:val="right"/>
              <w:rPr>
                <w:rFonts w:ascii="Arial" w:eastAsia="Times New Roman" w:hAnsi="Arial" w:cs="Arial"/>
                <w:sz w:val="24"/>
                <w:szCs w:val="24"/>
                <w:lang w:eastAsia="sv-SE"/>
              </w:rPr>
            </w:pPr>
            <w:r w:rsidRPr="00E82233">
              <w:rPr>
                <w:rFonts w:ascii="Arial" w:eastAsia="Times New Roman" w:hAnsi="Arial" w:cs="Arial"/>
                <w:sz w:val="24"/>
                <w:szCs w:val="24"/>
                <w:lang w:eastAsia="sv-SE"/>
              </w:rPr>
              <w:t>283 781</w:t>
            </w:r>
          </w:p>
        </w:tc>
      </w:tr>
      <w:tr w:rsidR="00E82233" w:rsidRPr="00E82233" w:rsidTr="00E82233">
        <w:trPr>
          <w:trHeight w:val="310"/>
        </w:trPr>
        <w:tc>
          <w:tcPr>
            <w:tcW w:w="4316" w:type="dxa"/>
            <w:tcBorders>
              <w:top w:val="nil"/>
              <w:left w:val="nil"/>
              <w:bottom w:val="nil"/>
              <w:right w:val="nil"/>
            </w:tcBorders>
            <w:shd w:val="clear" w:color="FFFFFF" w:fill="FFFFFF"/>
            <w:noWrap/>
            <w:vAlign w:val="bottom"/>
            <w:hideMark/>
          </w:tcPr>
          <w:p w:rsidR="00E82233" w:rsidRPr="00E82233" w:rsidRDefault="00E82233" w:rsidP="00E82233">
            <w:pPr>
              <w:spacing w:after="0" w:line="240" w:lineRule="auto"/>
              <w:rPr>
                <w:rFonts w:ascii="Arial" w:eastAsia="Times New Roman" w:hAnsi="Arial" w:cs="Arial"/>
                <w:sz w:val="24"/>
                <w:szCs w:val="24"/>
                <w:lang w:eastAsia="sv-SE"/>
              </w:rPr>
            </w:pPr>
            <w:r w:rsidRPr="00E82233">
              <w:rPr>
                <w:rFonts w:ascii="Arial" w:eastAsia="Times New Roman" w:hAnsi="Arial" w:cs="Arial"/>
                <w:sz w:val="24"/>
                <w:szCs w:val="24"/>
                <w:lang w:eastAsia="sv-SE"/>
              </w:rPr>
              <w:t>Utgående balans 2014-12-31</w:t>
            </w:r>
          </w:p>
        </w:tc>
        <w:tc>
          <w:tcPr>
            <w:tcW w:w="1616" w:type="dxa"/>
            <w:tcBorders>
              <w:top w:val="single" w:sz="4" w:space="0" w:color="auto"/>
              <w:left w:val="nil"/>
              <w:bottom w:val="nil"/>
              <w:right w:val="nil"/>
            </w:tcBorders>
            <w:shd w:val="clear" w:color="auto" w:fill="auto"/>
            <w:noWrap/>
            <w:vAlign w:val="bottom"/>
            <w:hideMark/>
          </w:tcPr>
          <w:p w:rsidR="00E82233" w:rsidRPr="00E82233" w:rsidRDefault="00E82233" w:rsidP="00E82233">
            <w:pPr>
              <w:spacing w:after="0" w:line="240" w:lineRule="auto"/>
              <w:jc w:val="right"/>
              <w:rPr>
                <w:rFonts w:ascii="Arial" w:eastAsia="Times New Roman" w:hAnsi="Arial" w:cs="Arial"/>
                <w:sz w:val="24"/>
                <w:szCs w:val="24"/>
                <w:lang w:eastAsia="sv-SE"/>
              </w:rPr>
            </w:pPr>
            <w:r w:rsidRPr="00E82233">
              <w:rPr>
                <w:rFonts w:ascii="Arial" w:eastAsia="Times New Roman" w:hAnsi="Arial" w:cs="Arial"/>
                <w:sz w:val="24"/>
                <w:szCs w:val="24"/>
                <w:lang w:eastAsia="sv-SE"/>
              </w:rPr>
              <w:t>0</w:t>
            </w:r>
          </w:p>
        </w:tc>
        <w:tc>
          <w:tcPr>
            <w:tcW w:w="1656" w:type="dxa"/>
            <w:tcBorders>
              <w:top w:val="single" w:sz="4" w:space="0" w:color="auto"/>
              <w:left w:val="nil"/>
              <w:bottom w:val="nil"/>
              <w:right w:val="nil"/>
            </w:tcBorders>
            <w:shd w:val="clear" w:color="auto" w:fill="auto"/>
            <w:noWrap/>
            <w:vAlign w:val="bottom"/>
            <w:hideMark/>
          </w:tcPr>
          <w:p w:rsidR="00E82233" w:rsidRPr="00E82233" w:rsidRDefault="00E82233" w:rsidP="00E82233">
            <w:pPr>
              <w:spacing w:after="0" w:line="240" w:lineRule="auto"/>
              <w:jc w:val="right"/>
              <w:rPr>
                <w:rFonts w:ascii="Arial" w:eastAsia="Times New Roman" w:hAnsi="Arial" w:cs="Arial"/>
                <w:sz w:val="24"/>
                <w:szCs w:val="24"/>
                <w:lang w:eastAsia="sv-SE"/>
              </w:rPr>
            </w:pPr>
            <w:r w:rsidRPr="00E82233">
              <w:rPr>
                <w:rFonts w:ascii="Arial" w:eastAsia="Times New Roman" w:hAnsi="Arial" w:cs="Arial"/>
                <w:sz w:val="24"/>
                <w:szCs w:val="24"/>
                <w:lang w:eastAsia="sv-SE"/>
              </w:rPr>
              <w:t>10 362 620</w:t>
            </w:r>
          </w:p>
        </w:tc>
        <w:tc>
          <w:tcPr>
            <w:tcW w:w="1796" w:type="dxa"/>
            <w:tcBorders>
              <w:top w:val="single" w:sz="4" w:space="0" w:color="auto"/>
              <w:left w:val="nil"/>
              <w:bottom w:val="nil"/>
              <w:right w:val="nil"/>
            </w:tcBorders>
            <w:shd w:val="clear" w:color="auto" w:fill="auto"/>
            <w:noWrap/>
            <w:vAlign w:val="bottom"/>
            <w:hideMark/>
          </w:tcPr>
          <w:p w:rsidR="00E82233" w:rsidRPr="00E82233" w:rsidRDefault="00E82233" w:rsidP="00E82233">
            <w:pPr>
              <w:spacing w:after="0" w:line="240" w:lineRule="auto"/>
              <w:jc w:val="right"/>
              <w:rPr>
                <w:rFonts w:ascii="Arial" w:eastAsia="Times New Roman" w:hAnsi="Arial" w:cs="Arial"/>
                <w:sz w:val="24"/>
                <w:szCs w:val="24"/>
                <w:lang w:eastAsia="sv-SE"/>
              </w:rPr>
            </w:pPr>
            <w:r w:rsidRPr="00E82233">
              <w:rPr>
                <w:rFonts w:ascii="Arial" w:eastAsia="Times New Roman" w:hAnsi="Arial" w:cs="Arial"/>
                <w:sz w:val="24"/>
                <w:szCs w:val="24"/>
                <w:lang w:eastAsia="sv-SE"/>
              </w:rPr>
              <w:t>283 781</w:t>
            </w:r>
          </w:p>
        </w:tc>
      </w:tr>
    </w:tbl>
    <w:p w:rsidR="00E82233" w:rsidRDefault="00E82233">
      <w:pPr>
        <w:rPr>
          <w:rFonts w:ascii="Arial" w:hAnsi="Arial" w:cs="Arial"/>
          <w:sz w:val="24"/>
          <w:szCs w:val="24"/>
        </w:rPr>
      </w:pPr>
    </w:p>
    <w:p w:rsidR="009B5EE2" w:rsidRDefault="009B5EE2">
      <w:pPr>
        <w:rPr>
          <w:rFonts w:ascii="Arial" w:hAnsi="Arial" w:cs="Arial"/>
          <w:sz w:val="24"/>
          <w:szCs w:val="24"/>
        </w:rPr>
      </w:pPr>
    </w:p>
    <w:p w:rsidR="00AB11A4" w:rsidRDefault="00AB11A4">
      <w:r>
        <w:br w:type="page"/>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977"/>
        <w:gridCol w:w="2551"/>
      </w:tblGrid>
      <w:tr w:rsidR="00E72E3A" w:rsidTr="007E33DC">
        <w:tc>
          <w:tcPr>
            <w:tcW w:w="3539" w:type="dxa"/>
          </w:tcPr>
          <w:p w:rsidR="00E72E3A" w:rsidRDefault="00E72E3A">
            <w:pPr>
              <w:rPr>
                <w:rFonts w:ascii="Arial" w:hAnsi="Arial" w:cs="Arial"/>
                <w:sz w:val="24"/>
                <w:szCs w:val="24"/>
              </w:rPr>
            </w:pPr>
            <w:r>
              <w:rPr>
                <w:rFonts w:ascii="Arial" w:hAnsi="Arial" w:cs="Arial"/>
                <w:sz w:val="24"/>
                <w:szCs w:val="24"/>
              </w:rPr>
              <w:t>Stockholm 17 mars 2015</w:t>
            </w:r>
          </w:p>
        </w:tc>
        <w:tc>
          <w:tcPr>
            <w:tcW w:w="2977" w:type="dxa"/>
          </w:tcPr>
          <w:p w:rsidR="00E72E3A" w:rsidRDefault="00E72E3A">
            <w:pPr>
              <w:rPr>
                <w:rFonts w:ascii="Arial" w:hAnsi="Arial" w:cs="Arial"/>
                <w:sz w:val="24"/>
                <w:szCs w:val="24"/>
              </w:rPr>
            </w:pPr>
          </w:p>
        </w:tc>
        <w:tc>
          <w:tcPr>
            <w:tcW w:w="2551" w:type="dxa"/>
          </w:tcPr>
          <w:p w:rsidR="00E72E3A" w:rsidRDefault="00E72E3A">
            <w:pPr>
              <w:rPr>
                <w:rFonts w:ascii="Arial" w:hAnsi="Arial" w:cs="Arial"/>
                <w:sz w:val="24"/>
                <w:szCs w:val="24"/>
              </w:rPr>
            </w:pPr>
          </w:p>
        </w:tc>
      </w:tr>
      <w:tr w:rsidR="00E72E3A" w:rsidTr="007E33DC">
        <w:trPr>
          <w:trHeight w:val="990"/>
        </w:trPr>
        <w:tc>
          <w:tcPr>
            <w:tcW w:w="3539" w:type="dxa"/>
          </w:tcPr>
          <w:p w:rsidR="00E72E3A" w:rsidRDefault="00E72E3A">
            <w:pPr>
              <w:rPr>
                <w:rFonts w:ascii="Arial" w:hAnsi="Arial" w:cs="Arial"/>
                <w:sz w:val="24"/>
                <w:szCs w:val="24"/>
              </w:rPr>
            </w:pPr>
          </w:p>
        </w:tc>
        <w:tc>
          <w:tcPr>
            <w:tcW w:w="2977" w:type="dxa"/>
          </w:tcPr>
          <w:p w:rsidR="00E72E3A" w:rsidRDefault="00E72E3A">
            <w:pPr>
              <w:rPr>
                <w:rFonts w:ascii="Arial" w:hAnsi="Arial" w:cs="Arial"/>
                <w:sz w:val="24"/>
                <w:szCs w:val="24"/>
              </w:rPr>
            </w:pPr>
          </w:p>
        </w:tc>
        <w:tc>
          <w:tcPr>
            <w:tcW w:w="2551" w:type="dxa"/>
          </w:tcPr>
          <w:p w:rsidR="00E72E3A" w:rsidRDefault="00E72E3A">
            <w:pPr>
              <w:rPr>
                <w:rFonts w:ascii="Arial" w:hAnsi="Arial" w:cs="Arial"/>
                <w:sz w:val="24"/>
                <w:szCs w:val="24"/>
              </w:rPr>
            </w:pPr>
          </w:p>
        </w:tc>
      </w:tr>
      <w:tr w:rsidR="00E72E3A" w:rsidTr="007E33DC">
        <w:tc>
          <w:tcPr>
            <w:tcW w:w="3539" w:type="dxa"/>
          </w:tcPr>
          <w:p w:rsidR="00E72E3A" w:rsidRDefault="00E72E3A">
            <w:pPr>
              <w:rPr>
                <w:rFonts w:ascii="Arial" w:hAnsi="Arial" w:cs="Arial"/>
                <w:sz w:val="24"/>
                <w:szCs w:val="24"/>
              </w:rPr>
            </w:pPr>
            <w:r>
              <w:rPr>
                <w:rFonts w:ascii="Arial" w:hAnsi="Arial" w:cs="Arial"/>
                <w:sz w:val="24"/>
                <w:szCs w:val="24"/>
              </w:rPr>
              <w:t>Jarl Råstrand, ordförande</w:t>
            </w:r>
          </w:p>
        </w:tc>
        <w:tc>
          <w:tcPr>
            <w:tcW w:w="2977" w:type="dxa"/>
          </w:tcPr>
          <w:p w:rsidR="00E72E3A" w:rsidRDefault="00E72E3A">
            <w:pPr>
              <w:rPr>
                <w:rFonts w:ascii="Arial" w:hAnsi="Arial" w:cs="Arial"/>
                <w:sz w:val="24"/>
                <w:szCs w:val="24"/>
              </w:rPr>
            </w:pPr>
            <w:r>
              <w:rPr>
                <w:rFonts w:ascii="Arial" w:hAnsi="Arial" w:cs="Arial"/>
                <w:sz w:val="24"/>
                <w:szCs w:val="24"/>
              </w:rPr>
              <w:t>Anna Medin</w:t>
            </w:r>
          </w:p>
        </w:tc>
        <w:tc>
          <w:tcPr>
            <w:tcW w:w="2551" w:type="dxa"/>
          </w:tcPr>
          <w:p w:rsidR="00E72E3A" w:rsidRDefault="00E72E3A">
            <w:pPr>
              <w:rPr>
                <w:rFonts w:ascii="Arial" w:hAnsi="Arial" w:cs="Arial"/>
                <w:sz w:val="24"/>
                <w:szCs w:val="24"/>
              </w:rPr>
            </w:pPr>
            <w:r>
              <w:rPr>
                <w:rFonts w:ascii="Arial" w:hAnsi="Arial" w:cs="Arial"/>
                <w:sz w:val="24"/>
                <w:szCs w:val="24"/>
              </w:rPr>
              <w:t>Bengt Eriksson</w:t>
            </w:r>
          </w:p>
        </w:tc>
      </w:tr>
      <w:tr w:rsidR="00E72E3A" w:rsidTr="007E33DC">
        <w:trPr>
          <w:trHeight w:val="992"/>
        </w:trPr>
        <w:tc>
          <w:tcPr>
            <w:tcW w:w="3539" w:type="dxa"/>
          </w:tcPr>
          <w:p w:rsidR="00E72E3A" w:rsidRDefault="00E72E3A">
            <w:pPr>
              <w:rPr>
                <w:rFonts w:ascii="Arial" w:hAnsi="Arial" w:cs="Arial"/>
                <w:sz w:val="24"/>
                <w:szCs w:val="24"/>
              </w:rPr>
            </w:pPr>
          </w:p>
        </w:tc>
        <w:tc>
          <w:tcPr>
            <w:tcW w:w="2977" w:type="dxa"/>
          </w:tcPr>
          <w:p w:rsidR="00E72E3A" w:rsidRDefault="00E72E3A">
            <w:pPr>
              <w:rPr>
                <w:rFonts w:ascii="Arial" w:hAnsi="Arial" w:cs="Arial"/>
                <w:sz w:val="24"/>
                <w:szCs w:val="24"/>
              </w:rPr>
            </w:pPr>
          </w:p>
        </w:tc>
        <w:tc>
          <w:tcPr>
            <w:tcW w:w="2551" w:type="dxa"/>
          </w:tcPr>
          <w:p w:rsidR="00E72E3A" w:rsidRDefault="00E72E3A">
            <w:pPr>
              <w:rPr>
                <w:rFonts w:ascii="Arial" w:hAnsi="Arial" w:cs="Arial"/>
                <w:sz w:val="24"/>
                <w:szCs w:val="24"/>
              </w:rPr>
            </w:pPr>
          </w:p>
        </w:tc>
      </w:tr>
      <w:tr w:rsidR="00E72E3A" w:rsidTr="007E33DC">
        <w:tc>
          <w:tcPr>
            <w:tcW w:w="3539" w:type="dxa"/>
          </w:tcPr>
          <w:p w:rsidR="00E72E3A" w:rsidRDefault="00E72E3A">
            <w:pPr>
              <w:rPr>
                <w:rFonts w:ascii="Arial" w:hAnsi="Arial" w:cs="Arial"/>
                <w:sz w:val="24"/>
                <w:szCs w:val="24"/>
              </w:rPr>
            </w:pPr>
            <w:r>
              <w:rPr>
                <w:rFonts w:ascii="Arial" w:hAnsi="Arial" w:cs="Arial"/>
                <w:sz w:val="24"/>
                <w:szCs w:val="24"/>
              </w:rPr>
              <w:t>Fredrik Brolund</w:t>
            </w:r>
          </w:p>
        </w:tc>
        <w:tc>
          <w:tcPr>
            <w:tcW w:w="2977" w:type="dxa"/>
          </w:tcPr>
          <w:p w:rsidR="00E72E3A" w:rsidRDefault="00E72E3A">
            <w:pPr>
              <w:rPr>
                <w:rFonts w:ascii="Arial" w:hAnsi="Arial" w:cs="Arial"/>
                <w:sz w:val="24"/>
                <w:szCs w:val="24"/>
              </w:rPr>
            </w:pPr>
            <w:r>
              <w:rPr>
                <w:rFonts w:ascii="Arial" w:hAnsi="Arial" w:cs="Arial"/>
                <w:sz w:val="24"/>
                <w:szCs w:val="24"/>
              </w:rPr>
              <w:t>Sam Motazedi</w:t>
            </w:r>
          </w:p>
        </w:tc>
        <w:tc>
          <w:tcPr>
            <w:tcW w:w="2551" w:type="dxa"/>
          </w:tcPr>
          <w:p w:rsidR="00E72E3A" w:rsidRDefault="00E72E3A">
            <w:pPr>
              <w:rPr>
                <w:rFonts w:ascii="Arial" w:hAnsi="Arial" w:cs="Arial"/>
                <w:sz w:val="24"/>
                <w:szCs w:val="24"/>
              </w:rPr>
            </w:pPr>
            <w:r>
              <w:rPr>
                <w:rFonts w:ascii="Arial" w:hAnsi="Arial" w:cs="Arial"/>
                <w:sz w:val="24"/>
                <w:szCs w:val="24"/>
              </w:rPr>
              <w:t>Mattias Carlshamre</w:t>
            </w:r>
          </w:p>
        </w:tc>
      </w:tr>
      <w:tr w:rsidR="00E72E3A" w:rsidTr="007E33DC">
        <w:trPr>
          <w:trHeight w:val="1036"/>
        </w:trPr>
        <w:tc>
          <w:tcPr>
            <w:tcW w:w="3539" w:type="dxa"/>
          </w:tcPr>
          <w:p w:rsidR="00E72E3A" w:rsidRDefault="00E72E3A">
            <w:pPr>
              <w:rPr>
                <w:rFonts w:ascii="Arial" w:hAnsi="Arial" w:cs="Arial"/>
                <w:sz w:val="24"/>
                <w:szCs w:val="24"/>
              </w:rPr>
            </w:pPr>
          </w:p>
        </w:tc>
        <w:tc>
          <w:tcPr>
            <w:tcW w:w="2977" w:type="dxa"/>
          </w:tcPr>
          <w:p w:rsidR="00E72E3A" w:rsidRDefault="00E72E3A">
            <w:pPr>
              <w:rPr>
                <w:rFonts w:ascii="Arial" w:hAnsi="Arial" w:cs="Arial"/>
                <w:sz w:val="24"/>
                <w:szCs w:val="24"/>
              </w:rPr>
            </w:pPr>
          </w:p>
        </w:tc>
        <w:tc>
          <w:tcPr>
            <w:tcW w:w="2551" w:type="dxa"/>
          </w:tcPr>
          <w:p w:rsidR="00E72E3A" w:rsidRDefault="00E72E3A">
            <w:pPr>
              <w:rPr>
                <w:rFonts w:ascii="Arial" w:hAnsi="Arial" w:cs="Arial"/>
                <w:sz w:val="24"/>
                <w:szCs w:val="24"/>
              </w:rPr>
            </w:pPr>
          </w:p>
        </w:tc>
      </w:tr>
      <w:tr w:rsidR="00E72E3A" w:rsidTr="007E33DC">
        <w:tc>
          <w:tcPr>
            <w:tcW w:w="3539" w:type="dxa"/>
          </w:tcPr>
          <w:p w:rsidR="00E72E3A" w:rsidRDefault="00E72E3A">
            <w:pPr>
              <w:rPr>
                <w:rFonts w:ascii="Arial" w:hAnsi="Arial" w:cs="Arial"/>
                <w:sz w:val="24"/>
                <w:szCs w:val="24"/>
              </w:rPr>
            </w:pPr>
            <w:r>
              <w:rPr>
                <w:rFonts w:ascii="Arial" w:hAnsi="Arial" w:cs="Arial"/>
                <w:sz w:val="24"/>
                <w:szCs w:val="24"/>
              </w:rPr>
              <w:t>Richard Spele, kanslichef</w:t>
            </w:r>
          </w:p>
        </w:tc>
        <w:tc>
          <w:tcPr>
            <w:tcW w:w="2977" w:type="dxa"/>
          </w:tcPr>
          <w:p w:rsidR="00E72E3A" w:rsidRDefault="00E72E3A">
            <w:pPr>
              <w:rPr>
                <w:rFonts w:ascii="Arial" w:hAnsi="Arial" w:cs="Arial"/>
                <w:sz w:val="24"/>
                <w:szCs w:val="24"/>
              </w:rPr>
            </w:pPr>
          </w:p>
        </w:tc>
        <w:tc>
          <w:tcPr>
            <w:tcW w:w="2551" w:type="dxa"/>
          </w:tcPr>
          <w:p w:rsidR="00E72E3A" w:rsidRDefault="00E72E3A">
            <w:pPr>
              <w:rPr>
                <w:rFonts w:ascii="Arial" w:hAnsi="Arial" w:cs="Arial"/>
                <w:sz w:val="24"/>
                <w:szCs w:val="24"/>
              </w:rPr>
            </w:pPr>
          </w:p>
        </w:tc>
      </w:tr>
      <w:tr w:rsidR="00E72E3A" w:rsidTr="007E33DC">
        <w:trPr>
          <w:trHeight w:val="693"/>
        </w:trPr>
        <w:tc>
          <w:tcPr>
            <w:tcW w:w="3539" w:type="dxa"/>
          </w:tcPr>
          <w:p w:rsidR="00E72E3A" w:rsidRDefault="00E72E3A">
            <w:pPr>
              <w:rPr>
                <w:rFonts w:ascii="Arial" w:hAnsi="Arial" w:cs="Arial"/>
                <w:sz w:val="24"/>
                <w:szCs w:val="24"/>
              </w:rPr>
            </w:pPr>
          </w:p>
        </w:tc>
        <w:tc>
          <w:tcPr>
            <w:tcW w:w="2977" w:type="dxa"/>
          </w:tcPr>
          <w:p w:rsidR="00E72E3A" w:rsidRDefault="00E72E3A">
            <w:pPr>
              <w:rPr>
                <w:rFonts w:ascii="Arial" w:hAnsi="Arial" w:cs="Arial"/>
                <w:sz w:val="24"/>
                <w:szCs w:val="24"/>
              </w:rPr>
            </w:pPr>
          </w:p>
        </w:tc>
        <w:tc>
          <w:tcPr>
            <w:tcW w:w="2551" w:type="dxa"/>
          </w:tcPr>
          <w:p w:rsidR="00E72E3A" w:rsidRDefault="00E72E3A">
            <w:pPr>
              <w:rPr>
                <w:rFonts w:ascii="Arial" w:hAnsi="Arial" w:cs="Arial"/>
                <w:sz w:val="24"/>
                <w:szCs w:val="24"/>
              </w:rPr>
            </w:pPr>
          </w:p>
        </w:tc>
      </w:tr>
      <w:tr w:rsidR="007E33DC" w:rsidTr="007E33DC">
        <w:trPr>
          <w:trHeight w:val="277"/>
        </w:trPr>
        <w:tc>
          <w:tcPr>
            <w:tcW w:w="9067" w:type="dxa"/>
            <w:gridSpan w:val="3"/>
          </w:tcPr>
          <w:p w:rsidR="007E33DC" w:rsidRDefault="007E33DC">
            <w:pPr>
              <w:rPr>
                <w:rFonts w:ascii="Arial" w:hAnsi="Arial" w:cs="Arial"/>
                <w:sz w:val="24"/>
                <w:szCs w:val="24"/>
              </w:rPr>
            </w:pPr>
            <w:r>
              <w:rPr>
                <w:rFonts w:ascii="Arial" w:hAnsi="Arial" w:cs="Arial"/>
                <w:sz w:val="24"/>
                <w:szCs w:val="24"/>
              </w:rPr>
              <w:t>Vår revisionsberättelse har avgivits den 17 mars 2015</w:t>
            </w:r>
          </w:p>
        </w:tc>
      </w:tr>
      <w:tr w:rsidR="00E72E3A" w:rsidTr="00AB11A4">
        <w:trPr>
          <w:trHeight w:val="972"/>
        </w:trPr>
        <w:tc>
          <w:tcPr>
            <w:tcW w:w="3539" w:type="dxa"/>
          </w:tcPr>
          <w:p w:rsidR="00E72E3A" w:rsidRDefault="00E72E3A">
            <w:pPr>
              <w:rPr>
                <w:rFonts w:ascii="Arial" w:hAnsi="Arial" w:cs="Arial"/>
                <w:sz w:val="24"/>
                <w:szCs w:val="24"/>
              </w:rPr>
            </w:pPr>
          </w:p>
        </w:tc>
        <w:tc>
          <w:tcPr>
            <w:tcW w:w="2977" w:type="dxa"/>
          </w:tcPr>
          <w:p w:rsidR="00E72E3A" w:rsidRDefault="00E72E3A">
            <w:pPr>
              <w:rPr>
                <w:rFonts w:ascii="Arial" w:hAnsi="Arial" w:cs="Arial"/>
                <w:sz w:val="24"/>
                <w:szCs w:val="24"/>
              </w:rPr>
            </w:pPr>
          </w:p>
        </w:tc>
        <w:tc>
          <w:tcPr>
            <w:tcW w:w="2551" w:type="dxa"/>
          </w:tcPr>
          <w:p w:rsidR="00E72E3A" w:rsidRDefault="00E72E3A">
            <w:pPr>
              <w:rPr>
                <w:rFonts w:ascii="Arial" w:hAnsi="Arial" w:cs="Arial"/>
                <w:sz w:val="24"/>
                <w:szCs w:val="24"/>
              </w:rPr>
            </w:pPr>
          </w:p>
        </w:tc>
      </w:tr>
      <w:tr w:rsidR="007E33DC" w:rsidTr="007E33DC">
        <w:trPr>
          <w:trHeight w:val="277"/>
        </w:trPr>
        <w:tc>
          <w:tcPr>
            <w:tcW w:w="3539" w:type="dxa"/>
          </w:tcPr>
          <w:p w:rsidR="007E33DC" w:rsidRDefault="007E33DC">
            <w:pPr>
              <w:rPr>
                <w:rFonts w:ascii="Arial" w:hAnsi="Arial" w:cs="Arial"/>
                <w:sz w:val="24"/>
                <w:szCs w:val="24"/>
              </w:rPr>
            </w:pPr>
            <w:r>
              <w:rPr>
                <w:rFonts w:ascii="Arial" w:hAnsi="Arial" w:cs="Arial"/>
                <w:sz w:val="24"/>
                <w:szCs w:val="24"/>
              </w:rPr>
              <w:t>Lars Jäderström</w:t>
            </w:r>
          </w:p>
        </w:tc>
        <w:tc>
          <w:tcPr>
            <w:tcW w:w="2977" w:type="dxa"/>
          </w:tcPr>
          <w:p w:rsidR="007E33DC" w:rsidRDefault="007E33DC">
            <w:pPr>
              <w:rPr>
                <w:rFonts w:ascii="Arial" w:hAnsi="Arial" w:cs="Arial"/>
                <w:sz w:val="24"/>
                <w:szCs w:val="24"/>
              </w:rPr>
            </w:pPr>
            <w:r>
              <w:rPr>
                <w:rFonts w:ascii="Arial" w:hAnsi="Arial" w:cs="Arial"/>
                <w:sz w:val="24"/>
                <w:szCs w:val="24"/>
              </w:rPr>
              <w:t>Martin Hast</w:t>
            </w:r>
          </w:p>
        </w:tc>
        <w:tc>
          <w:tcPr>
            <w:tcW w:w="2551" w:type="dxa"/>
          </w:tcPr>
          <w:p w:rsidR="007E33DC" w:rsidRDefault="007E33DC">
            <w:pPr>
              <w:rPr>
                <w:rFonts w:ascii="Arial" w:hAnsi="Arial" w:cs="Arial"/>
                <w:sz w:val="24"/>
                <w:szCs w:val="24"/>
              </w:rPr>
            </w:pPr>
            <w:proofErr w:type="spellStart"/>
            <w:r>
              <w:rPr>
                <w:rFonts w:ascii="Arial" w:hAnsi="Arial" w:cs="Arial"/>
                <w:sz w:val="24"/>
                <w:szCs w:val="24"/>
              </w:rPr>
              <w:t>Zaiga</w:t>
            </w:r>
            <w:proofErr w:type="spellEnd"/>
            <w:r>
              <w:rPr>
                <w:rFonts w:ascii="Arial" w:hAnsi="Arial" w:cs="Arial"/>
                <w:sz w:val="24"/>
                <w:szCs w:val="24"/>
              </w:rPr>
              <w:t xml:space="preserve"> Zalkalns</w:t>
            </w:r>
          </w:p>
        </w:tc>
      </w:tr>
    </w:tbl>
    <w:p w:rsidR="00E72E3A" w:rsidRPr="00574448" w:rsidRDefault="00E72E3A">
      <w:pPr>
        <w:rPr>
          <w:rFonts w:ascii="Arial" w:hAnsi="Arial" w:cs="Arial"/>
          <w:sz w:val="24"/>
          <w:szCs w:val="24"/>
        </w:rPr>
      </w:pPr>
    </w:p>
    <w:sectPr w:rsidR="00E72E3A" w:rsidRPr="00574448" w:rsidSect="000C5A1F">
      <w:headerReference w:type="default" r:id="rId6"/>
      <w:footerReference w:type="default" r:id="rId7"/>
      <w:pgSz w:w="11906" w:h="16838"/>
      <w:pgMar w:top="709" w:right="1133"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E1C" w:rsidRDefault="000D4E1C" w:rsidP="00890CFD">
      <w:pPr>
        <w:spacing w:after="0" w:line="240" w:lineRule="auto"/>
      </w:pPr>
      <w:r>
        <w:separator/>
      </w:r>
    </w:p>
  </w:endnote>
  <w:endnote w:type="continuationSeparator" w:id="0">
    <w:p w:rsidR="000D4E1C" w:rsidRDefault="000D4E1C" w:rsidP="00890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97778"/>
      <w:docPartObj>
        <w:docPartGallery w:val="Page Numbers (Bottom of Page)"/>
        <w:docPartUnique/>
      </w:docPartObj>
    </w:sdtPr>
    <w:sdtEndPr/>
    <w:sdtContent>
      <w:sdt>
        <w:sdtPr>
          <w:id w:val="98381352"/>
          <w:docPartObj>
            <w:docPartGallery w:val="Page Numbers (Top of Page)"/>
            <w:docPartUnique/>
          </w:docPartObj>
        </w:sdtPr>
        <w:sdtEndPr/>
        <w:sdtContent>
          <w:p w:rsidR="002E5E06" w:rsidRDefault="002E5E06" w:rsidP="0042051C">
            <w:pPr>
              <w:pStyle w:val="Sidfot"/>
              <w:jc w:val="center"/>
            </w:pPr>
          </w:p>
          <w:p w:rsidR="002E5E06" w:rsidRDefault="002E5E06" w:rsidP="00980740">
            <w:pPr>
              <w:pStyle w:val="Sidfot"/>
              <w:jc w:val="center"/>
            </w:pPr>
            <w:r>
              <w:t xml:space="preserve">Sida </w:t>
            </w:r>
            <w:r>
              <w:rPr>
                <w:b/>
                <w:sz w:val="24"/>
                <w:szCs w:val="24"/>
              </w:rPr>
              <w:fldChar w:fldCharType="begin"/>
            </w:r>
            <w:r>
              <w:rPr>
                <w:b/>
              </w:rPr>
              <w:instrText>PAGE</w:instrText>
            </w:r>
            <w:r>
              <w:rPr>
                <w:b/>
                <w:sz w:val="24"/>
                <w:szCs w:val="24"/>
              </w:rPr>
              <w:fldChar w:fldCharType="separate"/>
            </w:r>
            <w:r w:rsidR="0019771B">
              <w:rPr>
                <w:b/>
                <w:noProof/>
              </w:rPr>
              <w:t>16</w:t>
            </w:r>
            <w:r>
              <w:rPr>
                <w:b/>
                <w:sz w:val="24"/>
                <w:szCs w:val="24"/>
              </w:rPr>
              <w:fldChar w:fldCharType="end"/>
            </w:r>
            <w:r>
              <w:t xml:space="preserve"> av </w:t>
            </w:r>
            <w:r>
              <w:rPr>
                <w:b/>
                <w:sz w:val="24"/>
                <w:szCs w:val="24"/>
              </w:rPr>
              <w:fldChar w:fldCharType="begin"/>
            </w:r>
            <w:r>
              <w:rPr>
                <w:b/>
              </w:rPr>
              <w:instrText>NUMPAGES</w:instrText>
            </w:r>
            <w:r>
              <w:rPr>
                <w:b/>
                <w:sz w:val="24"/>
                <w:szCs w:val="24"/>
              </w:rPr>
              <w:fldChar w:fldCharType="separate"/>
            </w:r>
            <w:r w:rsidR="0019771B">
              <w:rPr>
                <w:b/>
                <w:noProof/>
              </w:rPr>
              <w:t>16</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E1C" w:rsidRDefault="000D4E1C" w:rsidP="00890CFD">
      <w:pPr>
        <w:spacing w:after="0" w:line="240" w:lineRule="auto"/>
      </w:pPr>
      <w:r>
        <w:separator/>
      </w:r>
    </w:p>
  </w:footnote>
  <w:footnote w:type="continuationSeparator" w:id="0">
    <w:p w:rsidR="000D4E1C" w:rsidRDefault="000D4E1C" w:rsidP="00890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2" w:type="dxa"/>
      <w:tblInd w:w="59" w:type="dxa"/>
      <w:tblCellMar>
        <w:left w:w="70" w:type="dxa"/>
        <w:right w:w="70" w:type="dxa"/>
      </w:tblCellMar>
      <w:tblLook w:val="04A0" w:firstRow="1" w:lastRow="0" w:firstColumn="1" w:lastColumn="0" w:noHBand="0" w:noVBand="1"/>
    </w:tblPr>
    <w:tblGrid>
      <w:gridCol w:w="1787"/>
      <w:gridCol w:w="893"/>
      <w:gridCol w:w="893"/>
      <w:gridCol w:w="2389"/>
      <w:gridCol w:w="1580"/>
      <w:gridCol w:w="2800"/>
    </w:tblGrid>
    <w:tr w:rsidR="002E5E06" w:rsidRPr="00890CFD" w:rsidTr="00890CFD">
      <w:trPr>
        <w:trHeight w:val="312"/>
      </w:trPr>
      <w:tc>
        <w:tcPr>
          <w:tcW w:w="5962" w:type="dxa"/>
          <w:gridSpan w:val="4"/>
          <w:tcBorders>
            <w:top w:val="nil"/>
            <w:left w:val="nil"/>
            <w:bottom w:val="nil"/>
            <w:right w:val="nil"/>
          </w:tcBorders>
          <w:shd w:val="clear" w:color="auto" w:fill="auto"/>
          <w:noWrap/>
          <w:vAlign w:val="bottom"/>
          <w:hideMark/>
        </w:tcPr>
        <w:p w:rsidR="002E5E06" w:rsidRPr="00890CFD" w:rsidRDefault="002E5E06" w:rsidP="00890CFD">
          <w:pPr>
            <w:spacing w:after="0" w:line="240" w:lineRule="auto"/>
            <w:rPr>
              <w:rFonts w:ascii="Arial" w:eastAsia="Times New Roman" w:hAnsi="Arial" w:cs="Arial"/>
              <w:b/>
              <w:bCs/>
              <w:sz w:val="24"/>
              <w:szCs w:val="24"/>
              <w:lang w:eastAsia="sv-SE"/>
            </w:rPr>
          </w:pPr>
          <w:r w:rsidRPr="00890CFD">
            <w:rPr>
              <w:rFonts w:ascii="Arial" w:eastAsia="Times New Roman" w:hAnsi="Arial" w:cs="Arial"/>
              <w:b/>
              <w:bCs/>
              <w:sz w:val="24"/>
              <w:szCs w:val="24"/>
              <w:lang w:eastAsia="sv-SE"/>
            </w:rPr>
            <w:t>Riksföreningen Aktiva Synskadade</w:t>
          </w:r>
        </w:p>
      </w:tc>
      <w:tc>
        <w:tcPr>
          <w:tcW w:w="1580" w:type="dxa"/>
          <w:tcBorders>
            <w:top w:val="nil"/>
            <w:left w:val="nil"/>
            <w:bottom w:val="nil"/>
            <w:right w:val="nil"/>
          </w:tcBorders>
          <w:shd w:val="clear" w:color="auto" w:fill="auto"/>
          <w:noWrap/>
          <w:vAlign w:val="bottom"/>
          <w:hideMark/>
        </w:tcPr>
        <w:p w:rsidR="002E5E06" w:rsidRPr="00890CFD" w:rsidRDefault="002E5E06" w:rsidP="00890CFD">
          <w:pPr>
            <w:spacing w:after="0" w:line="240" w:lineRule="auto"/>
            <w:rPr>
              <w:rFonts w:ascii="Arial" w:eastAsia="Times New Roman" w:hAnsi="Arial" w:cs="Arial"/>
              <w:b/>
              <w:bCs/>
              <w:sz w:val="24"/>
              <w:szCs w:val="24"/>
              <w:lang w:eastAsia="sv-SE"/>
            </w:rPr>
          </w:pPr>
        </w:p>
      </w:tc>
      <w:tc>
        <w:tcPr>
          <w:tcW w:w="2800" w:type="dxa"/>
          <w:tcBorders>
            <w:top w:val="nil"/>
            <w:left w:val="nil"/>
            <w:bottom w:val="nil"/>
            <w:right w:val="nil"/>
          </w:tcBorders>
          <w:shd w:val="clear" w:color="auto" w:fill="auto"/>
          <w:noWrap/>
          <w:vAlign w:val="bottom"/>
          <w:hideMark/>
        </w:tcPr>
        <w:p w:rsidR="002E5E06" w:rsidRPr="00890CFD" w:rsidRDefault="002E5E06" w:rsidP="00812CB6">
          <w:pPr>
            <w:spacing w:after="0" w:line="240" w:lineRule="auto"/>
            <w:rPr>
              <w:rFonts w:ascii="Arial" w:eastAsia="Times New Roman" w:hAnsi="Arial" w:cs="Arial"/>
              <w:b/>
              <w:bCs/>
              <w:i/>
              <w:iCs/>
              <w:sz w:val="24"/>
              <w:szCs w:val="24"/>
              <w:lang w:eastAsia="sv-SE"/>
            </w:rPr>
          </w:pPr>
        </w:p>
      </w:tc>
    </w:tr>
    <w:tr w:rsidR="002E5E06" w:rsidRPr="00890CFD" w:rsidTr="00890CFD">
      <w:trPr>
        <w:trHeight w:val="312"/>
      </w:trPr>
      <w:tc>
        <w:tcPr>
          <w:tcW w:w="1787" w:type="dxa"/>
          <w:tcBorders>
            <w:top w:val="nil"/>
            <w:left w:val="nil"/>
            <w:bottom w:val="nil"/>
            <w:right w:val="nil"/>
          </w:tcBorders>
          <w:shd w:val="clear" w:color="auto" w:fill="auto"/>
          <w:noWrap/>
          <w:vAlign w:val="center"/>
          <w:hideMark/>
        </w:tcPr>
        <w:p w:rsidR="002E5E06" w:rsidRPr="00890CFD" w:rsidRDefault="002E5E06" w:rsidP="00890CFD">
          <w:pPr>
            <w:spacing w:after="0" w:line="240" w:lineRule="auto"/>
            <w:rPr>
              <w:rFonts w:ascii="Arial" w:eastAsia="Times New Roman" w:hAnsi="Arial" w:cs="Arial"/>
              <w:sz w:val="20"/>
              <w:szCs w:val="20"/>
              <w:lang w:eastAsia="sv-SE"/>
            </w:rPr>
          </w:pPr>
          <w:r w:rsidRPr="00890CFD">
            <w:rPr>
              <w:rFonts w:ascii="Arial" w:eastAsia="Times New Roman" w:hAnsi="Arial" w:cs="Arial"/>
              <w:sz w:val="20"/>
              <w:szCs w:val="20"/>
              <w:lang w:eastAsia="sv-SE"/>
            </w:rPr>
            <w:t>802005-7926</w:t>
          </w:r>
        </w:p>
      </w:tc>
      <w:tc>
        <w:tcPr>
          <w:tcW w:w="893" w:type="dxa"/>
          <w:tcBorders>
            <w:top w:val="nil"/>
            <w:left w:val="nil"/>
            <w:bottom w:val="nil"/>
            <w:right w:val="nil"/>
          </w:tcBorders>
          <w:shd w:val="clear" w:color="auto" w:fill="auto"/>
          <w:noWrap/>
          <w:vAlign w:val="center"/>
          <w:hideMark/>
        </w:tcPr>
        <w:p w:rsidR="002E5E06" w:rsidRPr="00890CFD" w:rsidRDefault="002E5E06" w:rsidP="00890CFD">
          <w:pPr>
            <w:spacing w:after="0" w:line="240" w:lineRule="auto"/>
            <w:rPr>
              <w:rFonts w:ascii="Arial" w:eastAsia="Times New Roman" w:hAnsi="Arial" w:cs="Arial"/>
              <w:sz w:val="24"/>
              <w:szCs w:val="24"/>
              <w:lang w:eastAsia="sv-SE"/>
            </w:rPr>
          </w:pPr>
        </w:p>
      </w:tc>
      <w:tc>
        <w:tcPr>
          <w:tcW w:w="893" w:type="dxa"/>
          <w:tcBorders>
            <w:top w:val="nil"/>
            <w:left w:val="nil"/>
            <w:bottom w:val="nil"/>
            <w:right w:val="nil"/>
          </w:tcBorders>
          <w:shd w:val="clear" w:color="auto" w:fill="auto"/>
          <w:noWrap/>
          <w:vAlign w:val="bottom"/>
          <w:hideMark/>
        </w:tcPr>
        <w:p w:rsidR="002E5E06" w:rsidRPr="00890CFD" w:rsidRDefault="002E5E06" w:rsidP="00890CFD">
          <w:pPr>
            <w:spacing w:after="0" w:line="240" w:lineRule="auto"/>
            <w:rPr>
              <w:rFonts w:ascii="Arial" w:eastAsia="Times New Roman" w:hAnsi="Arial" w:cs="Arial"/>
              <w:b/>
              <w:bCs/>
              <w:i/>
              <w:iCs/>
              <w:sz w:val="24"/>
              <w:szCs w:val="24"/>
              <w:lang w:eastAsia="sv-SE"/>
            </w:rPr>
          </w:pPr>
        </w:p>
      </w:tc>
      <w:tc>
        <w:tcPr>
          <w:tcW w:w="2389" w:type="dxa"/>
          <w:tcBorders>
            <w:top w:val="nil"/>
            <w:left w:val="nil"/>
            <w:bottom w:val="nil"/>
            <w:right w:val="nil"/>
          </w:tcBorders>
          <w:shd w:val="clear" w:color="auto" w:fill="auto"/>
          <w:noWrap/>
          <w:vAlign w:val="bottom"/>
          <w:hideMark/>
        </w:tcPr>
        <w:p w:rsidR="002E5E06" w:rsidRPr="00890CFD" w:rsidRDefault="002E5E06" w:rsidP="00890CFD">
          <w:pPr>
            <w:spacing w:after="0" w:line="240" w:lineRule="auto"/>
            <w:jc w:val="center"/>
            <w:rPr>
              <w:rFonts w:ascii="Arial" w:eastAsia="Times New Roman" w:hAnsi="Arial" w:cs="Arial"/>
              <w:b/>
              <w:bCs/>
              <w:i/>
              <w:iCs/>
              <w:sz w:val="24"/>
              <w:szCs w:val="24"/>
              <w:lang w:eastAsia="sv-SE"/>
            </w:rPr>
          </w:pPr>
        </w:p>
      </w:tc>
      <w:tc>
        <w:tcPr>
          <w:tcW w:w="1580" w:type="dxa"/>
          <w:tcBorders>
            <w:top w:val="nil"/>
            <w:left w:val="nil"/>
            <w:bottom w:val="nil"/>
            <w:right w:val="nil"/>
          </w:tcBorders>
          <w:shd w:val="clear" w:color="auto" w:fill="auto"/>
          <w:noWrap/>
          <w:vAlign w:val="center"/>
          <w:hideMark/>
        </w:tcPr>
        <w:p w:rsidR="002E5E06" w:rsidRPr="00890CFD" w:rsidRDefault="002E5E06" w:rsidP="00890CFD">
          <w:pPr>
            <w:spacing w:after="0" w:line="240" w:lineRule="auto"/>
            <w:rPr>
              <w:rFonts w:ascii="Arial" w:eastAsia="Times New Roman" w:hAnsi="Arial" w:cs="Arial"/>
              <w:sz w:val="24"/>
              <w:szCs w:val="24"/>
              <w:lang w:eastAsia="sv-SE"/>
            </w:rPr>
          </w:pPr>
        </w:p>
      </w:tc>
      <w:tc>
        <w:tcPr>
          <w:tcW w:w="2800" w:type="dxa"/>
          <w:tcBorders>
            <w:top w:val="nil"/>
            <w:left w:val="nil"/>
            <w:bottom w:val="nil"/>
            <w:right w:val="nil"/>
          </w:tcBorders>
          <w:shd w:val="clear" w:color="auto" w:fill="auto"/>
          <w:noWrap/>
          <w:vAlign w:val="bottom"/>
          <w:hideMark/>
        </w:tcPr>
        <w:p w:rsidR="002E5E06" w:rsidRPr="00890CFD" w:rsidRDefault="002E5E06" w:rsidP="00890CFD">
          <w:pPr>
            <w:spacing w:after="0" w:line="240" w:lineRule="auto"/>
            <w:jc w:val="right"/>
            <w:rPr>
              <w:rFonts w:ascii="Arial" w:eastAsia="Times New Roman" w:hAnsi="Arial" w:cs="Arial"/>
              <w:b/>
              <w:bCs/>
              <w:i/>
              <w:iCs/>
              <w:sz w:val="20"/>
              <w:szCs w:val="20"/>
              <w:lang w:eastAsia="sv-SE"/>
            </w:rPr>
          </w:pPr>
        </w:p>
      </w:tc>
    </w:tr>
  </w:tbl>
  <w:p w:rsidR="002E5E06" w:rsidRDefault="002E5E06">
    <w:pPr>
      <w:pStyle w:val="Sidhuvud"/>
    </w:pPr>
  </w:p>
  <w:p w:rsidR="002E5E06" w:rsidRDefault="002E5E06">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CC"/>
    <w:rsid w:val="00013E59"/>
    <w:rsid w:val="000152A4"/>
    <w:rsid w:val="00017E11"/>
    <w:rsid w:val="00022CF8"/>
    <w:rsid w:val="00034606"/>
    <w:rsid w:val="00040872"/>
    <w:rsid w:val="00047F2A"/>
    <w:rsid w:val="000503F6"/>
    <w:rsid w:val="00060D08"/>
    <w:rsid w:val="00067353"/>
    <w:rsid w:val="000769EA"/>
    <w:rsid w:val="00083A85"/>
    <w:rsid w:val="000841EC"/>
    <w:rsid w:val="00085449"/>
    <w:rsid w:val="000B4393"/>
    <w:rsid w:val="000C5A1F"/>
    <w:rsid w:val="000D04FB"/>
    <w:rsid w:val="000D4E1C"/>
    <w:rsid w:val="001153E0"/>
    <w:rsid w:val="00120166"/>
    <w:rsid w:val="0012025B"/>
    <w:rsid w:val="00122A0F"/>
    <w:rsid w:val="00175CE1"/>
    <w:rsid w:val="00180984"/>
    <w:rsid w:val="001847E5"/>
    <w:rsid w:val="00185F8A"/>
    <w:rsid w:val="00194141"/>
    <w:rsid w:val="00194415"/>
    <w:rsid w:val="0019771B"/>
    <w:rsid w:val="001A4F54"/>
    <w:rsid w:val="001B1CBF"/>
    <w:rsid w:val="001D4639"/>
    <w:rsid w:val="001E7CAD"/>
    <w:rsid w:val="00202B28"/>
    <w:rsid w:val="00203599"/>
    <w:rsid w:val="002303A1"/>
    <w:rsid w:val="0023444C"/>
    <w:rsid w:val="00237033"/>
    <w:rsid w:val="00242CFE"/>
    <w:rsid w:val="00245A45"/>
    <w:rsid w:val="00275CB8"/>
    <w:rsid w:val="0029118E"/>
    <w:rsid w:val="002C0ED9"/>
    <w:rsid w:val="002C6E9F"/>
    <w:rsid w:val="002E5E06"/>
    <w:rsid w:val="002F04B7"/>
    <w:rsid w:val="003134F0"/>
    <w:rsid w:val="00344134"/>
    <w:rsid w:val="003466EC"/>
    <w:rsid w:val="003A51A9"/>
    <w:rsid w:val="003C4D10"/>
    <w:rsid w:val="003C557E"/>
    <w:rsid w:val="003E3D75"/>
    <w:rsid w:val="003F07FF"/>
    <w:rsid w:val="00410A12"/>
    <w:rsid w:val="0042051C"/>
    <w:rsid w:val="00432AF2"/>
    <w:rsid w:val="0045749C"/>
    <w:rsid w:val="00474E5E"/>
    <w:rsid w:val="004C5C76"/>
    <w:rsid w:val="004F7F4E"/>
    <w:rsid w:val="005021C9"/>
    <w:rsid w:val="00511276"/>
    <w:rsid w:val="00515F72"/>
    <w:rsid w:val="00530481"/>
    <w:rsid w:val="0053491A"/>
    <w:rsid w:val="00534A57"/>
    <w:rsid w:val="00542D06"/>
    <w:rsid w:val="00566BC2"/>
    <w:rsid w:val="00574448"/>
    <w:rsid w:val="005777D9"/>
    <w:rsid w:val="005C07F2"/>
    <w:rsid w:val="005C4E66"/>
    <w:rsid w:val="005E1ACB"/>
    <w:rsid w:val="00603A7F"/>
    <w:rsid w:val="00604643"/>
    <w:rsid w:val="00604AB0"/>
    <w:rsid w:val="00613B5E"/>
    <w:rsid w:val="00616FE4"/>
    <w:rsid w:val="0061748F"/>
    <w:rsid w:val="0062202F"/>
    <w:rsid w:val="0063086E"/>
    <w:rsid w:val="00637421"/>
    <w:rsid w:val="00644781"/>
    <w:rsid w:val="00664D39"/>
    <w:rsid w:val="006669A1"/>
    <w:rsid w:val="006B531A"/>
    <w:rsid w:val="006C45A0"/>
    <w:rsid w:val="006F74FD"/>
    <w:rsid w:val="00731227"/>
    <w:rsid w:val="00777FF9"/>
    <w:rsid w:val="007A0158"/>
    <w:rsid w:val="007B615E"/>
    <w:rsid w:val="007C58CC"/>
    <w:rsid w:val="007E33DC"/>
    <w:rsid w:val="007F4B6E"/>
    <w:rsid w:val="007F6547"/>
    <w:rsid w:val="00812CB6"/>
    <w:rsid w:val="00845488"/>
    <w:rsid w:val="0084570F"/>
    <w:rsid w:val="00847292"/>
    <w:rsid w:val="0087000A"/>
    <w:rsid w:val="008801E3"/>
    <w:rsid w:val="00890CFD"/>
    <w:rsid w:val="008913C9"/>
    <w:rsid w:val="008F0541"/>
    <w:rsid w:val="00965527"/>
    <w:rsid w:val="00980740"/>
    <w:rsid w:val="009A49BC"/>
    <w:rsid w:val="009B5EE2"/>
    <w:rsid w:val="009D3394"/>
    <w:rsid w:val="009F11BE"/>
    <w:rsid w:val="009F3989"/>
    <w:rsid w:val="009F7976"/>
    <w:rsid w:val="00A1471A"/>
    <w:rsid w:val="00A31DF7"/>
    <w:rsid w:val="00A472C3"/>
    <w:rsid w:val="00A749B6"/>
    <w:rsid w:val="00A92AB8"/>
    <w:rsid w:val="00AA2390"/>
    <w:rsid w:val="00AB11A4"/>
    <w:rsid w:val="00AC0E91"/>
    <w:rsid w:val="00AD27D4"/>
    <w:rsid w:val="00AF349F"/>
    <w:rsid w:val="00AF4DCE"/>
    <w:rsid w:val="00B07020"/>
    <w:rsid w:val="00B24A1C"/>
    <w:rsid w:val="00B71036"/>
    <w:rsid w:val="00B723DD"/>
    <w:rsid w:val="00B86717"/>
    <w:rsid w:val="00B9667A"/>
    <w:rsid w:val="00BA4057"/>
    <w:rsid w:val="00BE4ECE"/>
    <w:rsid w:val="00BE5814"/>
    <w:rsid w:val="00C40692"/>
    <w:rsid w:val="00C4293E"/>
    <w:rsid w:val="00C61EEE"/>
    <w:rsid w:val="00C67BCB"/>
    <w:rsid w:val="00C97ED3"/>
    <w:rsid w:val="00CA0E2F"/>
    <w:rsid w:val="00CC7BFE"/>
    <w:rsid w:val="00CD2EBE"/>
    <w:rsid w:val="00CF0732"/>
    <w:rsid w:val="00CF3070"/>
    <w:rsid w:val="00CF58DD"/>
    <w:rsid w:val="00D0014F"/>
    <w:rsid w:val="00D14F56"/>
    <w:rsid w:val="00D25F64"/>
    <w:rsid w:val="00D504E4"/>
    <w:rsid w:val="00D64A94"/>
    <w:rsid w:val="00D93469"/>
    <w:rsid w:val="00DA7D33"/>
    <w:rsid w:val="00DD3E6E"/>
    <w:rsid w:val="00E05200"/>
    <w:rsid w:val="00E72E3A"/>
    <w:rsid w:val="00E7725A"/>
    <w:rsid w:val="00E82233"/>
    <w:rsid w:val="00E90ED8"/>
    <w:rsid w:val="00EA2FDC"/>
    <w:rsid w:val="00EA65EA"/>
    <w:rsid w:val="00ED7767"/>
    <w:rsid w:val="00EE0E32"/>
    <w:rsid w:val="00EE1C26"/>
    <w:rsid w:val="00EF3F28"/>
    <w:rsid w:val="00F40318"/>
    <w:rsid w:val="00F44CD0"/>
    <w:rsid w:val="00F81F5C"/>
    <w:rsid w:val="00F871D1"/>
    <w:rsid w:val="00F877DF"/>
    <w:rsid w:val="00F9108E"/>
    <w:rsid w:val="00F95B81"/>
    <w:rsid w:val="00FA49E0"/>
    <w:rsid w:val="00FA7C3B"/>
    <w:rsid w:val="00FB0699"/>
    <w:rsid w:val="00FB7063"/>
    <w:rsid w:val="00FD5525"/>
    <w:rsid w:val="00FF39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A8ADE1-0607-4EF8-A024-3D897F5F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890CFD"/>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890CFD"/>
  </w:style>
  <w:style w:type="paragraph" w:styleId="Sidfot">
    <w:name w:val="footer"/>
    <w:basedOn w:val="Normal"/>
    <w:link w:val="SidfotChar"/>
    <w:uiPriority w:val="99"/>
    <w:unhideWhenUsed/>
    <w:rsid w:val="00890CF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90CFD"/>
  </w:style>
  <w:style w:type="paragraph" w:styleId="Kommentarer">
    <w:name w:val="annotation text"/>
    <w:basedOn w:val="Normal"/>
    <w:link w:val="KommentarerChar"/>
    <w:uiPriority w:val="99"/>
    <w:semiHidden/>
    <w:unhideWhenUsed/>
    <w:rsid w:val="006B531A"/>
    <w:pPr>
      <w:spacing w:line="240" w:lineRule="auto"/>
    </w:pPr>
    <w:rPr>
      <w:rFonts w:eastAsiaTheme="minorEastAsia"/>
      <w:sz w:val="20"/>
      <w:szCs w:val="20"/>
      <w:lang w:eastAsia="sv-SE"/>
    </w:rPr>
  </w:style>
  <w:style w:type="character" w:customStyle="1" w:styleId="KommentarerChar">
    <w:name w:val="Kommentarer Char"/>
    <w:basedOn w:val="Standardstycketeckensnitt"/>
    <w:link w:val="Kommentarer"/>
    <w:uiPriority w:val="99"/>
    <w:semiHidden/>
    <w:rsid w:val="006B531A"/>
    <w:rPr>
      <w:rFonts w:eastAsiaTheme="minorEastAsia"/>
      <w:sz w:val="20"/>
      <w:szCs w:val="20"/>
      <w:lang w:eastAsia="sv-SE"/>
    </w:rPr>
  </w:style>
  <w:style w:type="paragraph" w:styleId="Ballongtext">
    <w:name w:val="Balloon Text"/>
    <w:basedOn w:val="Normal"/>
    <w:link w:val="BallongtextChar"/>
    <w:uiPriority w:val="99"/>
    <w:semiHidden/>
    <w:unhideWhenUsed/>
    <w:rsid w:val="002303A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303A1"/>
    <w:rPr>
      <w:rFonts w:ascii="Tahoma" w:hAnsi="Tahoma" w:cs="Tahoma"/>
      <w:sz w:val="16"/>
      <w:szCs w:val="16"/>
    </w:rPr>
  </w:style>
  <w:style w:type="table" w:styleId="Tabellrutnt">
    <w:name w:val="Table Grid"/>
    <w:basedOn w:val="Normaltabell"/>
    <w:uiPriority w:val="59"/>
    <w:rsid w:val="00175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96790">
      <w:bodyDiv w:val="1"/>
      <w:marLeft w:val="0"/>
      <w:marRight w:val="0"/>
      <w:marTop w:val="0"/>
      <w:marBottom w:val="0"/>
      <w:divBdr>
        <w:top w:val="none" w:sz="0" w:space="0" w:color="auto"/>
        <w:left w:val="none" w:sz="0" w:space="0" w:color="auto"/>
        <w:bottom w:val="none" w:sz="0" w:space="0" w:color="auto"/>
        <w:right w:val="none" w:sz="0" w:space="0" w:color="auto"/>
      </w:divBdr>
    </w:div>
    <w:div w:id="82410421">
      <w:bodyDiv w:val="1"/>
      <w:marLeft w:val="0"/>
      <w:marRight w:val="0"/>
      <w:marTop w:val="0"/>
      <w:marBottom w:val="0"/>
      <w:divBdr>
        <w:top w:val="none" w:sz="0" w:space="0" w:color="auto"/>
        <w:left w:val="none" w:sz="0" w:space="0" w:color="auto"/>
        <w:bottom w:val="none" w:sz="0" w:space="0" w:color="auto"/>
        <w:right w:val="none" w:sz="0" w:space="0" w:color="auto"/>
      </w:divBdr>
    </w:div>
    <w:div w:id="113837399">
      <w:bodyDiv w:val="1"/>
      <w:marLeft w:val="0"/>
      <w:marRight w:val="0"/>
      <w:marTop w:val="0"/>
      <w:marBottom w:val="0"/>
      <w:divBdr>
        <w:top w:val="none" w:sz="0" w:space="0" w:color="auto"/>
        <w:left w:val="none" w:sz="0" w:space="0" w:color="auto"/>
        <w:bottom w:val="none" w:sz="0" w:space="0" w:color="auto"/>
        <w:right w:val="none" w:sz="0" w:space="0" w:color="auto"/>
      </w:divBdr>
    </w:div>
    <w:div w:id="132676076">
      <w:bodyDiv w:val="1"/>
      <w:marLeft w:val="0"/>
      <w:marRight w:val="0"/>
      <w:marTop w:val="0"/>
      <w:marBottom w:val="0"/>
      <w:divBdr>
        <w:top w:val="none" w:sz="0" w:space="0" w:color="auto"/>
        <w:left w:val="none" w:sz="0" w:space="0" w:color="auto"/>
        <w:bottom w:val="none" w:sz="0" w:space="0" w:color="auto"/>
        <w:right w:val="none" w:sz="0" w:space="0" w:color="auto"/>
      </w:divBdr>
    </w:div>
    <w:div w:id="143935122">
      <w:bodyDiv w:val="1"/>
      <w:marLeft w:val="0"/>
      <w:marRight w:val="0"/>
      <w:marTop w:val="0"/>
      <w:marBottom w:val="0"/>
      <w:divBdr>
        <w:top w:val="none" w:sz="0" w:space="0" w:color="auto"/>
        <w:left w:val="none" w:sz="0" w:space="0" w:color="auto"/>
        <w:bottom w:val="none" w:sz="0" w:space="0" w:color="auto"/>
        <w:right w:val="none" w:sz="0" w:space="0" w:color="auto"/>
      </w:divBdr>
    </w:div>
    <w:div w:id="159466844">
      <w:bodyDiv w:val="1"/>
      <w:marLeft w:val="0"/>
      <w:marRight w:val="0"/>
      <w:marTop w:val="0"/>
      <w:marBottom w:val="0"/>
      <w:divBdr>
        <w:top w:val="none" w:sz="0" w:space="0" w:color="auto"/>
        <w:left w:val="none" w:sz="0" w:space="0" w:color="auto"/>
        <w:bottom w:val="none" w:sz="0" w:space="0" w:color="auto"/>
        <w:right w:val="none" w:sz="0" w:space="0" w:color="auto"/>
      </w:divBdr>
    </w:div>
    <w:div w:id="165287435">
      <w:bodyDiv w:val="1"/>
      <w:marLeft w:val="0"/>
      <w:marRight w:val="0"/>
      <w:marTop w:val="0"/>
      <w:marBottom w:val="0"/>
      <w:divBdr>
        <w:top w:val="none" w:sz="0" w:space="0" w:color="auto"/>
        <w:left w:val="none" w:sz="0" w:space="0" w:color="auto"/>
        <w:bottom w:val="none" w:sz="0" w:space="0" w:color="auto"/>
        <w:right w:val="none" w:sz="0" w:space="0" w:color="auto"/>
      </w:divBdr>
    </w:div>
    <w:div w:id="208105592">
      <w:bodyDiv w:val="1"/>
      <w:marLeft w:val="0"/>
      <w:marRight w:val="0"/>
      <w:marTop w:val="0"/>
      <w:marBottom w:val="0"/>
      <w:divBdr>
        <w:top w:val="none" w:sz="0" w:space="0" w:color="auto"/>
        <w:left w:val="none" w:sz="0" w:space="0" w:color="auto"/>
        <w:bottom w:val="none" w:sz="0" w:space="0" w:color="auto"/>
        <w:right w:val="none" w:sz="0" w:space="0" w:color="auto"/>
      </w:divBdr>
    </w:div>
    <w:div w:id="209538823">
      <w:bodyDiv w:val="1"/>
      <w:marLeft w:val="0"/>
      <w:marRight w:val="0"/>
      <w:marTop w:val="0"/>
      <w:marBottom w:val="0"/>
      <w:divBdr>
        <w:top w:val="none" w:sz="0" w:space="0" w:color="auto"/>
        <w:left w:val="none" w:sz="0" w:space="0" w:color="auto"/>
        <w:bottom w:val="none" w:sz="0" w:space="0" w:color="auto"/>
        <w:right w:val="none" w:sz="0" w:space="0" w:color="auto"/>
      </w:divBdr>
    </w:div>
    <w:div w:id="238565015">
      <w:bodyDiv w:val="1"/>
      <w:marLeft w:val="0"/>
      <w:marRight w:val="0"/>
      <w:marTop w:val="0"/>
      <w:marBottom w:val="0"/>
      <w:divBdr>
        <w:top w:val="none" w:sz="0" w:space="0" w:color="auto"/>
        <w:left w:val="none" w:sz="0" w:space="0" w:color="auto"/>
        <w:bottom w:val="none" w:sz="0" w:space="0" w:color="auto"/>
        <w:right w:val="none" w:sz="0" w:space="0" w:color="auto"/>
      </w:divBdr>
    </w:div>
    <w:div w:id="258567845">
      <w:bodyDiv w:val="1"/>
      <w:marLeft w:val="0"/>
      <w:marRight w:val="0"/>
      <w:marTop w:val="0"/>
      <w:marBottom w:val="0"/>
      <w:divBdr>
        <w:top w:val="none" w:sz="0" w:space="0" w:color="auto"/>
        <w:left w:val="none" w:sz="0" w:space="0" w:color="auto"/>
        <w:bottom w:val="none" w:sz="0" w:space="0" w:color="auto"/>
        <w:right w:val="none" w:sz="0" w:space="0" w:color="auto"/>
      </w:divBdr>
    </w:div>
    <w:div w:id="288050333">
      <w:bodyDiv w:val="1"/>
      <w:marLeft w:val="0"/>
      <w:marRight w:val="0"/>
      <w:marTop w:val="0"/>
      <w:marBottom w:val="0"/>
      <w:divBdr>
        <w:top w:val="none" w:sz="0" w:space="0" w:color="auto"/>
        <w:left w:val="none" w:sz="0" w:space="0" w:color="auto"/>
        <w:bottom w:val="none" w:sz="0" w:space="0" w:color="auto"/>
        <w:right w:val="none" w:sz="0" w:space="0" w:color="auto"/>
      </w:divBdr>
    </w:div>
    <w:div w:id="328145367">
      <w:bodyDiv w:val="1"/>
      <w:marLeft w:val="0"/>
      <w:marRight w:val="0"/>
      <w:marTop w:val="0"/>
      <w:marBottom w:val="0"/>
      <w:divBdr>
        <w:top w:val="none" w:sz="0" w:space="0" w:color="auto"/>
        <w:left w:val="none" w:sz="0" w:space="0" w:color="auto"/>
        <w:bottom w:val="none" w:sz="0" w:space="0" w:color="auto"/>
        <w:right w:val="none" w:sz="0" w:space="0" w:color="auto"/>
      </w:divBdr>
    </w:div>
    <w:div w:id="399249627">
      <w:bodyDiv w:val="1"/>
      <w:marLeft w:val="0"/>
      <w:marRight w:val="0"/>
      <w:marTop w:val="0"/>
      <w:marBottom w:val="0"/>
      <w:divBdr>
        <w:top w:val="none" w:sz="0" w:space="0" w:color="auto"/>
        <w:left w:val="none" w:sz="0" w:space="0" w:color="auto"/>
        <w:bottom w:val="none" w:sz="0" w:space="0" w:color="auto"/>
        <w:right w:val="none" w:sz="0" w:space="0" w:color="auto"/>
      </w:divBdr>
    </w:div>
    <w:div w:id="413094907">
      <w:bodyDiv w:val="1"/>
      <w:marLeft w:val="0"/>
      <w:marRight w:val="0"/>
      <w:marTop w:val="0"/>
      <w:marBottom w:val="0"/>
      <w:divBdr>
        <w:top w:val="none" w:sz="0" w:space="0" w:color="auto"/>
        <w:left w:val="none" w:sz="0" w:space="0" w:color="auto"/>
        <w:bottom w:val="none" w:sz="0" w:space="0" w:color="auto"/>
        <w:right w:val="none" w:sz="0" w:space="0" w:color="auto"/>
      </w:divBdr>
    </w:div>
    <w:div w:id="417100563">
      <w:bodyDiv w:val="1"/>
      <w:marLeft w:val="0"/>
      <w:marRight w:val="0"/>
      <w:marTop w:val="0"/>
      <w:marBottom w:val="0"/>
      <w:divBdr>
        <w:top w:val="none" w:sz="0" w:space="0" w:color="auto"/>
        <w:left w:val="none" w:sz="0" w:space="0" w:color="auto"/>
        <w:bottom w:val="none" w:sz="0" w:space="0" w:color="auto"/>
        <w:right w:val="none" w:sz="0" w:space="0" w:color="auto"/>
      </w:divBdr>
    </w:div>
    <w:div w:id="456990154">
      <w:bodyDiv w:val="1"/>
      <w:marLeft w:val="0"/>
      <w:marRight w:val="0"/>
      <w:marTop w:val="0"/>
      <w:marBottom w:val="0"/>
      <w:divBdr>
        <w:top w:val="none" w:sz="0" w:space="0" w:color="auto"/>
        <w:left w:val="none" w:sz="0" w:space="0" w:color="auto"/>
        <w:bottom w:val="none" w:sz="0" w:space="0" w:color="auto"/>
        <w:right w:val="none" w:sz="0" w:space="0" w:color="auto"/>
      </w:divBdr>
    </w:div>
    <w:div w:id="463621912">
      <w:bodyDiv w:val="1"/>
      <w:marLeft w:val="0"/>
      <w:marRight w:val="0"/>
      <w:marTop w:val="0"/>
      <w:marBottom w:val="0"/>
      <w:divBdr>
        <w:top w:val="none" w:sz="0" w:space="0" w:color="auto"/>
        <w:left w:val="none" w:sz="0" w:space="0" w:color="auto"/>
        <w:bottom w:val="none" w:sz="0" w:space="0" w:color="auto"/>
        <w:right w:val="none" w:sz="0" w:space="0" w:color="auto"/>
      </w:divBdr>
    </w:div>
    <w:div w:id="475225717">
      <w:bodyDiv w:val="1"/>
      <w:marLeft w:val="0"/>
      <w:marRight w:val="0"/>
      <w:marTop w:val="0"/>
      <w:marBottom w:val="0"/>
      <w:divBdr>
        <w:top w:val="none" w:sz="0" w:space="0" w:color="auto"/>
        <w:left w:val="none" w:sz="0" w:space="0" w:color="auto"/>
        <w:bottom w:val="none" w:sz="0" w:space="0" w:color="auto"/>
        <w:right w:val="none" w:sz="0" w:space="0" w:color="auto"/>
      </w:divBdr>
    </w:div>
    <w:div w:id="621155164">
      <w:bodyDiv w:val="1"/>
      <w:marLeft w:val="0"/>
      <w:marRight w:val="0"/>
      <w:marTop w:val="0"/>
      <w:marBottom w:val="0"/>
      <w:divBdr>
        <w:top w:val="none" w:sz="0" w:space="0" w:color="auto"/>
        <w:left w:val="none" w:sz="0" w:space="0" w:color="auto"/>
        <w:bottom w:val="none" w:sz="0" w:space="0" w:color="auto"/>
        <w:right w:val="none" w:sz="0" w:space="0" w:color="auto"/>
      </w:divBdr>
    </w:div>
    <w:div w:id="636648672">
      <w:bodyDiv w:val="1"/>
      <w:marLeft w:val="0"/>
      <w:marRight w:val="0"/>
      <w:marTop w:val="0"/>
      <w:marBottom w:val="0"/>
      <w:divBdr>
        <w:top w:val="none" w:sz="0" w:space="0" w:color="auto"/>
        <w:left w:val="none" w:sz="0" w:space="0" w:color="auto"/>
        <w:bottom w:val="none" w:sz="0" w:space="0" w:color="auto"/>
        <w:right w:val="none" w:sz="0" w:space="0" w:color="auto"/>
      </w:divBdr>
    </w:div>
    <w:div w:id="637614740">
      <w:bodyDiv w:val="1"/>
      <w:marLeft w:val="0"/>
      <w:marRight w:val="0"/>
      <w:marTop w:val="0"/>
      <w:marBottom w:val="0"/>
      <w:divBdr>
        <w:top w:val="none" w:sz="0" w:space="0" w:color="auto"/>
        <w:left w:val="none" w:sz="0" w:space="0" w:color="auto"/>
        <w:bottom w:val="none" w:sz="0" w:space="0" w:color="auto"/>
        <w:right w:val="none" w:sz="0" w:space="0" w:color="auto"/>
      </w:divBdr>
    </w:div>
    <w:div w:id="639189953">
      <w:bodyDiv w:val="1"/>
      <w:marLeft w:val="0"/>
      <w:marRight w:val="0"/>
      <w:marTop w:val="0"/>
      <w:marBottom w:val="0"/>
      <w:divBdr>
        <w:top w:val="none" w:sz="0" w:space="0" w:color="auto"/>
        <w:left w:val="none" w:sz="0" w:space="0" w:color="auto"/>
        <w:bottom w:val="none" w:sz="0" w:space="0" w:color="auto"/>
        <w:right w:val="none" w:sz="0" w:space="0" w:color="auto"/>
      </w:divBdr>
    </w:div>
    <w:div w:id="712119565">
      <w:bodyDiv w:val="1"/>
      <w:marLeft w:val="0"/>
      <w:marRight w:val="0"/>
      <w:marTop w:val="0"/>
      <w:marBottom w:val="0"/>
      <w:divBdr>
        <w:top w:val="none" w:sz="0" w:space="0" w:color="auto"/>
        <w:left w:val="none" w:sz="0" w:space="0" w:color="auto"/>
        <w:bottom w:val="none" w:sz="0" w:space="0" w:color="auto"/>
        <w:right w:val="none" w:sz="0" w:space="0" w:color="auto"/>
      </w:divBdr>
    </w:div>
    <w:div w:id="750664592">
      <w:bodyDiv w:val="1"/>
      <w:marLeft w:val="0"/>
      <w:marRight w:val="0"/>
      <w:marTop w:val="0"/>
      <w:marBottom w:val="0"/>
      <w:divBdr>
        <w:top w:val="none" w:sz="0" w:space="0" w:color="auto"/>
        <w:left w:val="none" w:sz="0" w:space="0" w:color="auto"/>
        <w:bottom w:val="none" w:sz="0" w:space="0" w:color="auto"/>
        <w:right w:val="none" w:sz="0" w:space="0" w:color="auto"/>
      </w:divBdr>
    </w:div>
    <w:div w:id="762727699">
      <w:bodyDiv w:val="1"/>
      <w:marLeft w:val="0"/>
      <w:marRight w:val="0"/>
      <w:marTop w:val="0"/>
      <w:marBottom w:val="0"/>
      <w:divBdr>
        <w:top w:val="none" w:sz="0" w:space="0" w:color="auto"/>
        <w:left w:val="none" w:sz="0" w:space="0" w:color="auto"/>
        <w:bottom w:val="none" w:sz="0" w:space="0" w:color="auto"/>
        <w:right w:val="none" w:sz="0" w:space="0" w:color="auto"/>
      </w:divBdr>
    </w:div>
    <w:div w:id="769932077">
      <w:bodyDiv w:val="1"/>
      <w:marLeft w:val="0"/>
      <w:marRight w:val="0"/>
      <w:marTop w:val="0"/>
      <w:marBottom w:val="0"/>
      <w:divBdr>
        <w:top w:val="none" w:sz="0" w:space="0" w:color="auto"/>
        <w:left w:val="none" w:sz="0" w:space="0" w:color="auto"/>
        <w:bottom w:val="none" w:sz="0" w:space="0" w:color="auto"/>
        <w:right w:val="none" w:sz="0" w:space="0" w:color="auto"/>
      </w:divBdr>
    </w:div>
    <w:div w:id="788090958">
      <w:bodyDiv w:val="1"/>
      <w:marLeft w:val="0"/>
      <w:marRight w:val="0"/>
      <w:marTop w:val="0"/>
      <w:marBottom w:val="0"/>
      <w:divBdr>
        <w:top w:val="none" w:sz="0" w:space="0" w:color="auto"/>
        <w:left w:val="none" w:sz="0" w:space="0" w:color="auto"/>
        <w:bottom w:val="none" w:sz="0" w:space="0" w:color="auto"/>
        <w:right w:val="none" w:sz="0" w:space="0" w:color="auto"/>
      </w:divBdr>
    </w:div>
    <w:div w:id="878401017">
      <w:bodyDiv w:val="1"/>
      <w:marLeft w:val="0"/>
      <w:marRight w:val="0"/>
      <w:marTop w:val="0"/>
      <w:marBottom w:val="0"/>
      <w:divBdr>
        <w:top w:val="none" w:sz="0" w:space="0" w:color="auto"/>
        <w:left w:val="none" w:sz="0" w:space="0" w:color="auto"/>
        <w:bottom w:val="none" w:sz="0" w:space="0" w:color="auto"/>
        <w:right w:val="none" w:sz="0" w:space="0" w:color="auto"/>
      </w:divBdr>
    </w:div>
    <w:div w:id="937450388">
      <w:bodyDiv w:val="1"/>
      <w:marLeft w:val="0"/>
      <w:marRight w:val="0"/>
      <w:marTop w:val="0"/>
      <w:marBottom w:val="0"/>
      <w:divBdr>
        <w:top w:val="none" w:sz="0" w:space="0" w:color="auto"/>
        <w:left w:val="none" w:sz="0" w:space="0" w:color="auto"/>
        <w:bottom w:val="none" w:sz="0" w:space="0" w:color="auto"/>
        <w:right w:val="none" w:sz="0" w:space="0" w:color="auto"/>
      </w:divBdr>
    </w:div>
    <w:div w:id="942691997">
      <w:bodyDiv w:val="1"/>
      <w:marLeft w:val="0"/>
      <w:marRight w:val="0"/>
      <w:marTop w:val="0"/>
      <w:marBottom w:val="0"/>
      <w:divBdr>
        <w:top w:val="none" w:sz="0" w:space="0" w:color="auto"/>
        <w:left w:val="none" w:sz="0" w:space="0" w:color="auto"/>
        <w:bottom w:val="none" w:sz="0" w:space="0" w:color="auto"/>
        <w:right w:val="none" w:sz="0" w:space="0" w:color="auto"/>
      </w:divBdr>
    </w:div>
    <w:div w:id="946306139">
      <w:bodyDiv w:val="1"/>
      <w:marLeft w:val="0"/>
      <w:marRight w:val="0"/>
      <w:marTop w:val="0"/>
      <w:marBottom w:val="0"/>
      <w:divBdr>
        <w:top w:val="none" w:sz="0" w:space="0" w:color="auto"/>
        <w:left w:val="none" w:sz="0" w:space="0" w:color="auto"/>
        <w:bottom w:val="none" w:sz="0" w:space="0" w:color="auto"/>
        <w:right w:val="none" w:sz="0" w:space="0" w:color="auto"/>
      </w:divBdr>
    </w:div>
    <w:div w:id="979967065">
      <w:bodyDiv w:val="1"/>
      <w:marLeft w:val="0"/>
      <w:marRight w:val="0"/>
      <w:marTop w:val="0"/>
      <w:marBottom w:val="0"/>
      <w:divBdr>
        <w:top w:val="none" w:sz="0" w:space="0" w:color="auto"/>
        <w:left w:val="none" w:sz="0" w:space="0" w:color="auto"/>
        <w:bottom w:val="none" w:sz="0" w:space="0" w:color="auto"/>
        <w:right w:val="none" w:sz="0" w:space="0" w:color="auto"/>
      </w:divBdr>
    </w:div>
    <w:div w:id="980384550">
      <w:bodyDiv w:val="1"/>
      <w:marLeft w:val="0"/>
      <w:marRight w:val="0"/>
      <w:marTop w:val="0"/>
      <w:marBottom w:val="0"/>
      <w:divBdr>
        <w:top w:val="none" w:sz="0" w:space="0" w:color="auto"/>
        <w:left w:val="none" w:sz="0" w:space="0" w:color="auto"/>
        <w:bottom w:val="none" w:sz="0" w:space="0" w:color="auto"/>
        <w:right w:val="none" w:sz="0" w:space="0" w:color="auto"/>
      </w:divBdr>
    </w:div>
    <w:div w:id="1025180667">
      <w:bodyDiv w:val="1"/>
      <w:marLeft w:val="0"/>
      <w:marRight w:val="0"/>
      <w:marTop w:val="0"/>
      <w:marBottom w:val="0"/>
      <w:divBdr>
        <w:top w:val="none" w:sz="0" w:space="0" w:color="auto"/>
        <w:left w:val="none" w:sz="0" w:space="0" w:color="auto"/>
        <w:bottom w:val="none" w:sz="0" w:space="0" w:color="auto"/>
        <w:right w:val="none" w:sz="0" w:space="0" w:color="auto"/>
      </w:divBdr>
    </w:div>
    <w:div w:id="1039935951">
      <w:bodyDiv w:val="1"/>
      <w:marLeft w:val="0"/>
      <w:marRight w:val="0"/>
      <w:marTop w:val="0"/>
      <w:marBottom w:val="0"/>
      <w:divBdr>
        <w:top w:val="none" w:sz="0" w:space="0" w:color="auto"/>
        <w:left w:val="none" w:sz="0" w:space="0" w:color="auto"/>
        <w:bottom w:val="none" w:sz="0" w:space="0" w:color="auto"/>
        <w:right w:val="none" w:sz="0" w:space="0" w:color="auto"/>
      </w:divBdr>
    </w:div>
    <w:div w:id="1045640116">
      <w:bodyDiv w:val="1"/>
      <w:marLeft w:val="0"/>
      <w:marRight w:val="0"/>
      <w:marTop w:val="0"/>
      <w:marBottom w:val="0"/>
      <w:divBdr>
        <w:top w:val="none" w:sz="0" w:space="0" w:color="auto"/>
        <w:left w:val="none" w:sz="0" w:space="0" w:color="auto"/>
        <w:bottom w:val="none" w:sz="0" w:space="0" w:color="auto"/>
        <w:right w:val="none" w:sz="0" w:space="0" w:color="auto"/>
      </w:divBdr>
    </w:div>
    <w:div w:id="1148784471">
      <w:bodyDiv w:val="1"/>
      <w:marLeft w:val="0"/>
      <w:marRight w:val="0"/>
      <w:marTop w:val="0"/>
      <w:marBottom w:val="0"/>
      <w:divBdr>
        <w:top w:val="none" w:sz="0" w:space="0" w:color="auto"/>
        <w:left w:val="none" w:sz="0" w:space="0" w:color="auto"/>
        <w:bottom w:val="none" w:sz="0" w:space="0" w:color="auto"/>
        <w:right w:val="none" w:sz="0" w:space="0" w:color="auto"/>
      </w:divBdr>
    </w:div>
    <w:div w:id="1201431833">
      <w:bodyDiv w:val="1"/>
      <w:marLeft w:val="0"/>
      <w:marRight w:val="0"/>
      <w:marTop w:val="0"/>
      <w:marBottom w:val="0"/>
      <w:divBdr>
        <w:top w:val="none" w:sz="0" w:space="0" w:color="auto"/>
        <w:left w:val="none" w:sz="0" w:space="0" w:color="auto"/>
        <w:bottom w:val="none" w:sz="0" w:space="0" w:color="auto"/>
        <w:right w:val="none" w:sz="0" w:space="0" w:color="auto"/>
      </w:divBdr>
    </w:div>
    <w:div w:id="1232470338">
      <w:bodyDiv w:val="1"/>
      <w:marLeft w:val="0"/>
      <w:marRight w:val="0"/>
      <w:marTop w:val="0"/>
      <w:marBottom w:val="0"/>
      <w:divBdr>
        <w:top w:val="none" w:sz="0" w:space="0" w:color="auto"/>
        <w:left w:val="none" w:sz="0" w:space="0" w:color="auto"/>
        <w:bottom w:val="none" w:sz="0" w:space="0" w:color="auto"/>
        <w:right w:val="none" w:sz="0" w:space="0" w:color="auto"/>
      </w:divBdr>
    </w:div>
    <w:div w:id="1258103137">
      <w:bodyDiv w:val="1"/>
      <w:marLeft w:val="0"/>
      <w:marRight w:val="0"/>
      <w:marTop w:val="0"/>
      <w:marBottom w:val="0"/>
      <w:divBdr>
        <w:top w:val="none" w:sz="0" w:space="0" w:color="auto"/>
        <w:left w:val="none" w:sz="0" w:space="0" w:color="auto"/>
        <w:bottom w:val="none" w:sz="0" w:space="0" w:color="auto"/>
        <w:right w:val="none" w:sz="0" w:space="0" w:color="auto"/>
      </w:divBdr>
    </w:div>
    <w:div w:id="1347829915">
      <w:bodyDiv w:val="1"/>
      <w:marLeft w:val="0"/>
      <w:marRight w:val="0"/>
      <w:marTop w:val="0"/>
      <w:marBottom w:val="0"/>
      <w:divBdr>
        <w:top w:val="none" w:sz="0" w:space="0" w:color="auto"/>
        <w:left w:val="none" w:sz="0" w:space="0" w:color="auto"/>
        <w:bottom w:val="none" w:sz="0" w:space="0" w:color="auto"/>
        <w:right w:val="none" w:sz="0" w:space="0" w:color="auto"/>
      </w:divBdr>
    </w:div>
    <w:div w:id="1390423028">
      <w:bodyDiv w:val="1"/>
      <w:marLeft w:val="0"/>
      <w:marRight w:val="0"/>
      <w:marTop w:val="0"/>
      <w:marBottom w:val="0"/>
      <w:divBdr>
        <w:top w:val="none" w:sz="0" w:space="0" w:color="auto"/>
        <w:left w:val="none" w:sz="0" w:space="0" w:color="auto"/>
        <w:bottom w:val="none" w:sz="0" w:space="0" w:color="auto"/>
        <w:right w:val="none" w:sz="0" w:space="0" w:color="auto"/>
      </w:divBdr>
    </w:div>
    <w:div w:id="1422606023">
      <w:bodyDiv w:val="1"/>
      <w:marLeft w:val="0"/>
      <w:marRight w:val="0"/>
      <w:marTop w:val="0"/>
      <w:marBottom w:val="0"/>
      <w:divBdr>
        <w:top w:val="none" w:sz="0" w:space="0" w:color="auto"/>
        <w:left w:val="none" w:sz="0" w:space="0" w:color="auto"/>
        <w:bottom w:val="none" w:sz="0" w:space="0" w:color="auto"/>
        <w:right w:val="none" w:sz="0" w:space="0" w:color="auto"/>
      </w:divBdr>
    </w:div>
    <w:div w:id="1464536934">
      <w:bodyDiv w:val="1"/>
      <w:marLeft w:val="0"/>
      <w:marRight w:val="0"/>
      <w:marTop w:val="0"/>
      <w:marBottom w:val="0"/>
      <w:divBdr>
        <w:top w:val="none" w:sz="0" w:space="0" w:color="auto"/>
        <w:left w:val="none" w:sz="0" w:space="0" w:color="auto"/>
        <w:bottom w:val="none" w:sz="0" w:space="0" w:color="auto"/>
        <w:right w:val="none" w:sz="0" w:space="0" w:color="auto"/>
      </w:divBdr>
    </w:div>
    <w:div w:id="1485584251">
      <w:bodyDiv w:val="1"/>
      <w:marLeft w:val="0"/>
      <w:marRight w:val="0"/>
      <w:marTop w:val="0"/>
      <w:marBottom w:val="0"/>
      <w:divBdr>
        <w:top w:val="none" w:sz="0" w:space="0" w:color="auto"/>
        <w:left w:val="none" w:sz="0" w:space="0" w:color="auto"/>
        <w:bottom w:val="none" w:sz="0" w:space="0" w:color="auto"/>
        <w:right w:val="none" w:sz="0" w:space="0" w:color="auto"/>
      </w:divBdr>
    </w:div>
    <w:div w:id="1497040685">
      <w:bodyDiv w:val="1"/>
      <w:marLeft w:val="0"/>
      <w:marRight w:val="0"/>
      <w:marTop w:val="0"/>
      <w:marBottom w:val="0"/>
      <w:divBdr>
        <w:top w:val="none" w:sz="0" w:space="0" w:color="auto"/>
        <w:left w:val="none" w:sz="0" w:space="0" w:color="auto"/>
        <w:bottom w:val="none" w:sz="0" w:space="0" w:color="auto"/>
        <w:right w:val="none" w:sz="0" w:space="0" w:color="auto"/>
      </w:divBdr>
    </w:div>
    <w:div w:id="1528562414">
      <w:bodyDiv w:val="1"/>
      <w:marLeft w:val="0"/>
      <w:marRight w:val="0"/>
      <w:marTop w:val="0"/>
      <w:marBottom w:val="0"/>
      <w:divBdr>
        <w:top w:val="none" w:sz="0" w:space="0" w:color="auto"/>
        <w:left w:val="none" w:sz="0" w:space="0" w:color="auto"/>
        <w:bottom w:val="none" w:sz="0" w:space="0" w:color="auto"/>
        <w:right w:val="none" w:sz="0" w:space="0" w:color="auto"/>
      </w:divBdr>
    </w:div>
    <w:div w:id="1639143306">
      <w:bodyDiv w:val="1"/>
      <w:marLeft w:val="0"/>
      <w:marRight w:val="0"/>
      <w:marTop w:val="0"/>
      <w:marBottom w:val="0"/>
      <w:divBdr>
        <w:top w:val="none" w:sz="0" w:space="0" w:color="auto"/>
        <w:left w:val="none" w:sz="0" w:space="0" w:color="auto"/>
        <w:bottom w:val="none" w:sz="0" w:space="0" w:color="auto"/>
        <w:right w:val="none" w:sz="0" w:space="0" w:color="auto"/>
      </w:divBdr>
    </w:div>
    <w:div w:id="1684480611">
      <w:bodyDiv w:val="1"/>
      <w:marLeft w:val="0"/>
      <w:marRight w:val="0"/>
      <w:marTop w:val="0"/>
      <w:marBottom w:val="0"/>
      <w:divBdr>
        <w:top w:val="none" w:sz="0" w:space="0" w:color="auto"/>
        <w:left w:val="none" w:sz="0" w:space="0" w:color="auto"/>
        <w:bottom w:val="none" w:sz="0" w:space="0" w:color="auto"/>
        <w:right w:val="none" w:sz="0" w:space="0" w:color="auto"/>
      </w:divBdr>
    </w:div>
    <w:div w:id="1726827878">
      <w:bodyDiv w:val="1"/>
      <w:marLeft w:val="0"/>
      <w:marRight w:val="0"/>
      <w:marTop w:val="0"/>
      <w:marBottom w:val="0"/>
      <w:divBdr>
        <w:top w:val="none" w:sz="0" w:space="0" w:color="auto"/>
        <w:left w:val="none" w:sz="0" w:space="0" w:color="auto"/>
        <w:bottom w:val="none" w:sz="0" w:space="0" w:color="auto"/>
        <w:right w:val="none" w:sz="0" w:space="0" w:color="auto"/>
      </w:divBdr>
    </w:div>
    <w:div w:id="1756585146">
      <w:bodyDiv w:val="1"/>
      <w:marLeft w:val="0"/>
      <w:marRight w:val="0"/>
      <w:marTop w:val="0"/>
      <w:marBottom w:val="0"/>
      <w:divBdr>
        <w:top w:val="none" w:sz="0" w:space="0" w:color="auto"/>
        <w:left w:val="none" w:sz="0" w:space="0" w:color="auto"/>
        <w:bottom w:val="none" w:sz="0" w:space="0" w:color="auto"/>
        <w:right w:val="none" w:sz="0" w:space="0" w:color="auto"/>
      </w:divBdr>
    </w:div>
    <w:div w:id="1760060611">
      <w:bodyDiv w:val="1"/>
      <w:marLeft w:val="0"/>
      <w:marRight w:val="0"/>
      <w:marTop w:val="0"/>
      <w:marBottom w:val="0"/>
      <w:divBdr>
        <w:top w:val="none" w:sz="0" w:space="0" w:color="auto"/>
        <w:left w:val="none" w:sz="0" w:space="0" w:color="auto"/>
        <w:bottom w:val="none" w:sz="0" w:space="0" w:color="auto"/>
        <w:right w:val="none" w:sz="0" w:space="0" w:color="auto"/>
      </w:divBdr>
    </w:div>
    <w:div w:id="1809930373">
      <w:bodyDiv w:val="1"/>
      <w:marLeft w:val="0"/>
      <w:marRight w:val="0"/>
      <w:marTop w:val="0"/>
      <w:marBottom w:val="0"/>
      <w:divBdr>
        <w:top w:val="none" w:sz="0" w:space="0" w:color="auto"/>
        <w:left w:val="none" w:sz="0" w:space="0" w:color="auto"/>
        <w:bottom w:val="none" w:sz="0" w:space="0" w:color="auto"/>
        <w:right w:val="none" w:sz="0" w:space="0" w:color="auto"/>
      </w:divBdr>
    </w:div>
    <w:div w:id="1821922905">
      <w:bodyDiv w:val="1"/>
      <w:marLeft w:val="0"/>
      <w:marRight w:val="0"/>
      <w:marTop w:val="0"/>
      <w:marBottom w:val="0"/>
      <w:divBdr>
        <w:top w:val="none" w:sz="0" w:space="0" w:color="auto"/>
        <w:left w:val="none" w:sz="0" w:space="0" w:color="auto"/>
        <w:bottom w:val="none" w:sz="0" w:space="0" w:color="auto"/>
        <w:right w:val="none" w:sz="0" w:space="0" w:color="auto"/>
      </w:divBdr>
    </w:div>
    <w:div w:id="1843155341">
      <w:bodyDiv w:val="1"/>
      <w:marLeft w:val="0"/>
      <w:marRight w:val="0"/>
      <w:marTop w:val="0"/>
      <w:marBottom w:val="0"/>
      <w:divBdr>
        <w:top w:val="none" w:sz="0" w:space="0" w:color="auto"/>
        <w:left w:val="none" w:sz="0" w:space="0" w:color="auto"/>
        <w:bottom w:val="none" w:sz="0" w:space="0" w:color="auto"/>
        <w:right w:val="none" w:sz="0" w:space="0" w:color="auto"/>
      </w:divBdr>
    </w:div>
    <w:div w:id="1868908022">
      <w:bodyDiv w:val="1"/>
      <w:marLeft w:val="0"/>
      <w:marRight w:val="0"/>
      <w:marTop w:val="0"/>
      <w:marBottom w:val="0"/>
      <w:divBdr>
        <w:top w:val="none" w:sz="0" w:space="0" w:color="auto"/>
        <w:left w:val="none" w:sz="0" w:space="0" w:color="auto"/>
        <w:bottom w:val="none" w:sz="0" w:space="0" w:color="auto"/>
        <w:right w:val="none" w:sz="0" w:space="0" w:color="auto"/>
      </w:divBdr>
    </w:div>
    <w:div w:id="1883975478">
      <w:bodyDiv w:val="1"/>
      <w:marLeft w:val="0"/>
      <w:marRight w:val="0"/>
      <w:marTop w:val="0"/>
      <w:marBottom w:val="0"/>
      <w:divBdr>
        <w:top w:val="none" w:sz="0" w:space="0" w:color="auto"/>
        <w:left w:val="none" w:sz="0" w:space="0" w:color="auto"/>
        <w:bottom w:val="none" w:sz="0" w:space="0" w:color="auto"/>
        <w:right w:val="none" w:sz="0" w:space="0" w:color="auto"/>
      </w:divBdr>
    </w:div>
    <w:div w:id="1910725957">
      <w:bodyDiv w:val="1"/>
      <w:marLeft w:val="0"/>
      <w:marRight w:val="0"/>
      <w:marTop w:val="0"/>
      <w:marBottom w:val="0"/>
      <w:divBdr>
        <w:top w:val="none" w:sz="0" w:space="0" w:color="auto"/>
        <w:left w:val="none" w:sz="0" w:space="0" w:color="auto"/>
        <w:bottom w:val="none" w:sz="0" w:space="0" w:color="auto"/>
        <w:right w:val="none" w:sz="0" w:space="0" w:color="auto"/>
      </w:divBdr>
    </w:div>
    <w:div w:id="1920015366">
      <w:bodyDiv w:val="1"/>
      <w:marLeft w:val="0"/>
      <w:marRight w:val="0"/>
      <w:marTop w:val="0"/>
      <w:marBottom w:val="0"/>
      <w:divBdr>
        <w:top w:val="none" w:sz="0" w:space="0" w:color="auto"/>
        <w:left w:val="none" w:sz="0" w:space="0" w:color="auto"/>
        <w:bottom w:val="none" w:sz="0" w:space="0" w:color="auto"/>
        <w:right w:val="none" w:sz="0" w:space="0" w:color="auto"/>
      </w:divBdr>
    </w:div>
    <w:div w:id="2003388568">
      <w:bodyDiv w:val="1"/>
      <w:marLeft w:val="0"/>
      <w:marRight w:val="0"/>
      <w:marTop w:val="0"/>
      <w:marBottom w:val="0"/>
      <w:divBdr>
        <w:top w:val="none" w:sz="0" w:space="0" w:color="auto"/>
        <w:left w:val="none" w:sz="0" w:space="0" w:color="auto"/>
        <w:bottom w:val="none" w:sz="0" w:space="0" w:color="auto"/>
        <w:right w:val="none" w:sz="0" w:space="0" w:color="auto"/>
      </w:divBdr>
    </w:div>
    <w:div w:id="2015104543">
      <w:bodyDiv w:val="1"/>
      <w:marLeft w:val="0"/>
      <w:marRight w:val="0"/>
      <w:marTop w:val="0"/>
      <w:marBottom w:val="0"/>
      <w:divBdr>
        <w:top w:val="none" w:sz="0" w:space="0" w:color="auto"/>
        <w:left w:val="none" w:sz="0" w:space="0" w:color="auto"/>
        <w:bottom w:val="none" w:sz="0" w:space="0" w:color="auto"/>
        <w:right w:val="none" w:sz="0" w:space="0" w:color="auto"/>
      </w:divBdr>
    </w:div>
    <w:div w:id="2031376661">
      <w:bodyDiv w:val="1"/>
      <w:marLeft w:val="0"/>
      <w:marRight w:val="0"/>
      <w:marTop w:val="0"/>
      <w:marBottom w:val="0"/>
      <w:divBdr>
        <w:top w:val="none" w:sz="0" w:space="0" w:color="auto"/>
        <w:left w:val="none" w:sz="0" w:space="0" w:color="auto"/>
        <w:bottom w:val="none" w:sz="0" w:space="0" w:color="auto"/>
        <w:right w:val="none" w:sz="0" w:space="0" w:color="auto"/>
      </w:divBdr>
    </w:div>
    <w:div w:id="2060549723">
      <w:bodyDiv w:val="1"/>
      <w:marLeft w:val="0"/>
      <w:marRight w:val="0"/>
      <w:marTop w:val="0"/>
      <w:marBottom w:val="0"/>
      <w:divBdr>
        <w:top w:val="none" w:sz="0" w:space="0" w:color="auto"/>
        <w:left w:val="none" w:sz="0" w:space="0" w:color="auto"/>
        <w:bottom w:val="none" w:sz="0" w:space="0" w:color="auto"/>
        <w:right w:val="none" w:sz="0" w:space="0" w:color="auto"/>
      </w:divBdr>
    </w:div>
    <w:div w:id="210044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4294</Words>
  <Characters>22764</Characters>
  <Application>Microsoft Office Word</Application>
  <DocSecurity>0</DocSecurity>
  <Lines>189</Lines>
  <Paragraphs>54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Annika Wistrand Elfving</cp:lastModifiedBy>
  <cp:revision>2</cp:revision>
  <cp:lastPrinted>2014-05-07T10:08:00Z</cp:lastPrinted>
  <dcterms:created xsi:type="dcterms:W3CDTF">2015-03-26T12:25:00Z</dcterms:created>
  <dcterms:modified xsi:type="dcterms:W3CDTF">2015-03-26T12:25:00Z</dcterms:modified>
</cp:coreProperties>
</file>