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F6E05" w14:textId="77777777" w:rsidR="0029596B" w:rsidRPr="00177F3D" w:rsidRDefault="0029596B" w:rsidP="0029596B">
      <w:pPr>
        <w:pStyle w:val="Heading1"/>
        <w:rPr>
          <w:rFonts w:ascii="Calibri" w:hAnsi="Calibri" w:cs="Calibri"/>
          <w:color w:val="auto"/>
        </w:rPr>
      </w:pPr>
      <w:r w:rsidRPr="00177F3D">
        <w:rPr>
          <w:rFonts w:ascii="Calibri" w:hAnsi="Calibri" w:cs="Calibri"/>
          <w:color w:val="auto"/>
        </w:rPr>
        <w:t>STANDARD WOOL (UK) LTD</w:t>
      </w:r>
    </w:p>
    <w:p w14:paraId="1A60D63F" w14:textId="77777777" w:rsidR="001C7ED3" w:rsidRPr="00177F3D" w:rsidRDefault="001C7ED3" w:rsidP="0029596B">
      <w:pPr>
        <w:pStyle w:val="Heading2"/>
        <w:rPr>
          <w:rFonts w:ascii="Calibri" w:hAnsi="Calibri" w:cs="Calibri"/>
          <w:color w:val="auto"/>
        </w:rPr>
      </w:pPr>
    </w:p>
    <w:p w14:paraId="44DC981F" w14:textId="37E2FF17" w:rsidR="0029596B" w:rsidRPr="00177F3D" w:rsidRDefault="0029596B" w:rsidP="0029596B">
      <w:pPr>
        <w:pStyle w:val="Heading2"/>
        <w:rPr>
          <w:rFonts w:ascii="Calibri" w:hAnsi="Calibri" w:cs="Calibri"/>
          <w:color w:val="auto"/>
        </w:rPr>
      </w:pPr>
      <w:r w:rsidRPr="00177F3D">
        <w:rPr>
          <w:rFonts w:ascii="Calibri" w:hAnsi="Calibri" w:cs="Calibri"/>
          <w:color w:val="auto"/>
        </w:rPr>
        <w:t>INVITATION TO TENDER</w:t>
      </w:r>
    </w:p>
    <w:p w14:paraId="5DC4C316" w14:textId="77777777" w:rsidR="0029596B" w:rsidRPr="00177F3D" w:rsidRDefault="0029596B" w:rsidP="0029596B">
      <w:pPr>
        <w:pStyle w:val="Heading3"/>
        <w:rPr>
          <w:rFonts w:ascii="Calibri" w:hAnsi="Calibri" w:cs="Calibri"/>
          <w:color w:val="auto"/>
        </w:rPr>
      </w:pPr>
      <w:r w:rsidRPr="00177F3D">
        <w:rPr>
          <w:rFonts w:ascii="Calibri" w:hAnsi="Calibri" w:cs="Calibri"/>
          <w:color w:val="auto"/>
        </w:rPr>
        <w:t>Wool Trading Platform &amp; Data Modernisation Programme</w:t>
      </w:r>
    </w:p>
    <w:p w14:paraId="607D1D6C" w14:textId="77777777" w:rsidR="0029596B" w:rsidRPr="00177F3D" w:rsidRDefault="0029596B" w:rsidP="0029596B">
      <w:pPr>
        <w:pStyle w:val="Heading3"/>
        <w:rPr>
          <w:rFonts w:ascii="Calibri" w:hAnsi="Calibri" w:cs="Calibri"/>
          <w:color w:val="auto"/>
        </w:rPr>
      </w:pPr>
      <w:r w:rsidRPr="00177F3D">
        <w:rPr>
          <w:rFonts w:ascii="Calibri" w:hAnsi="Calibri" w:cs="Calibri"/>
          <w:color w:val="auto"/>
        </w:rPr>
        <w:t xml:space="preserve">Phase 1: Data Platform &amp; Analytics </w:t>
      </w:r>
      <w:r w:rsidRPr="00177F3D">
        <w:rPr>
          <w:rFonts w:ascii="Calibri" w:hAnsi="Calibri" w:cs="Calibri"/>
          <w:color w:val="auto"/>
        </w:rPr>
        <w:br/>
        <w:t>Phase 2: Trading Platform Core</w:t>
      </w:r>
    </w:p>
    <w:p w14:paraId="2FA71525" w14:textId="77777777" w:rsidR="001C7ED3" w:rsidRPr="00177F3D" w:rsidRDefault="001C7ED3" w:rsidP="0029596B">
      <w:pPr>
        <w:pStyle w:val="Heading3"/>
        <w:rPr>
          <w:rFonts w:ascii="Calibri" w:hAnsi="Calibri" w:cs="Calibri"/>
          <w:color w:val="auto"/>
        </w:rPr>
      </w:pPr>
    </w:p>
    <w:p w14:paraId="1DA5216F" w14:textId="0F7C53CA" w:rsidR="001C7ED3" w:rsidRPr="00177F3D" w:rsidRDefault="0029596B" w:rsidP="0029596B">
      <w:pPr>
        <w:pStyle w:val="Heading3"/>
        <w:rPr>
          <w:rFonts w:ascii="Calibri" w:hAnsi="Calibri" w:cs="Calibri"/>
          <w:color w:val="auto"/>
        </w:rPr>
      </w:pPr>
      <w:r w:rsidRPr="00177F3D">
        <w:rPr>
          <w:rFonts w:ascii="Calibri" w:hAnsi="Calibri" w:cs="Calibri"/>
          <w:color w:val="auto"/>
        </w:rPr>
        <w:t>Issue Date: 20</w:t>
      </w:r>
      <w:r w:rsidRPr="00177F3D">
        <w:rPr>
          <w:rFonts w:ascii="Calibri" w:hAnsi="Calibri" w:cs="Calibri"/>
          <w:color w:val="auto"/>
          <w:vertAlign w:val="superscript"/>
        </w:rPr>
        <w:t>th</w:t>
      </w:r>
      <w:r w:rsidRPr="00177F3D">
        <w:rPr>
          <w:rFonts w:ascii="Calibri" w:hAnsi="Calibri" w:cs="Calibri"/>
          <w:color w:val="auto"/>
        </w:rPr>
        <w:t xml:space="preserve"> April, 2026</w:t>
      </w:r>
      <w:r w:rsidRPr="00177F3D">
        <w:rPr>
          <w:rFonts w:ascii="Calibri" w:hAnsi="Calibri" w:cs="Calibri"/>
          <w:color w:val="auto"/>
        </w:rPr>
        <w:br/>
        <w:t>Reference: SW</w:t>
      </w:r>
      <w:r w:rsidRPr="00177F3D">
        <w:rPr>
          <w:rFonts w:ascii="Calibri" w:hAnsi="Calibri" w:cs="Calibri"/>
          <w:color w:val="auto"/>
        </w:rPr>
        <w:noBreakHyphen/>
        <w:t>ITT</w:t>
      </w:r>
      <w:r w:rsidRPr="00177F3D">
        <w:rPr>
          <w:rFonts w:ascii="Calibri" w:hAnsi="Calibri" w:cs="Calibri"/>
          <w:color w:val="auto"/>
        </w:rPr>
        <w:noBreakHyphen/>
        <w:t>2026</w:t>
      </w:r>
      <w:r w:rsidRPr="00177F3D">
        <w:rPr>
          <w:rFonts w:ascii="Calibri" w:hAnsi="Calibri" w:cs="Calibri"/>
          <w:color w:val="auto"/>
        </w:rPr>
        <w:noBreakHyphen/>
        <w:t>01</w:t>
      </w:r>
      <w:r w:rsidRPr="00177F3D">
        <w:rPr>
          <w:rFonts w:ascii="Calibri" w:hAnsi="Calibri" w:cs="Calibri"/>
          <w:color w:val="auto"/>
        </w:rPr>
        <w:br/>
      </w:r>
    </w:p>
    <w:p w14:paraId="23159EDD" w14:textId="77777777" w:rsidR="001C7ED3" w:rsidRPr="00177F3D" w:rsidRDefault="001C7ED3" w:rsidP="0029596B">
      <w:pPr>
        <w:pStyle w:val="Heading3"/>
        <w:rPr>
          <w:rFonts w:ascii="Calibri" w:hAnsi="Calibri" w:cs="Calibri"/>
          <w:color w:val="auto"/>
        </w:rPr>
      </w:pPr>
    </w:p>
    <w:p w14:paraId="3ADEB0CB" w14:textId="630071AB" w:rsidR="0029596B" w:rsidRPr="00177F3D" w:rsidRDefault="0029596B" w:rsidP="0029596B">
      <w:pPr>
        <w:pStyle w:val="Heading3"/>
        <w:rPr>
          <w:rFonts w:ascii="Calibri" w:hAnsi="Calibri" w:cs="Calibri"/>
          <w:color w:val="auto"/>
        </w:rPr>
      </w:pPr>
      <w:r w:rsidRPr="00177F3D">
        <w:rPr>
          <w:rFonts w:ascii="Calibri" w:hAnsi="Calibri" w:cs="Calibri"/>
          <w:color w:val="auto"/>
        </w:rPr>
        <w:t>CONFIDENTIAL — NOT FOR DISTRIBUTION</w:t>
      </w:r>
    </w:p>
    <w:p w14:paraId="7ABAA2B7" w14:textId="77777777" w:rsidR="0029596B" w:rsidRPr="00177F3D" w:rsidRDefault="0029596B">
      <w:pPr>
        <w:rPr>
          <w:rFonts w:ascii="Calibri" w:hAnsi="Calibri" w:cs="Calibri"/>
        </w:rPr>
      </w:pPr>
      <w:r w:rsidRPr="00177F3D">
        <w:rPr>
          <w:rFonts w:ascii="Calibri" w:hAnsi="Calibri" w:cs="Calibri"/>
        </w:rPr>
        <w:br w:type="page"/>
      </w:r>
    </w:p>
    <w:p w14:paraId="585FDBF6" w14:textId="77777777" w:rsidR="0029596B" w:rsidRPr="00177F3D" w:rsidRDefault="0029596B" w:rsidP="0029596B">
      <w:pPr>
        <w:rPr>
          <w:rFonts w:ascii="Calibri" w:hAnsi="Calibri" w:cs="Calibri"/>
          <w:b/>
          <w:bCs/>
        </w:rPr>
      </w:pPr>
      <w:r w:rsidRPr="00177F3D">
        <w:rPr>
          <w:rFonts w:ascii="Calibri" w:hAnsi="Calibri" w:cs="Calibri"/>
          <w:b/>
          <w:bCs/>
        </w:rPr>
        <w:lastRenderedPageBreak/>
        <w:t>Executive Summary</w:t>
      </w:r>
    </w:p>
    <w:p w14:paraId="7086611A" w14:textId="77777777" w:rsidR="0029596B" w:rsidRPr="00177F3D" w:rsidRDefault="0029596B" w:rsidP="0029596B">
      <w:pPr>
        <w:rPr>
          <w:rFonts w:ascii="Calibri" w:hAnsi="Calibri" w:cs="Calibri"/>
        </w:rPr>
      </w:pPr>
      <w:r w:rsidRPr="00177F3D">
        <w:rPr>
          <w:rFonts w:ascii="Calibri" w:hAnsi="Calibri" w:cs="Calibri"/>
        </w:rPr>
        <w:t>Standard Wool (UK) Ltd is undertaking a strategic modernisation programme to replace its legacy Wool Trading System (WTS) and to implement a cloud</w:t>
      </w:r>
      <w:r w:rsidRPr="00177F3D">
        <w:rPr>
          <w:rFonts w:ascii="Calibri" w:hAnsi="Calibri" w:cs="Calibri"/>
        </w:rPr>
        <w:noBreakHyphen/>
        <w:t>based analytical data platform that enhances visibility, decision</w:t>
      </w:r>
      <w:r w:rsidRPr="00177F3D">
        <w:rPr>
          <w:rFonts w:ascii="Calibri" w:hAnsi="Calibri" w:cs="Calibri"/>
        </w:rPr>
        <w:noBreakHyphen/>
        <w:t>making, and operational control across all trading divisions. This Invitation to Tender (ITT) seeks proposals from qualified technology suppliers capable of delivering a two</w:t>
      </w:r>
      <w:r w:rsidRPr="00177F3D">
        <w:rPr>
          <w:rFonts w:ascii="Calibri" w:hAnsi="Calibri" w:cs="Calibri"/>
        </w:rPr>
        <w:noBreakHyphen/>
        <w:t>phase programme comprising:</w:t>
      </w:r>
    </w:p>
    <w:p w14:paraId="6E48227F" w14:textId="77777777" w:rsidR="0029596B" w:rsidRPr="00177F3D" w:rsidRDefault="0029596B" w:rsidP="0029596B">
      <w:pPr>
        <w:rPr>
          <w:rFonts w:ascii="Calibri" w:hAnsi="Calibri" w:cs="Calibri"/>
        </w:rPr>
      </w:pPr>
      <w:r w:rsidRPr="00177F3D">
        <w:rPr>
          <w:rFonts w:ascii="Calibri" w:hAnsi="Calibri" w:cs="Calibri"/>
          <w:b/>
          <w:bCs/>
        </w:rPr>
        <w:t>Phase 1 — Data Platform &amp; Analytics:</w:t>
      </w:r>
      <w:r w:rsidRPr="00177F3D">
        <w:rPr>
          <w:rFonts w:ascii="Calibri" w:hAnsi="Calibri" w:cs="Calibri"/>
        </w:rPr>
        <w:t xml:space="preserve"> </w:t>
      </w:r>
      <w:r w:rsidRPr="00177F3D">
        <w:rPr>
          <w:rFonts w:ascii="Calibri" w:hAnsi="Calibri" w:cs="Calibri"/>
        </w:rPr>
        <w:br/>
        <w:t>A cloud</w:t>
      </w:r>
      <w:r w:rsidRPr="00177F3D">
        <w:rPr>
          <w:rFonts w:ascii="Calibri" w:hAnsi="Calibri" w:cs="Calibri"/>
        </w:rPr>
        <w:noBreakHyphen/>
        <w:t>hosted analytical environment providing six critical operational capabilities, including blend recipe derivation, stock position reporting, P&amp;L analysis, cash flow forecasting, stock ageing, and automated daily margin reporting. Phase 1 must be fully delivered and in live use before August 2026.</w:t>
      </w:r>
    </w:p>
    <w:p w14:paraId="60604C4F" w14:textId="77777777" w:rsidR="0029596B" w:rsidRPr="00177F3D" w:rsidRDefault="0029596B" w:rsidP="0029596B">
      <w:pPr>
        <w:rPr>
          <w:rFonts w:ascii="Calibri" w:hAnsi="Calibri" w:cs="Calibri"/>
        </w:rPr>
      </w:pPr>
      <w:r w:rsidRPr="00177F3D">
        <w:rPr>
          <w:rFonts w:ascii="Calibri" w:hAnsi="Calibri" w:cs="Calibri"/>
          <w:b/>
          <w:bCs/>
        </w:rPr>
        <w:t>Phase 2 — Trading Platform Core:</w:t>
      </w:r>
      <w:r w:rsidRPr="00177F3D">
        <w:rPr>
          <w:rFonts w:ascii="Calibri" w:hAnsi="Calibri" w:cs="Calibri"/>
        </w:rPr>
        <w:t xml:space="preserve"> </w:t>
      </w:r>
      <w:r w:rsidRPr="00177F3D">
        <w:rPr>
          <w:rFonts w:ascii="Calibri" w:hAnsi="Calibri" w:cs="Calibri"/>
        </w:rPr>
        <w:br/>
        <w:t>A modern, browser</w:t>
      </w:r>
      <w:r w:rsidRPr="00177F3D">
        <w:rPr>
          <w:rFonts w:ascii="Calibri" w:hAnsi="Calibri" w:cs="Calibri"/>
        </w:rPr>
        <w:noBreakHyphen/>
        <w:t>based trading application covering the full trading lifecycle from contract creation through to stock management, blending, document generation, and financial posting. The platform must replace WTS entirely and support multi</w:t>
      </w:r>
      <w:r w:rsidRPr="00177F3D">
        <w:rPr>
          <w:rFonts w:ascii="Calibri" w:hAnsi="Calibri" w:cs="Calibri"/>
        </w:rPr>
        <w:noBreakHyphen/>
        <w:t>currency, multi</w:t>
      </w:r>
      <w:r w:rsidRPr="00177F3D">
        <w:rPr>
          <w:rFonts w:ascii="Calibri" w:hAnsi="Calibri" w:cs="Calibri"/>
        </w:rPr>
        <w:noBreakHyphen/>
        <w:t>division operations.</w:t>
      </w:r>
    </w:p>
    <w:p w14:paraId="695C5B5F" w14:textId="77777777" w:rsidR="0029596B" w:rsidRPr="00177F3D" w:rsidRDefault="0029596B" w:rsidP="0029596B">
      <w:pPr>
        <w:rPr>
          <w:rFonts w:ascii="Calibri" w:hAnsi="Calibri" w:cs="Calibri"/>
        </w:rPr>
      </w:pPr>
      <w:r w:rsidRPr="00177F3D">
        <w:rPr>
          <w:rFonts w:ascii="Calibri" w:hAnsi="Calibri" w:cs="Calibri"/>
        </w:rPr>
        <w:t xml:space="preserve">The delivery timeline is governed by a fixed operational shutdown at Thomas Chadwicks from </w:t>
      </w:r>
      <w:r w:rsidRPr="00177F3D">
        <w:rPr>
          <w:rFonts w:ascii="Calibri" w:hAnsi="Calibri" w:cs="Calibri"/>
          <w:b/>
          <w:bCs/>
        </w:rPr>
        <w:t>August to October 2026</w:t>
      </w:r>
      <w:r w:rsidRPr="00177F3D">
        <w:rPr>
          <w:rFonts w:ascii="Calibri" w:hAnsi="Calibri" w:cs="Calibri"/>
        </w:rPr>
        <w:t>, during which no scouring or blending activity will occur. This window is critical for validating blend management workflows, migrating historical blend data, and preparing the platform for full go</w:t>
      </w:r>
      <w:r w:rsidRPr="00177F3D">
        <w:rPr>
          <w:rFonts w:ascii="Calibri" w:hAnsi="Calibri" w:cs="Calibri"/>
        </w:rPr>
        <w:noBreakHyphen/>
        <w:t>live aligned with the restart of operations.</w:t>
      </w:r>
    </w:p>
    <w:p w14:paraId="172A4233" w14:textId="77777777" w:rsidR="0029596B" w:rsidRPr="00177F3D" w:rsidRDefault="0029596B" w:rsidP="0029596B">
      <w:pPr>
        <w:rPr>
          <w:rFonts w:ascii="Calibri" w:hAnsi="Calibri" w:cs="Calibri"/>
        </w:rPr>
      </w:pPr>
      <w:r w:rsidRPr="00177F3D">
        <w:rPr>
          <w:rFonts w:ascii="Calibri" w:hAnsi="Calibri" w:cs="Calibri"/>
        </w:rPr>
        <w:t>Suppliers must demonstrate:</w:t>
      </w:r>
    </w:p>
    <w:p w14:paraId="4B3A6D94" w14:textId="77777777" w:rsidR="0029596B" w:rsidRPr="00177F3D" w:rsidRDefault="0029596B" w:rsidP="0029596B">
      <w:pPr>
        <w:numPr>
          <w:ilvl w:val="0"/>
          <w:numId w:val="2"/>
        </w:numPr>
        <w:rPr>
          <w:rFonts w:ascii="Calibri" w:hAnsi="Calibri" w:cs="Calibri"/>
        </w:rPr>
      </w:pPr>
      <w:r w:rsidRPr="00177F3D">
        <w:rPr>
          <w:rFonts w:ascii="Calibri" w:hAnsi="Calibri" w:cs="Calibri"/>
        </w:rPr>
        <w:t>Proven capability in application development, data integration, and cloud</w:t>
      </w:r>
      <w:r w:rsidRPr="00177F3D">
        <w:rPr>
          <w:rFonts w:ascii="Calibri" w:hAnsi="Calibri" w:cs="Calibri"/>
        </w:rPr>
        <w:noBreakHyphen/>
        <w:t>hosted system delivery</w:t>
      </w:r>
    </w:p>
    <w:p w14:paraId="1B8A9272" w14:textId="77777777" w:rsidR="0029596B" w:rsidRPr="00177F3D" w:rsidRDefault="0029596B" w:rsidP="0029596B">
      <w:pPr>
        <w:numPr>
          <w:ilvl w:val="0"/>
          <w:numId w:val="2"/>
        </w:numPr>
        <w:rPr>
          <w:rFonts w:ascii="Calibri" w:hAnsi="Calibri" w:cs="Calibri"/>
        </w:rPr>
      </w:pPr>
      <w:r w:rsidRPr="00177F3D">
        <w:rPr>
          <w:rFonts w:ascii="Calibri" w:hAnsi="Calibri" w:cs="Calibri"/>
        </w:rPr>
        <w:t>Experience working with complex, multi</w:t>
      </w:r>
      <w:r w:rsidRPr="00177F3D">
        <w:rPr>
          <w:rFonts w:ascii="Calibri" w:hAnsi="Calibri" w:cs="Calibri"/>
        </w:rPr>
        <w:noBreakHyphen/>
        <w:t>database legacy environments</w:t>
      </w:r>
    </w:p>
    <w:p w14:paraId="2E20E46D" w14:textId="77777777" w:rsidR="0029596B" w:rsidRPr="00177F3D" w:rsidRDefault="0029596B" w:rsidP="0029596B">
      <w:pPr>
        <w:numPr>
          <w:ilvl w:val="0"/>
          <w:numId w:val="2"/>
        </w:numPr>
        <w:rPr>
          <w:rFonts w:ascii="Calibri" w:hAnsi="Calibri" w:cs="Calibri"/>
        </w:rPr>
      </w:pPr>
      <w:r w:rsidRPr="00177F3D">
        <w:rPr>
          <w:rFonts w:ascii="Calibri" w:hAnsi="Calibri" w:cs="Calibri"/>
        </w:rPr>
        <w:t>A prototype</w:t>
      </w:r>
      <w:r w:rsidRPr="00177F3D">
        <w:rPr>
          <w:rFonts w:ascii="Calibri" w:hAnsi="Calibri" w:cs="Calibri"/>
        </w:rPr>
        <w:noBreakHyphen/>
        <w:t>first, iterative delivery approach with strong user engagement</w:t>
      </w:r>
    </w:p>
    <w:p w14:paraId="3EE7E83D" w14:textId="77777777" w:rsidR="0029596B" w:rsidRPr="00177F3D" w:rsidRDefault="0029596B" w:rsidP="0029596B">
      <w:pPr>
        <w:numPr>
          <w:ilvl w:val="0"/>
          <w:numId w:val="2"/>
        </w:numPr>
        <w:rPr>
          <w:rFonts w:ascii="Calibri" w:hAnsi="Calibri" w:cs="Calibri"/>
        </w:rPr>
      </w:pPr>
      <w:r w:rsidRPr="00177F3D">
        <w:rPr>
          <w:rFonts w:ascii="Calibri" w:hAnsi="Calibri" w:cs="Calibri"/>
        </w:rPr>
        <w:t>A named delivery team with relevant expertise and availability</w:t>
      </w:r>
    </w:p>
    <w:p w14:paraId="61C5404E" w14:textId="77777777" w:rsidR="0029596B" w:rsidRPr="00177F3D" w:rsidRDefault="0029596B" w:rsidP="0029596B">
      <w:pPr>
        <w:numPr>
          <w:ilvl w:val="0"/>
          <w:numId w:val="2"/>
        </w:numPr>
        <w:rPr>
          <w:rFonts w:ascii="Calibri" w:hAnsi="Calibri" w:cs="Calibri"/>
        </w:rPr>
      </w:pPr>
      <w:r w:rsidRPr="00177F3D">
        <w:rPr>
          <w:rFonts w:ascii="Calibri" w:hAnsi="Calibri" w:cs="Calibri"/>
        </w:rPr>
        <w:t>A clear commercial model, including milestone</w:t>
      </w:r>
      <w:r w:rsidRPr="00177F3D">
        <w:rPr>
          <w:rFonts w:ascii="Calibri" w:hAnsi="Calibri" w:cs="Calibri"/>
        </w:rPr>
        <w:noBreakHyphen/>
        <w:t>based payments and ongoing service arrangements</w:t>
      </w:r>
    </w:p>
    <w:p w14:paraId="6740C980" w14:textId="77777777" w:rsidR="0029596B" w:rsidRPr="00177F3D" w:rsidRDefault="0029596B" w:rsidP="0029596B">
      <w:pPr>
        <w:rPr>
          <w:rFonts w:ascii="Calibri" w:hAnsi="Calibri" w:cs="Calibri"/>
        </w:rPr>
      </w:pPr>
      <w:r w:rsidRPr="00177F3D">
        <w:rPr>
          <w:rFonts w:ascii="Calibri" w:hAnsi="Calibri" w:cs="Calibri"/>
        </w:rPr>
        <w:t>The successful supplier will deliver a robust, scalable, and secure platform that strengthens Standard Wool’s trading operations, enhances financial visibility, and provides a long</w:t>
      </w:r>
      <w:r w:rsidRPr="00177F3D">
        <w:rPr>
          <w:rFonts w:ascii="Calibri" w:hAnsi="Calibri" w:cs="Calibri"/>
        </w:rPr>
        <w:noBreakHyphen/>
        <w:t>term foundation for growth. Responses must address the full scope of work, delivery methodology, commercial structure, and compliance with all functional and non</w:t>
      </w:r>
      <w:r w:rsidRPr="00177F3D">
        <w:rPr>
          <w:rFonts w:ascii="Calibri" w:hAnsi="Calibri" w:cs="Calibri"/>
        </w:rPr>
        <w:noBreakHyphen/>
        <w:t>functional requirements.</w:t>
      </w:r>
    </w:p>
    <w:p w14:paraId="3B7F132F" w14:textId="650145A2" w:rsidR="0029596B" w:rsidRPr="00177F3D" w:rsidRDefault="0029596B" w:rsidP="0029596B">
      <w:pPr>
        <w:rPr>
          <w:rFonts w:ascii="Calibri" w:hAnsi="Calibri" w:cs="Calibri"/>
        </w:rPr>
      </w:pPr>
    </w:p>
    <w:p w14:paraId="150FCA31" w14:textId="77777777" w:rsidR="0029596B" w:rsidRPr="00177F3D" w:rsidRDefault="0029596B" w:rsidP="0029596B">
      <w:pPr>
        <w:rPr>
          <w:rFonts w:ascii="Calibri" w:hAnsi="Calibri" w:cs="Calibri"/>
          <w:b/>
          <w:bCs/>
        </w:rPr>
      </w:pPr>
      <w:r w:rsidRPr="00177F3D">
        <w:rPr>
          <w:rFonts w:ascii="Calibri" w:hAnsi="Calibri" w:cs="Calibri"/>
          <w:b/>
          <w:bCs/>
        </w:rPr>
        <w:t>1. Introduction</w:t>
      </w:r>
    </w:p>
    <w:p w14:paraId="19CC84A8" w14:textId="77777777" w:rsidR="0029596B" w:rsidRPr="00177F3D" w:rsidRDefault="0029596B" w:rsidP="0029596B">
      <w:pPr>
        <w:rPr>
          <w:rFonts w:ascii="Calibri" w:hAnsi="Calibri" w:cs="Calibri"/>
        </w:rPr>
      </w:pPr>
      <w:r w:rsidRPr="00177F3D">
        <w:rPr>
          <w:rFonts w:ascii="Calibri" w:hAnsi="Calibri" w:cs="Calibri"/>
        </w:rPr>
        <w:lastRenderedPageBreak/>
        <w:t>Standard Wool is seeking a technology partner to deliver a modern trading platform and analytical data environment that replaces the legacy Wool Trading System (WTS) and provides enhanced operational visibility, financial insight, and workflow efficiency. This Invitation to Tender (ITT) outlines the required scope, delivery expectations, technical environment, and commercial framework for the programme.</w:t>
      </w:r>
    </w:p>
    <w:p w14:paraId="5609E61D" w14:textId="77777777" w:rsidR="0029596B" w:rsidRPr="00177F3D" w:rsidRDefault="0029596B" w:rsidP="0029596B">
      <w:pPr>
        <w:rPr>
          <w:rFonts w:ascii="Calibri" w:hAnsi="Calibri" w:cs="Calibri"/>
        </w:rPr>
      </w:pPr>
      <w:r w:rsidRPr="00177F3D">
        <w:rPr>
          <w:rFonts w:ascii="Calibri" w:hAnsi="Calibri" w:cs="Calibri"/>
        </w:rPr>
        <w:t>The successful supplier will deliver a two</w:t>
      </w:r>
      <w:r w:rsidRPr="00177F3D">
        <w:rPr>
          <w:rFonts w:ascii="Calibri" w:hAnsi="Calibri" w:cs="Calibri"/>
        </w:rPr>
        <w:noBreakHyphen/>
        <w:t>phase programme:</w:t>
      </w:r>
    </w:p>
    <w:p w14:paraId="54CDD282" w14:textId="77777777" w:rsidR="0029596B" w:rsidRPr="00177F3D" w:rsidRDefault="0029596B" w:rsidP="0029596B">
      <w:pPr>
        <w:numPr>
          <w:ilvl w:val="0"/>
          <w:numId w:val="3"/>
        </w:numPr>
        <w:rPr>
          <w:rFonts w:ascii="Calibri" w:hAnsi="Calibri" w:cs="Calibri"/>
        </w:rPr>
      </w:pPr>
      <w:r w:rsidRPr="00177F3D">
        <w:rPr>
          <w:rFonts w:ascii="Calibri" w:hAnsi="Calibri" w:cs="Calibri"/>
          <w:b/>
          <w:bCs/>
        </w:rPr>
        <w:t>Phase 1:</w:t>
      </w:r>
      <w:r w:rsidRPr="00177F3D">
        <w:rPr>
          <w:rFonts w:ascii="Calibri" w:hAnsi="Calibri" w:cs="Calibri"/>
        </w:rPr>
        <w:t xml:space="preserve"> A cloud</w:t>
      </w:r>
      <w:r w:rsidRPr="00177F3D">
        <w:rPr>
          <w:rFonts w:ascii="Calibri" w:hAnsi="Calibri" w:cs="Calibri"/>
        </w:rPr>
        <w:noBreakHyphen/>
        <w:t>hosted data platform providing six critical analytical capabilities</w:t>
      </w:r>
    </w:p>
    <w:p w14:paraId="7711953F" w14:textId="77777777" w:rsidR="0029596B" w:rsidRPr="00177F3D" w:rsidRDefault="0029596B" w:rsidP="0029596B">
      <w:pPr>
        <w:numPr>
          <w:ilvl w:val="0"/>
          <w:numId w:val="3"/>
        </w:numPr>
        <w:rPr>
          <w:rFonts w:ascii="Calibri" w:hAnsi="Calibri" w:cs="Calibri"/>
        </w:rPr>
      </w:pPr>
      <w:r w:rsidRPr="00177F3D">
        <w:rPr>
          <w:rFonts w:ascii="Calibri" w:hAnsi="Calibri" w:cs="Calibri"/>
          <w:b/>
          <w:bCs/>
        </w:rPr>
        <w:t>Phase 2:</w:t>
      </w:r>
      <w:r w:rsidRPr="00177F3D">
        <w:rPr>
          <w:rFonts w:ascii="Calibri" w:hAnsi="Calibri" w:cs="Calibri"/>
        </w:rPr>
        <w:t xml:space="preserve"> A full trading platform replacing WTS and supporting the complete trading lifecycle</w:t>
      </w:r>
    </w:p>
    <w:p w14:paraId="789791C9" w14:textId="77777777" w:rsidR="0029596B" w:rsidRPr="00177F3D" w:rsidRDefault="0029596B" w:rsidP="0029596B">
      <w:pPr>
        <w:rPr>
          <w:rFonts w:ascii="Calibri" w:hAnsi="Calibri" w:cs="Calibri"/>
        </w:rPr>
      </w:pPr>
      <w:r w:rsidRPr="00177F3D">
        <w:rPr>
          <w:rFonts w:ascii="Calibri" w:hAnsi="Calibri" w:cs="Calibri"/>
        </w:rPr>
        <w:t>Suppliers must demonstrate the capability, experience, and delivery approach required to meet the programme’s objectives and timeline.</w:t>
      </w:r>
    </w:p>
    <w:p w14:paraId="34BE54AE" w14:textId="77777777" w:rsidR="0029596B" w:rsidRPr="00177F3D" w:rsidRDefault="0029596B" w:rsidP="0029596B">
      <w:pPr>
        <w:rPr>
          <w:rFonts w:ascii="Calibri" w:hAnsi="Calibri" w:cs="Calibri"/>
          <w:b/>
          <w:bCs/>
        </w:rPr>
      </w:pPr>
    </w:p>
    <w:p w14:paraId="24C37451" w14:textId="7CD93B21" w:rsidR="0029596B" w:rsidRPr="00177F3D" w:rsidRDefault="0029596B" w:rsidP="0029596B">
      <w:pPr>
        <w:rPr>
          <w:rFonts w:ascii="Calibri" w:hAnsi="Calibri" w:cs="Calibri"/>
          <w:b/>
          <w:bCs/>
        </w:rPr>
      </w:pPr>
      <w:r w:rsidRPr="00177F3D">
        <w:rPr>
          <w:rFonts w:ascii="Calibri" w:hAnsi="Calibri" w:cs="Calibri"/>
          <w:b/>
          <w:bCs/>
        </w:rPr>
        <w:t>2. Background</w:t>
      </w:r>
    </w:p>
    <w:p w14:paraId="795216FF" w14:textId="77777777" w:rsidR="0029596B" w:rsidRPr="00177F3D" w:rsidRDefault="0029596B" w:rsidP="0029596B">
      <w:pPr>
        <w:rPr>
          <w:rFonts w:ascii="Calibri" w:hAnsi="Calibri" w:cs="Calibri"/>
        </w:rPr>
      </w:pPr>
      <w:r w:rsidRPr="00177F3D">
        <w:rPr>
          <w:rFonts w:ascii="Calibri" w:hAnsi="Calibri" w:cs="Calibri"/>
        </w:rPr>
        <w:t>Standard Wool operates a global wool trading business with complex workflows spanning purchasing, processing, blending, stock management, sales, logistics, and financial settlement. The current Wool Trading System (WTS) is unsupported, inflexible, and reliant on undocumented conventions across multiple SQL Server databases.</w:t>
      </w:r>
    </w:p>
    <w:p w14:paraId="5D493117" w14:textId="77777777" w:rsidR="0029596B" w:rsidRPr="00177F3D" w:rsidRDefault="0029596B" w:rsidP="0029596B">
      <w:pPr>
        <w:rPr>
          <w:rFonts w:ascii="Calibri" w:hAnsi="Calibri" w:cs="Calibri"/>
        </w:rPr>
      </w:pPr>
      <w:r w:rsidRPr="00177F3D">
        <w:rPr>
          <w:rFonts w:ascii="Calibri" w:hAnsi="Calibri" w:cs="Calibri"/>
        </w:rPr>
        <w:t>The business requires:</w:t>
      </w:r>
    </w:p>
    <w:p w14:paraId="5BED3451" w14:textId="77777777" w:rsidR="0029596B" w:rsidRPr="00177F3D" w:rsidRDefault="0029596B" w:rsidP="0029596B">
      <w:pPr>
        <w:numPr>
          <w:ilvl w:val="0"/>
          <w:numId w:val="4"/>
        </w:numPr>
        <w:rPr>
          <w:rFonts w:ascii="Calibri" w:hAnsi="Calibri" w:cs="Calibri"/>
        </w:rPr>
      </w:pPr>
      <w:r w:rsidRPr="00177F3D">
        <w:rPr>
          <w:rFonts w:ascii="Calibri" w:hAnsi="Calibri" w:cs="Calibri"/>
        </w:rPr>
        <w:t>A modern analytical platform to provide accurate, timely reporting</w:t>
      </w:r>
    </w:p>
    <w:p w14:paraId="35FCF605" w14:textId="77777777" w:rsidR="0029596B" w:rsidRPr="00177F3D" w:rsidRDefault="0029596B" w:rsidP="0029596B">
      <w:pPr>
        <w:numPr>
          <w:ilvl w:val="0"/>
          <w:numId w:val="4"/>
        </w:numPr>
        <w:rPr>
          <w:rFonts w:ascii="Calibri" w:hAnsi="Calibri" w:cs="Calibri"/>
        </w:rPr>
      </w:pPr>
      <w:r w:rsidRPr="00177F3D">
        <w:rPr>
          <w:rFonts w:ascii="Calibri" w:hAnsi="Calibri" w:cs="Calibri"/>
        </w:rPr>
        <w:t>A new trading platform to replace WTS</w:t>
      </w:r>
    </w:p>
    <w:p w14:paraId="4476FB8D" w14:textId="77777777" w:rsidR="0029596B" w:rsidRPr="00177F3D" w:rsidRDefault="0029596B" w:rsidP="0029596B">
      <w:pPr>
        <w:numPr>
          <w:ilvl w:val="0"/>
          <w:numId w:val="4"/>
        </w:numPr>
        <w:rPr>
          <w:rFonts w:ascii="Calibri" w:hAnsi="Calibri" w:cs="Calibri"/>
        </w:rPr>
      </w:pPr>
      <w:r w:rsidRPr="00177F3D">
        <w:rPr>
          <w:rFonts w:ascii="Calibri" w:hAnsi="Calibri" w:cs="Calibri"/>
        </w:rPr>
        <w:t>A structured migration approach that preserves historical data</w:t>
      </w:r>
    </w:p>
    <w:p w14:paraId="239D32FB" w14:textId="77777777" w:rsidR="0029596B" w:rsidRPr="00177F3D" w:rsidRDefault="0029596B" w:rsidP="0029596B">
      <w:pPr>
        <w:numPr>
          <w:ilvl w:val="0"/>
          <w:numId w:val="4"/>
        </w:numPr>
        <w:rPr>
          <w:rFonts w:ascii="Calibri" w:hAnsi="Calibri" w:cs="Calibri"/>
        </w:rPr>
      </w:pPr>
      <w:r w:rsidRPr="00177F3D">
        <w:rPr>
          <w:rFonts w:ascii="Calibri" w:hAnsi="Calibri" w:cs="Calibri"/>
        </w:rPr>
        <w:t>A delivery timeline aligned with the operational shutdown at Thomas Chadwicks (August–October 2026)</w:t>
      </w:r>
    </w:p>
    <w:p w14:paraId="60B98A18" w14:textId="77777777" w:rsidR="0029596B" w:rsidRPr="00177F3D" w:rsidRDefault="0029596B" w:rsidP="0029596B">
      <w:pPr>
        <w:rPr>
          <w:rFonts w:ascii="Calibri" w:hAnsi="Calibri" w:cs="Calibri"/>
        </w:rPr>
      </w:pPr>
      <w:r w:rsidRPr="00177F3D">
        <w:rPr>
          <w:rFonts w:ascii="Calibri" w:hAnsi="Calibri" w:cs="Calibri"/>
        </w:rPr>
        <w:t>The programme is divided into two phases to reduce risk and ensure early delivery of high</w:t>
      </w:r>
      <w:r w:rsidRPr="00177F3D">
        <w:rPr>
          <w:rFonts w:ascii="Calibri" w:hAnsi="Calibri" w:cs="Calibri"/>
        </w:rPr>
        <w:noBreakHyphen/>
        <w:t>value analytical capabilities.</w:t>
      </w:r>
    </w:p>
    <w:p w14:paraId="55AFF59B" w14:textId="77777777" w:rsidR="0029596B" w:rsidRPr="00177F3D" w:rsidRDefault="0029596B" w:rsidP="0029596B">
      <w:pPr>
        <w:rPr>
          <w:rFonts w:ascii="Calibri" w:hAnsi="Calibri" w:cs="Calibri"/>
          <w:b/>
          <w:bCs/>
        </w:rPr>
      </w:pPr>
    </w:p>
    <w:p w14:paraId="44C4D60B" w14:textId="04C35C13" w:rsidR="0029596B" w:rsidRPr="00177F3D" w:rsidRDefault="0029596B" w:rsidP="0029596B">
      <w:pPr>
        <w:rPr>
          <w:rFonts w:ascii="Calibri" w:hAnsi="Calibri" w:cs="Calibri"/>
          <w:b/>
          <w:bCs/>
        </w:rPr>
      </w:pPr>
      <w:r w:rsidRPr="00177F3D">
        <w:rPr>
          <w:rFonts w:ascii="Calibri" w:hAnsi="Calibri" w:cs="Calibri"/>
          <w:b/>
          <w:bCs/>
        </w:rPr>
        <w:t>3. Scope of Work</w:t>
      </w:r>
    </w:p>
    <w:p w14:paraId="4E5432AC" w14:textId="77777777" w:rsidR="0029596B" w:rsidRPr="00177F3D" w:rsidRDefault="0029596B" w:rsidP="0029596B">
      <w:pPr>
        <w:rPr>
          <w:rFonts w:ascii="Calibri" w:hAnsi="Calibri" w:cs="Calibri"/>
          <w:b/>
          <w:bCs/>
        </w:rPr>
      </w:pPr>
      <w:r w:rsidRPr="00177F3D">
        <w:rPr>
          <w:rFonts w:ascii="Calibri" w:hAnsi="Calibri" w:cs="Calibri"/>
          <w:b/>
          <w:bCs/>
        </w:rPr>
        <w:t>3.1 Phase 1 — Data Platform &amp; Analytics</w:t>
      </w:r>
    </w:p>
    <w:p w14:paraId="0F28BFB0" w14:textId="77777777" w:rsidR="0029596B" w:rsidRPr="00177F3D" w:rsidRDefault="0029596B" w:rsidP="0029596B">
      <w:pPr>
        <w:rPr>
          <w:rFonts w:ascii="Calibri" w:hAnsi="Calibri" w:cs="Calibri"/>
        </w:rPr>
      </w:pPr>
      <w:r w:rsidRPr="00177F3D">
        <w:rPr>
          <w:rFonts w:ascii="Calibri" w:hAnsi="Calibri" w:cs="Calibri"/>
        </w:rPr>
        <w:t>Phase 1 shall deliver a cloud</w:t>
      </w:r>
      <w:r w:rsidRPr="00177F3D">
        <w:rPr>
          <w:rFonts w:ascii="Calibri" w:hAnsi="Calibri" w:cs="Calibri"/>
        </w:rPr>
        <w:noBreakHyphen/>
        <w:t>hosted analytical environment providing six operational capabilities:</w:t>
      </w:r>
    </w:p>
    <w:p w14:paraId="294E7631" w14:textId="77777777" w:rsidR="0029596B" w:rsidRPr="00177F3D" w:rsidRDefault="0029596B" w:rsidP="0029596B">
      <w:pPr>
        <w:numPr>
          <w:ilvl w:val="0"/>
          <w:numId w:val="5"/>
        </w:numPr>
        <w:rPr>
          <w:rFonts w:ascii="Calibri" w:hAnsi="Calibri" w:cs="Calibri"/>
        </w:rPr>
      </w:pPr>
      <w:r w:rsidRPr="00177F3D">
        <w:rPr>
          <w:rFonts w:ascii="Calibri" w:hAnsi="Calibri" w:cs="Calibri"/>
        </w:rPr>
        <w:t>Blend recipe derivation</w:t>
      </w:r>
    </w:p>
    <w:p w14:paraId="4218F291" w14:textId="233325C1" w:rsidR="0029596B" w:rsidRPr="00177F3D" w:rsidRDefault="0029596B" w:rsidP="0029596B">
      <w:pPr>
        <w:numPr>
          <w:ilvl w:val="0"/>
          <w:numId w:val="5"/>
        </w:numPr>
        <w:rPr>
          <w:rFonts w:ascii="Calibri" w:hAnsi="Calibri" w:cs="Calibri"/>
        </w:rPr>
      </w:pPr>
      <w:r w:rsidRPr="00177F3D">
        <w:rPr>
          <w:rFonts w:ascii="Calibri" w:hAnsi="Calibri" w:cs="Calibri"/>
        </w:rPr>
        <w:t>Stock reporting</w:t>
      </w:r>
    </w:p>
    <w:p w14:paraId="521E8A6D" w14:textId="77777777" w:rsidR="0029596B" w:rsidRPr="00177F3D" w:rsidRDefault="0029596B" w:rsidP="0029596B">
      <w:pPr>
        <w:numPr>
          <w:ilvl w:val="0"/>
          <w:numId w:val="5"/>
        </w:numPr>
        <w:rPr>
          <w:rFonts w:ascii="Calibri" w:hAnsi="Calibri" w:cs="Calibri"/>
        </w:rPr>
      </w:pPr>
      <w:r w:rsidRPr="00177F3D">
        <w:rPr>
          <w:rFonts w:ascii="Calibri" w:hAnsi="Calibri" w:cs="Calibri"/>
        </w:rPr>
        <w:lastRenderedPageBreak/>
        <w:t>P&amp;L analysis</w:t>
      </w:r>
    </w:p>
    <w:p w14:paraId="49651B21" w14:textId="0E9DC631" w:rsidR="0029596B" w:rsidRPr="005471B1" w:rsidRDefault="0029596B" w:rsidP="005471B1">
      <w:pPr>
        <w:numPr>
          <w:ilvl w:val="0"/>
          <w:numId w:val="5"/>
        </w:numPr>
        <w:rPr>
          <w:rFonts w:ascii="Calibri" w:hAnsi="Calibri" w:cs="Calibri"/>
        </w:rPr>
      </w:pPr>
      <w:r w:rsidRPr="00177F3D">
        <w:rPr>
          <w:rFonts w:ascii="Calibri" w:hAnsi="Calibri" w:cs="Calibri"/>
        </w:rPr>
        <w:t>Cash flow forecasting</w:t>
      </w:r>
    </w:p>
    <w:p w14:paraId="46CEA46B" w14:textId="77777777" w:rsidR="0029596B" w:rsidRPr="00177F3D" w:rsidRDefault="0029596B" w:rsidP="0029596B">
      <w:pPr>
        <w:numPr>
          <w:ilvl w:val="0"/>
          <w:numId w:val="5"/>
        </w:numPr>
        <w:rPr>
          <w:rFonts w:ascii="Calibri" w:hAnsi="Calibri" w:cs="Calibri"/>
        </w:rPr>
      </w:pPr>
      <w:r w:rsidRPr="00177F3D">
        <w:rPr>
          <w:rFonts w:ascii="Calibri" w:hAnsi="Calibri" w:cs="Calibri"/>
        </w:rPr>
        <w:t>Daily margin reporting</w:t>
      </w:r>
    </w:p>
    <w:p w14:paraId="00867823" w14:textId="77777777" w:rsidR="0029596B" w:rsidRPr="00177F3D" w:rsidRDefault="0029596B" w:rsidP="0029596B">
      <w:pPr>
        <w:rPr>
          <w:rFonts w:ascii="Calibri" w:hAnsi="Calibri" w:cs="Calibri"/>
        </w:rPr>
      </w:pPr>
      <w:r w:rsidRPr="00177F3D">
        <w:rPr>
          <w:rFonts w:ascii="Calibri" w:hAnsi="Calibri" w:cs="Calibri"/>
        </w:rPr>
        <w:t>The platform must extract, transform, and consolidate data from WTS and related SQL Server databases. All logic must be transparent, auditable, and validated with traders.</w:t>
      </w:r>
    </w:p>
    <w:p w14:paraId="41BB9355" w14:textId="77777777" w:rsidR="0029596B" w:rsidRPr="00177F3D" w:rsidRDefault="0029596B" w:rsidP="0029596B">
      <w:pPr>
        <w:rPr>
          <w:rFonts w:ascii="Calibri" w:hAnsi="Calibri" w:cs="Calibri"/>
          <w:b/>
          <w:bCs/>
        </w:rPr>
      </w:pPr>
      <w:r w:rsidRPr="00177F3D">
        <w:rPr>
          <w:rFonts w:ascii="Calibri" w:hAnsi="Calibri" w:cs="Calibri"/>
          <w:b/>
          <w:bCs/>
        </w:rPr>
        <w:t>3.2 Phase 2 — Trading Platform Core</w:t>
      </w:r>
    </w:p>
    <w:p w14:paraId="540FFBB2" w14:textId="77777777" w:rsidR="0029596B" w:rsidRPr="00177F3D" w:rsidRDefault="0029596B" w:rsidP="0029596B">
      <w:pPr>
        <w:rPr>
          <w:rFonts w:ascii="Calibri" w:hAnsi="Calibri" w:cs="Calibri"/>
        </w:rPr>
      </w:pPr>
      <w:r w:rsidRPr="00177F3D">
        <w:rPr>
          <w:rFonts w:ascii="Calibri" w:hAnsi="Calibri" w:cs="Calibri"/>
        </w:rPr>
        <w:t>Phase 2 shall deliver a modern, browser</w:t>
      </w:r>
      <w:r w:rsidRPr="00177F3D">
        <w:rPr>
          <w:rFonts w:ascii="Calibri" w:hAnsi="Calibri" w:cs="Calibri"/>
        </w:rPr>
        <w:noBreakHyphen/>
        <w:t>based trading platform supporting the full trading lifecycle. The platform must replace WTS entirely and support multi</w:t>
      </w:r>
      <w:r w:rsidRPr="00177F3D">
        <w:rPr>
          <w:rFonts w:ascii="Calibri" w:hAnsi="Calibri" w:cs="Calibri"/>
        </w:rPr>
        <w:noBreakHyphen/>
        <w:t>currency, multi</w:t>
      </w:r>
      <w:r w:rsidRPr="00177F3D">
        <w:rPr>
          <w:rFonts w:ascii="Calibri" w:hAnsi="Calibri" w:cs="Calibri"/>
        </w:rPr>
        <w:noBreakHyphen/>
        <w:t>division operations.</w:t>
      </w:r>
    </w:p>
    <w:p w14:paraId="0437BC7A" w14:textId="77777777" w:rsidR="0029596B" w:rsidRPr="00177F3D" w:rsidRDefault="0029596B" w:rsidP="0029596B">
      <w:pPr>
        <w:rPr>
          <w:rFonts w:ascii="Calibri" w:hAnsi="Calibri" w:cs="Calibri"/>
          <w:b/>
          <w:bCs/>
        </w:rPr>
      </w:pPr>
      <w:r w:rsidRPr="00177F3D">
        <w:rPr>
          <w:rFonts w:ascii="Calibri" w:hAnsi="Calibri" w:cs="Calibri"/>
          <w:b/>
          <w:bCs/>
        </w:rPr>
        <w:t>3.2.1 Company and Contact Management</w:t>
      </w:r>
    </w:p>
    <w:p w14:paraId="69463B81" w14:textId="77777777" w:rsidR="0029596B" w:rsidRPr="00177F3D" w:rsidRDefault="0029596B" w:rsidP="0029596B">
      <w:pPr>
        <w:rPr>
          <w:rFonts w:ascii="Calibri" w:hAnsi="Calibri" w:cs="Calibri"/>
        </w:rPr>
      </w:pPr>
      <w:r w:rsidRPr="00177F3D">
        <w:rPr>
          <w:rFonts w:ascii="Calibri" w:hAnsi="Calibri" w:cs="Calibri"/>
        </w:rPr>
        <w:t>The system shall maintain unified company records with multiple relationship types, company</w:t>
      </w:r>
      <w:r w:rsidRPr="00177F3D">
        <w:rPr>
          <w:rFonts w:ascii="Calibri" w:hAnsi="Calibri" w:cs="Calibri"/>
        </w:rPr>
        <w:noBreakHyphen/>
        <w:t>level defaults, and configurable attributes. Contact records must support multiple contacts per company, role information, and visibility rules. Smart search, duplicate detection, and audit logging are required.</w:t>
      </w:r>
    </w:p>
    <w:p w14:paraId="4665C3FE" w14:textId="77777777" w:rsidR="0029596B" w:rsidRPr="00177F3D" w:rsidRDefault="0029596B" w:rsidP="0029596B">
      <w:pPr>
        <w:rPr>
          <w:rFonts w:ascii="Calibri" w:hAnsi="Calibri" w:cs="Calibri"/>
          <w:b/>
          <w:bCs/>
        </w:rPr>
      </w:pPr>
      <w:r w:rsidRPr="00177F3D">
        <w:rPr>
          <w:rFonts w:ascii="Calibri" w:hAnsi="Calibri" w:cs="Calibri"/>
          <w:b/>
          <w:bCs/>
        </w:rPr>
        <w:t>3.2.2 Product Catalogue</w:t>
      </w:r>
    </w:p>
    <w:p w14:paraId="491CB1FA" w14:textId="77777777" w:rsidR="0029596B" w:rsidRPr="00177F3D" w:rsidRDefault="0029596B" w:rsidP="0029596B">
      <w:pPr>
        <w:rPr>
          <w:rFonts w:ascii="Calibri" w:hAnsi="Calibri" w:cs="Calibri"/>
        </w:rPr>
      </w:pPr>
      <w:r w:rsidRPr="00177F3D">
        <w:rPr>
          <w:rFonts w:ascii="Calibri" w:hAnsi="Calibri" w:cs="Calibri"/>
        </w:rPr>
        <w:t>The system shall implement an attribute</w:t>
      </w:r>
      <w:r w:rsidRPr="00177F3D">
        <w:rPr>
          <w:rFonts w:ascii="Calibri" w:hAnsi="Calibri" w:cs="Calibri"/>
        </w:rPr>
        <w:noBreakHyphen/>
        <w:t>based product catalogue defining product identity using grade, commodity code, breed, origin, wool type, colour, and certification. Customer</w:t>
      </w:r>
      <w:r w:rsidRPr="00177F3D">
        <w:rPr>
          <w:rFonts w:ascii="Calibri" w:hAnsi="Calibri" w:cs="Calibri"/>
        </w:rPr>
        <w:noBreakHyphen/>
        <w:t>specific naming must be supported. The supplier shall propose a taxonomy validated with traders.</w:t>
      </w:r>
    </w:p>
    <w:p w14:paraId="6CE4A154" w14:textId="77777777" w:rsidR="0029596B" w:rsidRPr="00177F3D" w:rsidRDefault="0029596B" w:rsidP="0029596B">
      <w:pPr>
        <w:rPr>
          <w:rFonts w:ascii="Calibri" w:hAnsi="Calibri" w:cs="Calibri"/>
          <w:b/>
          <w:bCs/>
        </w:rPr>
      </w:pPr>
      <w:r w:rsidRPr="00177F3D">
        <w:rPr>
          <w:rFonts w:ascii="Calibri" w:hAnsi="Calibri" w:cs="Calibri"/>
          <w:b/>
          <w:bCs/>
        </w:rPr>
        <w:t>3.2.3 Sales and Purchase Contract Management</w:t>
      </w:r>
    </w:p>
    <w:p w14:paraId="1A0E07BB" w14:textId="77777777" w:rsidR="0029596B" w:rsidRPr="00177F3D" w:rsidRDefault="0029596B" w:rsidP="0029596B">
      <w:pPr>
        <w:rPr>
          <w:rFonts w:ascii="Calibri" w:hAnsi="Calibri" w:cs="Calibri"/>
        </w:rPr>
      </w:pPr>
      <w:r w:rsidRPr="00177F3D">
        <w:rPr>
          <w:rFonts w:ascii="Calibri" w:hAnsi="Calibri" w:cs="Calibri"/>
        </w:rPr>
        <w:t>The system shall support unified contract structures for sales and purchases, including multi</w:t>
      </w:r>
      <w:r w:rsidRPr="00177F3D">
        <w:rPr>
          <w:rFonts w:ascii="Calibri" w:hAnsi="Calibri" w:cs="Calibri"/>
        </w:rPr>
        <w:noBreakHyphen/>
        <w:t>currency pricing, line items, delivery stages, and lifecycle management. Purchase contracts require yield estimates. The system must support cloning, smart search, automated recalculation, and FX conversion recording. Division</w:t>
      </w:r>
      <w:r w:rsidRPr="00177F3D">
        <w:rPr>
          <w:rFonts w:ascii="Calibri" w:hAnsi="Calibri" w:cs="Calibri"/>
        </w:rPr>
        <w:noBreakHyphen/>
        <w:t>specific lot numbering must be preserved.</w:t>
      </w:r>
    </w:p>
    <w:p w14:paraId="274B6049" w14:textId="77777777" w:rsidR="0029596B" w:rsidRPr="00177F3D" w:rsidRDefault="0029596B" w:rsidP="0029596B">
      <w:pPr>
        <w:rPr>
          <w:rFonts w:ascii="Calibri" w:hAnsi="Calibri" w:cs="Calibri"/>
          <w:b/>
          <w:bCs/>
        </w:rPr>
      </w:pPr>
      <w:r w:rsidRPr="00177F3D">
        <w:rPr>
          <w:rFonts w:ascii="Calibri" w:hAnsi="Calibri" w:cs="Calibri"/>
          <w:b/>
          <w:bCs/>
        </w:rPr>
        <w:t>3.2.4 Inventory and Stock</w:t>
      </w:r>
    </w:p>
    <w:p w14:paraId="11B991B6" w14:textId="77777777" w:rsidR="0029596B" w:rsidRPr="00177F3D" w:rsidRDefault="0029596B" w:rsidP="0029596B">
      <w:pPr>
        <w:rPr>
          <w:rFonts w:ascii="Calibri" w:hAnsi="Calibri" w:cs="Calibri"/>
        </w:rPr>
      </w:pPr>
      <w:r w:rsidRPr="00177F3D">
        <w:rPr>
          <w:rFonts w:ascii="Calibri" w:hAnsi="Calibri" w:cs="Calibri"/>
        </w:rPr>
        <w:t>The system shall support lot creation, tracking, allocation, costing, and position management. Stock statuses include on order, in transit, and received. Allocation must be trader</w:t>
      </w:r>
      <w:r w:rsidRPr="00177F3D">
        <w:rPr>
          <w:rFonts w:ascii="Calibri" w:hAnsi="Calibri" w:cs="Calibri"/>
        </w:rPr>
        <w:noBreakHyphen/>
        <w:t>driven. The system shall calculate long/short position, track stock ageing, and support blend resulting.</w:t>
      </w:r>
    </w:p>
    <w:p w14:paraId="1717A7A5" w14:textId="77777777" w:rsidR="0029596B" w:rsidRPr="00177F3D" w:rsidRDefault="0029596B" w:rsidP="0029596B">
      <w:pPr>
        <w:rPr>
          <w:rFonts w:ascii="Calibri" w:hAnsi="Calibri" w:cs="Calibri"/>
          <w:b/>
          <w:bCs/>
        </w:rPr>
      </w:pPr>
      <w:r w:rsidRPr="00177F3D">
        <w:rPr>
          <w:rFonts w:ascii="Calibri" w:hAnsi="Calibri" w:cs="Calibri"/>
          <w:b/>
          <w:bCs/>
        </w:rPr>
        <w:t>3.2.5 Blend and Recipe Management</w:t>
      </w:r>
    </w:p>
    <w:p w14:paraId="01872516" w14:textId="77777777" w:rsidR="0029596B" w:rsidRPr="00177F3D" w:rsidRDefault="0029596B" w:rsidP="0029596B">
      <w:pPr>
        <w:rPr>
          <w:rFonts w:ascii="Calibri" w:hAnsi="Calibri" w:cs="Calibri"/>
        </w:rPr>
      </w:pPr>
      <w:r w:rsidRPr="00177F3D">
        <w:rPr>
          <w:rFonts w:ascii="Calibri" w:hAnsi="Calibri" w:cs="Calibri"/>
        </w:rPr>
        <w:t>The system shall support blend search, cloning, editing, cost visibility, instruction generation, result recording, and processing cost capture. Historical blend data must remain accessible.</w:t>
      </w:r>
    </w:p>
    <w:p w14:paraId="38A65CB0" w14:textId="77777777" w:rsidR="0029596B" w:rsidRPr="00177F3D" w:rsidRDefault="0029596B" w:rsidP="0029596B">
      <w:pPr>
        <w:rPr>
          <w:rFonts w:ascii="Calibri" w:hAnsi="Calibri" w:cs="Calibri"/>
          <w:b/>
          <w:bCs/>
        </w:rPr>
      </w:pPr>
      <w:r w:rsidRPr="00177F3D">
        <w:rPr>
          <w:rFonts w:ascii="Calibri" w:hAnsi="Calibri" w:cs="Calibri"/>
          <w:b/>
          <w:bCs/>
        </w:rPr>
        <w:lastRenderedPageBreak/>
        <w:t>3.2.6 Document and Invoice Generation</w:t>
      </w:r>
    </w:p>
    <w:p w14:paraId="613E9F68" w14:textId="77777777" w:rsidR="0029596B" w:rsidRPr="00177F3D" w:rsidRDefault="0029596B" w:rsidP="0029596B">
      <w:pPr>
        <w:rPr>
          <w:rFonts w:ascii="Calibri" w:hAnsi="Calibri" w:cs="Calibri"/>
        </w:rPr>
      </w:pPr>
      <w:r w:rsidRPr="00177F3D">
        <w:rPr>
          <w:rFonts w:ascii="Calibri" w:hAnsi="Calibri" w:cs="Calibri"/>
        </w:rPr>
        <w:t>The system shall generate sales invoices, packing lists, blend instructions, and export documents. Documents must be PDF</w:t>
      </w:r>
      <w:r w:rsidRPr="00177F3D">
        <w:rPr>
          <w:rFonts w:ascii="Calibri" w:hAnsi="Calibri" w:cs="Calibri"/>
        </w:rPr>
        <w:noBreakHyphen/>
        <w:t>exportable, email</w:t>
      </w:r>
      <w:r w:rsidRPr="00177F3D">
        <w:rPr>
          <w:rFonts w:ascii="Calibri" w:hAnsi="Calibri" w:cs="Calibri"/>
        </w:rPr>
        <w:noBreakHyphen/>
        <w:t>ready, and require no manual re</w:t>
      </w:r>
      <w:r w:rsidRPr="00177F3D">
        <w:rPr>
          <w:rFonts w:ascii="Calibri" w:hAnsi="Calibri" w:cs="Calibri"/>
        </w:rPr>
        <w:noBreakHyphen/>
        <w:t>entry.</w:t>
      </w:r>
    </w:p>
    <w:p w14:paraId="3A764B6C" w14:textId="77777777" w:rsidR="0029596B" w:rsidRPr="00177F3D" w:rsidRDefault="0029596B" w:rsidP="0029596B">
      <w:pPr>
        <w:rPr>
          <w:rFonts w:ascii="Calibri" w:hAnsi="Calibri" w:cs="Calibri"/>
          <w:b/>
          <w:bCs/>
        </w:rPr>
      </w:pPr>
      <w:r w:rsidRPr="00177F3D">
        <w:rPr>
          <w:rFonts w:ascii="Calibri" w:hAnsi="Calibri" w:cs="Calibri"/>
          <w:b/>
          <w:bCs/>
        </w:rPr>
        <w:t>3.2.7 Accounting System Integration</w:t>
      </w:r>
    </w:p>
    <w:p w14:paraId="673844A0" w14:textId="77777777" w:rsidR="0029596B" w:rsidRPr="00177F3D" w:rsidRDefault="0029596B" w:rsidP="0029596B">
      <w:pPr>
        <w:rPr>
          <w:rFonts w:ascii="Calibri" w:hAnsi="Calibri" w:cs="Calibri"/>
        </w:rPr>
      </w:pPr>
      <w:r w:rsidRPr="00177F3D">
        <w:rPr>
          <w:rFonts w:ascii="Calibri" w:hAnsi="Calibri" w:cs="Calibri"/>
        </w:rPr>
        <w:t>The platform shall integrate with the accounting system to post customers, invoices, credit notes, purchase invoices, processing invoices, and FX journals. Failed API calls must queue, retry, and alert. Nominal code mapping must be configurable.</w:t>
      </w:r>
    </w:p>
    <w:p w14:paraId="74AD9885" w14:textId="77777777" w:rsidR="0029596B" w:rsidRPr="00177F3D" w:rsidRDefault="0029596B" w:rsidP="0029596B">
      <w:pPr>
        <w:rPr>
          <w:rFonts w:ascii="Calibri" w:hAnsi="Calibri" w:cs="Calibri"/>
          <w:b/>
          <w:bCs/>
        </w:rPr>
      </w:pPr>
      <w:r w:rsidRPr="00177F3D">
        <w:rPr>
          <w:rFonts w:ascii="Calibri" w:hAnsi="Calibri" w:cs="Calibri"/>
          <w:b/>
          <w:bCs/>
        </w:rPr>
        <w:t>3.3 Data Migration</w:t>
      </w:r>
    </w:p>
    <w:p w14:paraId="42C123D2" w14:textId="77777777" w:rsidR="0029596B" w:rsidRPr="00177F3D" w:rsidRDefault="0029596B" w:rsidP="0029596B">
      <w:pPr>
        <w:rPr>
          <w:rFonts w:ascii="Calibri" w:hAnsi="Calibri" w:cs="Calibri"/>
        </w:rPr>
      </w:pPr>
      <w:r w:rsidRPr="00177F3D">
        <w:rPr>
          <w:rFonts w:ascii="Calibri" w:hAnsi="Calibri" w:cs="Calibri"/>
        </w:rPr>
        <w:t>Migration shall cover active contracts, open lots, product definitions, and company/contact records. Blend migration shall occur during the August–October 2026 shutdown. Historical data must remain accessible via the Phase 1 platform.</w:t>
      </w:r>
    </w:p>
    <w:p w14:paraId="4C8FE014" w14:textId="77777777" w:rsidR="0029596B" w:rsidRPr="00177F3D" w:rsidRDefault="0029596B" w:rsidP="0029596B">
      <w:pPr>
        <w:rPr>
          <w:rFonts w:ascii="Calibri" w:hAnsi="Calibri" w:cs="Calibri"/>
          <w:b/>
          <w:bCs/>
        </w:rPr>
      </w:pPr>
    </w:p>
    <w:p w14:paraId="2D42F81C" w14:textId="5A6E17B2" w:rsidR="0029596B" w:rsidRPr="00177F3D" w:rsidRDefault="0029596B" w:rsidP="0029596B">
      <w:pPr>
        <w:rPr>
          <w:rFonts w:ascii="Calibri" w:hAnsi="Calibri" w:cs="Calibri"/>
          <w:b/>
          <w:bCs/>
        </w:rPr>
      </w:pPr>
      <w:r w:rsidRPr="00177F3D">
        <w:rPr>
          <w:rFonts w:ascii="Calibri" w:hAnsi="Calibri" w:cs="Calibri"/>
          <w:b/>
          <w:bCs/>
        </w:rPr>
        <w:t>4. Current Technical Environment</w:t>
      </w:r>
    </w:p>
    <w:p w14:paraId="7D3506C9" w14:textId="77777777" w:rsidR="0029596B" w:rsidRPr="00177F3D" w:rsidRDefault="0029596B" w:rsidP="0029596B">
      <w:pPr>
        <w:rPr>
          <w:rFonts w:ascii="Calibri" w:hAnsi="Calibri" w:cs="Calibri"/>
        </w:rPr>
      </w:pPr>
      <w:r w:rsidRPr="00177F3D">
        <w:rPr>
          <w:rFonts w:ascii="Calibri" w:hAnsi="Calibri" w:cs="Calibri"/>
        </w:rPr>
        <w:t>Standard Wool’s trading data spans multiple SQL Server databases with undocumented linkage conventions. The supplier must validate these conventions and surface data quality issues transparently. The solution must be cloud</w:t>
      </w:r>
      <w:r w:rsidRPr="00177F3D">
        <w:rPr>
          <w:rFonts w:ascii="Calibri" w:hAnsi="Calibri" w:cs="Calibri"/>
        </w:rPr>
        <w:noBreakHyphen/>
        <w:t>hosted, using Standard Wool’s AWS tenant or an alternative justified by the supplier.</w:t>
      </w:r>
    </w:p>
    <w:p w14:paraId="414DFC3D" w14:textId="77777777" w:rsidR="0029596B" w:rsidRPr="00177F3D" w:rsidRDefault="0029596B" w:rsidP="0029596B">
      <w:pPr>
        <w:rPr>
          <w:rFonts w:ascii="Calibri" w:hAnsi="Calibri" w:cs="Calibri"/>
          <w:b/>
          <w:bCs/>
        </w:rPr>
      </w:pPr>
    </w:p>
    <w:p w14:paraId="4E1BB8DF" w14:textId="469445FE" w:rsidR="0029596B" w:rsidRPr="00177F3D" w:rsidRDefault="0029596B" w:rsidP="0029596B">
      <w:pPr>
        <w:rPr>
          <w:rFonts w:ascii="Calibri" w:hAnsi="Calibri" w:cs="Calibri"/>
          <w:b/>
          <w:bCs/>
        </w:rPr>
      </w:pPr>
      <w:r w:rsidRPr="00177F3D">
        <w:rPr>
          <w:rFonts w:ascii="Calibri" w:hAnsi="Calibri" w:cs="Calibri"/>
          <w:b/>
          <w:bCs/>
        </w:rPr>
        <w:t>5. Integration Requirements</w:t>
      </w:r>
    </w:p>
    <w:p w14:paraId="189018A8" w14:textId="77777777" w:rsidR="0029596B" w:rsidRPr="00177F3D" w:rsidRDefault="0029596B" w:rsidP="0029596B">
      <w:pPr>
        <w:rPr>
          <w:rFonts w:ascii="Calibri" w:hAnsi="Calibri" w:cs="Calibri"/>
        </w:rPr>
      </w:pPr>
      <w:r w:rsidRPr="00177F3D">
        <w:rPr>
          <w:rFonts w:ascii="Calibri" w:hAnsi="Calibri" w:cs="Calibri"/>
        </w:rPr>
        <w:t>The platform must integrate with the accounting system via API, supporting all required posting types and multi</w:t>
      </w:r>
      <w:r w:rsidRPr="00177F3D">
        <w:rPr>
          <w:rFonts w:ascii="Calibri" w:hAnsi="Calibri" w:cs="Calibri"/>
        </w:rPr>
        <w:noBreakHyphen/>
        <w:t>currency logic. Integration with Thomas Chadwicks shall be document</w:t>
      </w:r>
      <w:r w:rsidRPr="00177F3D">
        <w:rPr>
          <w:rFonts w:ascii="Calibri" w:hAnsi="Calibri" w:cs="Calibri"/>
        </w:rPr>
        <w:noBreakHyphen/>
        <w:t>based. FX exposure must be recorded and reported. WTS must remain operational until all workflows are migrated.</w:t>
      </w:r>
    </w:p>
    <w:p w14:paraId="10365402" w14:textId="77777777" w:rsidR="0029596B" w:rsidRPr="00177F3D" w:rsidRDefault="0029596B" w:rsidP="0029596B">
      <w:pPr>
        <w:rPr>
          <w:rFonts w:ascii="Calibri" w:hAnsi="Calibri" w:cs="Calibri"/>
          <w:b/>
          <w:bCs/>
        </w:rPr>
      </w:pPr>
    </w:p>
    <w:p w14:paraId="2D86FC2A" w14:textId="67D27744" w:rsidR="0029596B" w:rsidRPr="00177F3D" w:rsidRDefault="0029596B" w:rsidP="0029596B">
      <w:pPr>
        <w:rPr>
          <w:rFonts w:ascii="Calibri" w:hAnsi="Calibri" w:cs="Calibri"/>
          <w:b/>
          <w:bCs/>
        </w:rPr>
      </w:pPr>
      <w:r w:rsidRPr="00177F3D">
        <w:rPr>
          <w:rFonts w:ascii="Calibri" w:hAnsi="Calibri" w:cs="Calibri"/>
          <w:b/>
          <w:bCs/>
        </w:rPr>
        <w:t>6. Delivery Requirements</w:t>
      </w:r>
    </w:p>
    <w:p w14:paraId="2E849094" w14:textId="77777777" w:rsidR="0029596B" w:rsidRPr="00177F3D" w:rsidRDefault="0029596B" w:rsidP="0029596B">
      <w:pPr>
        <w:rPr>
          <w:rFonts w:ascii="Calibri" w:hAnsi="Calibri" w:cs="Calibri"/>
          <w:b/>
          <w:bCs/>
        </w:rPr>
      </w:pPr>
      <w:r w:rsidRPr="00177F3D">
        <w:rPr>
          <w:rFonts w:ascii="Calibri" w:hAnsi="Calibri" w:cs="Calibri"/>
          <w:b/>
          <w:bCs/>
        </w:rPr>
        <w:t>6.1 Prototype</w:t>
      </w:r>
      <w:r w:rsidRPr="00177F3D">
        <w:rPr>
          <w:rFonts w:ascii="Calibri" w:hAnsi="Calibri" w:cs="Calibri"/>
          <w:b/>
          <w:bCs/>
        </w:rPr>
        <w:noBreakHyphen/>
        <w:t>First Approach</w:t>
      </w:r>
    </w:p>
    <w:p w14:paraId="2EAB55E2" w14:textId="77777777" w:rsidR="0029596B" w:rsidRPr="00177F3D" w:rsidRDefault="0029596B" w:rsidP="0029596B">
      <w:pPr>
        <w:rPr>
          <w:rFonts w:ascii="Calibri" w:hAnsi="Calibri" w:cs="Calibri"/>
        </w:rPr>
      </w:pPr>
      <w:r w:rsidRPr="00177F3D">
        <w:rPr>
          <w:rFonts w:ascii="Calibri" w:hAnsi="Calibri" w:cs="Calibri"/>
        </w:rPr>
        <w:t>The supplier shall deliver functional prototypes for each module before build, validated with traders.</w:t>
      </w:r>
    </w:p>
    <w:p w14:paraId="7E0A89F4" w14:textId="77777777" w:rsidR="0029596B" w:rsidRPr="00177F3D" w:rsidRDefault="0029596B" w:rsidP="0029596B">
      <w:pPr>
        <w:rPr>
          <w:rFonts w:ascii="Calibri" w:hAnsi="Calibri" w:cs="Calibri"/>
          <w:b/>
          <w:bCs/>
        </w:rPr>
      </w:pPr>
      <w:r w:rsidRPr="00177F3D">
        <w:rPr>
          <w:rFonts w:ascii="Calibri" w:hAnsi="Calibri" w:cs="Calibri"/>
          <w:b/>
          <w:bCs/>
        </w:rPr>
        <w:t>6.2 Timeline</w:t>
      </w:r>
    </w:p>
    <w:p w14:paraId="755B4116" w14:textId="77777777" w:rsidR="0029596B" w:rsidRPr="00177F3D" w:rsidRDefault="0029596B" w:rsidP="0029596B">
      <w:pPr>
        <w:rPr>
          <w:rFonts w:ascii="Calibri" w:hAnsi="Calibri" w:cs="Calibri"/>
        </w:rPr>
      </w:pPr>
      <w:r w:rsidRPr="00177F3D">
        <w:rPr>
          <w:rFonts w:ascii="Calibri" w:hAnsi="Calibri" w:cs="Calibri"/>
        </w:rPr>
        <w:t>Phase 1 must be live before August 2026. Core Phase 2 modules must be validated before the shutdown. Blend management must be validated during the shutdown. Full go</w:t>
      </w:r>
      <w:r w:rsidRPr="00177F3D">
        <w:rPr>
          <w:rFonts w:ascii="Calibri" w:hAnsi="Calibri" w:cs="Calibri"/>
        </w:rPr>
        <w:noBreakHyphen/>
        <w:t>live must align with the restart of operations.</w:t>
      </w:r>
    </w:p>
    <w:p w14:paraId="48DCD51D" w14:textId="77777777" w:rsidR="0029596B" w:rsidRPr="00177F3D" w:rsidRDefault="0029596B" w:rsidP="0029596B">
      <w:pPr>
        <w:rPr>
          <w:rFonts w:ascii="Calibri" w:hAnsi="Calibri" w:cs="Calibri"/>
          <w:b/>
          <w:bCs/>
        </w:rPr>
      </w:pPr>
      <w:r w:rsidRPr="00177F3D">
        <w:rPr>
          <w:rFonts w:ascii="Calibri" w:hAnsi="Calibri" w:cs="Calibri"/>
          <w:b/>
          <w:bCs/>
        </w:rPr>
        <w:lastRenderedPageBreak/>
        <w:t>6.3 Delivery Team</w:t>
      </w:r>
    </w:p>
    <w:p w14:paraId="5AE89792" w14:textId="77777777" w:rsidR="0029596B" w:rsidRPr="00177F3D" w:rsidRDefault="0029596B" w:rsidP="0029596B">
      <w:pPr>
        <w:rPr>
          <w:rFonts w:ascii="Calibri" w:hAnsi="Calibri" w:cs="Calibri"/>
        </w:rPr>
      </w:pPr>
      <w:r w:rsidRPr="00177F3D">
        <w:rPr>
          <w:rFonts w:ascii="Calibri" w:hAnsi="Calibri" w:cs="Calibri"/>
        </w:rPr>
        <w:t>The supplier shall provide a named team including architect, developers, BA, PM, and QA.</w:t>
      </w:r>
    </w:p>
    <w:p w14:paraId="280B944E" w14:textId="77777777" w:rsidR="0029596B" w:rsidRPr="00177F3D" w:rsidRDefault="0029596B" w:rsidP="0029596B">
      <w:pPr>
        <w:rPr>
          <w:rFonts w:ascii="Calibri" w:hAnsi="Calibri" w:cs="Calibri"/>
          <w:b/>
          <w:bCs/>
        </w:rPr>
      </w:pPr>
      <w:r w:rsidRPr="00177F3D">
        <w:rPr>
          <w:rFonts w:ascii="Calibri" w:hAnsi="Calibri" w:cs="Calibri"/>
          <w:b/>
          <w:bCs/>
        </w:rPr>
        <w:t>6.4 Acceptance Testing</w:t>
      </w:r>
    </w:p>
    <w:p w14:paraId="5F454D20" w14:textId="77777777" w:rsidR="0029596B" w:rsidRPr="00177F3D" w:rsidRDefault="0029596B" w:rsidP="0029596B">
      <w:pPr>
        <w:rPr>
          <w:rFonts w:ascii="Calibri" w:hAnsi="Calibri" w:cs="Calibri"/>
        </w:rPr>
      </w:pPr>
      <w:r w:rsidRPr="00177F3D">
        <w:rPr>
          <w:rFonts w:ascii="Calibri" w:hAnsi="Calibri" w:cs="Calibri"/>
        </w:rPr>
        <w:t>Acceptance criteria must be defined before build. UAT must be supported with scripts, defect management, and retesting.</w:t>
      </w:r>
    </w:p>
    <w:p w14:paraId="00ACA7D6" w14:textId="77777777" w:rsidR="0029596B" w:rsidRPr="00177F3D" w:rsidRDefault="0029596B" w:rsidP="0029596B">
      <w:pPr>
        <w:rPr>
          <w:rFonts w:ascii="Calibri" w:hAnsi="Calibri" w:cs="Calibri"/>
          <w:b/>
          <w:bCs/>
        </w:rPr>
      </w:pPr>
      <w:r w:rsidRPr="00177F3D">
        <w:rPr>
          <w:rFonts w:ascii="Calibri" w:hAnsi="Calibri" w:cs="Calibri"/>
          <w:b/>
          <w:bCs/>
        </w:rPr>
        <w:t>6.5 Handover and Documentation</w:t>
      </w:r>
    </w:p>
    <w:p w14:paraId="7AAF5CBC" w14:textId="77777777" w:rsidR="0029596B" w:rsidRPr="00177F3D" w:rsidRDefault="0029596B" w:rsidP="0029596B">
      <w:pPr>
        <w:rPr>
          <w:rFonts w:ascii="Calibri" w:hAnsi="Calibri" w:cs="Calibri"/>
        </w:rPr>
      </w:pPr>
      <w:r w:rsidRPr="00177F3D">
        <w:rPr>
          <w:rFonts w:ascii="Calibri" w:hAnsi="Calibri" w:cs="Calibri"/>
        </w:rPr>
        <w:t>The supplier shall provide full technical, operational, and administrative documentation appropriate to the delivery model.</w:t>
      </w:r>
    </w:p>
    <w:p w14:paraId="30C06065" w14:textId="77777777" w:rsidR="0029596B" w:rsidRPr="00177F3D" w:rsidRDefault="0029596B" w:rsidP="0029596B">
      <w:pPr>
        <w:rPr>
          <w:rFonts w:ascii="Calibri" w:hAnsi="Calibri" w:cs="Calibri"/>
          <w:b/>
          <w:bCs/>
        </w:rPr>
      </w:pPr>
    </w:p>
    <w:p w14:paraId="01B180D0" w14:textId="5FAAA673" w:rsidR="0029596B" w:rsidRPr="00177F3D" w:rsidRDefault="0029596B" w:rsidP="0029596B">
      <w:pPr>
        <w:rPr>
          <w:rFonts w:ascii="Calibri" w:hAnsi="Calibri" w:cs="Calibri"/>
          <w:b/>
          <w:bCs/>
        </w:rPr>
      </w:pPr>
      <w:r w:rsidRPr="00177F3D">
        <w:rPr>
          <w:rFonts w:ascii="Calibri" w:hAnsi="Calibri" w:cs="Calibri"/>
          <w:b/>
          <w:bCs/>
        </w:rPr>
        <w:t>7. Non</w:t>
      </w:r>
      <w:r w:rsidRPr="00177F3D">
        <w:rPr>
          <w:rFonts w:ascii="Calibri" w:hAnsi="Calibri" w:cs="Calibri"/>
          <w:b/>
          <w:bCs/>
        </w:rPr>
        <w:noBreakHyphen/>
        <w:t>Functional Requirements</w:t>
      </w:r>
    </w:p>
    <w:p w14:paraId="11A76410" w14:textId="77777777" w:rsidR="0029596B" w:rsidRPr="00177F3D" w:rsidRDefault="0029596B" w:rsidP="0029596B">
      <w:pPr>
        <w:rPr>
          <w:rFonts w:ascii="Calibri" w:hAnsi="Calibri" w:cs="Calibri"/>
        </w:rPr>
      </w:pPr>
      <w:r w:rsidRPr="00177F3D">
        <w:rPr>
          <w:rFonts w:ascii="Calibri" w:hAnsi="Calibri" w:cs="Calibri"/>
        </w:rPr>
        <w:t>The platform must support browser</w:t>
      </w:r>
      <w:r w:rsidRPr="00177F3D">
        <w:rPr>
          <w:rFonts w:ascii="Calibri" w:hAnsi="Calibri" w:cs="Calibri"/>
        </w:rPr>
        <w:noBreakHyphen/>
        <w:t>based access, secure authentication, UK/EU data residency, 99.5% uptime, 2</w:t>
      </w:r>
      <w:r w:rsidRPr="00177F3D">
        <w:rPr>
          <w:rFonts w:ascii="Calibri" w:hAnsi="Calibri" w:cs="Calibri"/>
        </w:rPr>
        <w:noBreakHyphen/>
        <w:t>second screen loads, full audit trails, daily backups, OWASP</w:t>
      </w:r>
      <w:r w:rsidRPr="00177F3D">
        <w:rPr>
          <w:rFonts w:ascii="Calibri" w:hAnsi="Calibri" w:cs="Calibri"/>
        </w:rPr>
        <w:noBreakHyphen/>
        <w:t>aligned security, and scalable architecture.</w:t>
      </w:r>
    </w:p>
    <w:p w14:paraId="097CA0A2" w14:textId="77777777" w:rsidR="0029596B" w:rsidRPr="00177F3D" w:rsidRDefault="0029596B" w:rsidP="0029596B">
      <w:pPr>
        <w:rPr>
          <w:rFonts w:ascii="Calibri" w:hAnsi="Calibri" w:cs="Calibri"/>
          <w:b/>
          <w:bCs/>
        </w:rPr>
      </w:pPr>
    </w:p>
    <w:p w14:paraId="3A4C5B67" w14:textId="5F3EDBA1" w:rsidR="0029596B" w:rsidRPr="00177F3D" w:rsidRDefault="0029596B" w:rsidP="0029596B">
      <w:pPr>
        <w:rPr>
          <w:rFonts w:ascii="Calibri" w:hAnsi="Calibri" w:cs="Calibri"/>
          <w:b/>
          <w:bCs/>
        </w:rPr>
      </w:pPr>
      <w:r w:rsidRPr="00177F3D">
        <w:rPr>
          <w:rFonts w:ascii="Calibri" w:hAnsi="Calibri" w:cs="Calibri"/>
          <w:b/>
          <w:bCs/>
        </w:rPr>
        <w:t>8. Commercial Requirements</w:t>
      </w:r>
    </w:p>
    <w:p w14:paraId="1E5B5CAE" w14:textId="77777777" w:rsidR="0029596B" w:rsidRPr="00177F3D" w:rsidRDefault="0029596B" w:rsidP="0029596B">
      <w:pPr>
        <w:rPr>
          <w:rFonts w:ascii="Calibri" w:hAnsi="Calibri" w:cs="Calibri"/>
        </w:rPr>
      </w:pPr>
      <w:r w:rsidRPr="00177F3D">
        <w:rPr>
          <w:rFonts w:ascii="Calibri" w:hAnsi="Calibri" w:cs="Calibri"/>
        </w:rPr>
        <w:t>Suppliers shall provide a clear development approach, milestone</w:t>
      </w:r>
      <w:r w:rsidRPr="00177F3D">
        <w:rPr>
          <w:rFonts w:ascii="Calibri" w:hAnsi="Calibri" w:cs="Calibri"/>
        </w:rPr>
        <w:noBreakHyphen/>
        <w:t>based payment schedule, IP/licensing model, and ongoing service proposal. Both bespoke and SaaS models will be considered.</w:t>
      </w:r>
    </w:p>
    <w:p w14:paraId="4B3607D3" w14:textId="77777777" w:rsidR="0029596B" w:rsidRPr="00177F3D" w:rsidRDefault="0029596B" w:rsidP="0029596B">
      <w:pPr>
        <w:rPr>
          <w:rFonts w:ascii="Calibri" w:hAnsi="Calibri" w:cs="Calibri"/>
          <w:b/>
          <w:bCs/>
        </w:rPr>
      </w:pPr>
    </w:p>
    <w:p w14:paraId="292DFA3F" w14:textId="0D2B24F8" w:rsidR="0029596B" w:rsidRPr="00177F3D" w:rsidRDefault="0029596B" w:rsidP="0029596B">
      <w:pPr>
        <w:rPr>
          <w:rFonts w:ascii="Calibri" w:hAnsi="Calibri" w:cs="Calibri"/>
          <w:b/>
          <w:bCs/>
        </w:rPr>
      </w:pPr>
      <w:r w:rsidRPr="00177F3D">
        <w:rPr>
          <w:rFonts w:ascii="Calibri" w:hAnsi="Calibri" w:cs="Calibri"/>
          <w:b/>
          <w:bCs/>
        </w:rPr>
        <w:t>9. Supplier Requirements</w:t>
      </w:r>
    </w:p>
    <w:p w14:paraId="63E600DA" w14:textId="77777777" w:rsidR="0029596B" w:rsidRPr="00177F3D" w:rsidRDefault="0029596B" w:rsidP="0029596B">
      <w:pPr>
        <w:rPr>
          <w:rFonts w:ascii="Calibri" w:hAnsi="Calibri" w:cs="Calibri"/>
        </w:rPr>
      </w:pPr>
      <w:r w:rsidRPr="00177F3D">
        <w:rPr>
          <w:rFonts w:ascii="Calibri" w:hAnsi="Calibri" w:cs="Calibri"/>
        </w:rPr>
        <w:t>Suppliers must demonstrate application development capability, data integration expertise, delivery methodology, team availability, financial stability, compliance with requirements, and a complete commercial proposal.</w:t>
      </w:r>
    </w:p>
    <w:p w14:paraId="57729C41" w14:textId="77777777" w:rsidR="009349B2" w:rsidRPr="00177F3D" w:rsidRDefault="009349B2">
      <w:pPr>
        <w:rPr>
          <w:rFonts w:ascii="Calibri" w:hAnsi="Calibri" w:cs="Calibri"/>
          <w:b/>
          <w:bCs/>
        </w:rPr>
      </w:pPr>
      <w:r w:rsidRPr="00177F3D">
        <w:rPr>
          <w:rFonts w:ascii="Calibri" w:hAnsi="Calibri" w:cs="Calibri"/>
          <w:b/>
          <w:bCs/>
        </w:rPr>
        <w:br w:type="page"/>
      </w:r>
    </w:p>
    <w:p w14:paraId="636F2781" w14:textId="523507A1" w:rsidR="009349B2" w:rsidRPr="00177F3D" w:rsidRDefault="009349B2" w:rsidP="009349B2">
      <w:pPr>
        <w:rPr>
          <w:rFonts w:ascii="Calibri" w:hAnsi="Calibri" w:cs="Calibri"/>
          <w:b/>
          <w:bCs/>
        </w:rPr>
      </w:pPr>
      <w:r w:rsidRPr="00177F3D">
        <w:rPr>
          <w:rFonts w:ascii="Calibri" w:hAnsi="Calibri" w:cs="Calibri"/>
          <w:b/>
          <w:bCs/>
        </w:rPr>
        <w:lastRenderedPageBreak/>
        <w:t>10. Evaluation Criteria</w:t>
      </w:r>
    </w:p>
    <w:p w14:paraId="781BFBCB" w14:textId="77777777" w:rsidR="009349B2" w:rsidRPr="00177F3D" w:rsidRDefault="009349B2" w:rsidP="009349B2">
      <w:pPr>
        <w:rPr>
          <w:rFonts w:ascii="Calibri" w:hAnsi="Calibri" w:cs="Calibri"/>
        </w:rPr>
      </w:pPr>
      <w:r w:rsidRPr="00177F3D">
        <w:rPr>
          <w:rFonts w:ascii="Calibri" w:hAnsi="Calibri" w:cs="Calibri"/>
        </w:rPr>
        <w:t>Supplier responses will be evaluated using a weighted scoring model to ensure a fair, transparent, and evidence</w:t>
      </w:r>
      <w:r w:rsidRPr="00177F3D">
        <w:rPr>
          <w:rFonts w:ascii="Calibri" w:hAnsi="Calibri" w:cs="Calibri"/>
        </w:rPr>
        <w:noBreakHyphen/>
        <w:t>based assessment. Standard Wool will assess each submission against the criteria below, applying the weightings defined in the tender.</w:t>
      </w:r>
    </w:p>
    <w:p w14:paraId="64978598" w14:textId="77777777" w:rsidR="009349B2" w:rsidRPr="00177F3D" w:rsidRDefault="009349B2" w:rsidP="009349B2">
      <w:pPr>
        <w:rPr>
          <w:rFonts w:ascii="Calibri" w:hAnsi="Calibri" w:cs="Calibri"/>
          <w:b/>
          <w:bCs/>
        </w:rPr>
      </w:pPr>
      <w:r w:rsidRPr="00177F3D">
        <w:rPr>
          <w:rFonts w:ascii="Calibri" w:hAnsi="Calibri" w:cs="Calibri"/>
          <w:b/>
          <w:bCs/>
        </w:rPr>
        <w:t>10.1 Evaluation Weightings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26"/>
        <w:gridCol w:w="1088"/>
      </w:tblGrid>
      <w:tr w:rsidR="009349B2" w:rsidRPr="00177F3D" w14:paraId="0911A458" w14:textId="77777777">
        <w:trPr>
          <w:tblHeader/>
          <w:tblCellSpacing w:w="15" w:type="dxa"/>
        </w:trPr>
        <w:tc>
          <w:tcPr>
            <w:tcW w:w="0" w:type="auto"/>
            <w:vAlign w:val="center"/>
            <w:hideMark/>
          </w:tcPr>
          <w:p w14:paraId="23ECF2F5" w14:textId="77777777" w:rsidR="009349B2" w:rsidRPr="00177F3D" w:rsidRDefault="009349B2" w:rsidP="009349B2">
            <w:pPr>
              <w:rPr>
                <w:rFonts w:ascii="Calibri" w:hAnsi="Calibri" w:cs="Calibri"/>
                <w:b/>
                <w:bCs/>
              </w:rPr>
            </w:pPr>
            <w:r w:rsidRPr="00177F3D">
              <w:rPr>
                <w:rFonts w:ascii="Calibri" w:hAnsi="Calibri" w:cs="Calibri"/>
                <w:b/>
                <w:bCs/>
              </w:rPr>
              <w:t>Criterion</w:t>
            </w:r>
          </w:p>
        </w:tc>
        <w:tc>
          <w:tcPr>
            <w:tcW w:w="0" w:type="auto"/>
            <w:vAlign w:val="center"/>
            <w:hideMark/>
          </w:tcPr>
          <w:p w14:paraId="54317991" w14:textId="77777777" w:rsidR="009349B2" w:rsidRPr="00177F3D" w:rsidRDefault="009349B2" w:rsidP="009349B2">
            <w:pPr>
              <w:rPr>
                <w:rFonts w:ascii="Calibri" w:hAnsi="Calibri" w:cs="Calibri"/>
                <w:b/>
                <w:bCs/>
              </w:rPr>
            </w:pPr>
            <w:r w:rsidRPr="00177F3D">
              <w:rPr>
                <w:rFonts w:ascii="Calibri" w:hAnsi="Calibri" w:cs="Calibri"/>
                <w:b/>
                <w:bCs/>
              </w:rPr>
              <w:t>Weighting</w:t>
            </w:r>
          </w:p>
        </w:tc>
      </w:tr>
      <w:tr w:rsidR="009349B2" w:rsidRPr="00177F3D" w14:paraId="5B7833C4" w14:textId="77777777">
        <w:trPr>
          <w:tblCellSpacing w:w="15" w:type="dxa"/>
        </w:trPr>
        <w:tc>
          <w:tcPr>
            <w:tcW w:w="0" w:type="auto"/>
            <w:vAlign w:val="center"/>
            <w:hideMark/>
          </w:tcPr>
          <w:p w14:paraId="04DA7055" w14:textId="77777777" w:rsidR="009349B2" w:rsidRPr="00177F3D" w:rsidRDefault="009349B2" w:rsidP="009349B2">
            <w:pPr>
              <w:rPr>
                <w:rFonts w:ascii="Calibri" w:hAnsi="Calibri" w:cs="Calibri"/>
                <w:b/>
                <w:bCs/>
              </w:rPr>
            </w:pPr>
            <w:r w:rsidRPr="00177F3D">
              <w:rPr>
                <w:rFonts w:ascii="Calibri" w:hAnsi="Calibri" w:cs="Calibri"/>
                <w:b/>
                <w:bCs/>
              </w:rPr>
              <w:t>Technical approach &amp; architecture</w:t>
            </w:r>
          </w:p>
        </w:tc>
        <w:tc>
          <w:tcPr>
            <w:tcW w:w="0" w:type="auto"/>
            <w:vAlign w:val="center"/>
            <w:hideMark/>
          </w:tcPr>
          <w:p w14:paraId="4B140E5F" w14:textId="77777777" w:rsidR="009349B2" w:rsidRPr="00177F3D" w:rsidRDefault="009349B2" w:rsidP="009349B2">
            <w:pPr>
              <w:rPr>
                <w:rFonts w:ascii="Calibri" w:hAnsi="Calibri" w:cs="Calibri"/>
              </w:rPr>
            </w:pPr>
            <w:r w:rsidRPr="00177F3D">
              <w:rPr>
                <w:rFonts w:ascii="Calibri" w:hAnsi="Calibri" w:cs="Calibri"/>
              </w:rPr>
              <w:t>25%</w:t>
            </w:r>
          </w:p>
        </w:tc>
      </w:tr>
      <w:tr w:rsidR="009349B2" w:rsidRPr="00177F3D" w14:paraId="0EDD6D6F" w14:textId="77777777">
        <w:trPr>
          <w:tblCellSpacing w:w="15" w:type="dxa"/>
        </w:trPr>
        <w:tc>
          <w:tcPr>
            <w:tcW w:w="0" w:type="auto"/>
            <w:vAlign w:val="center"/>
            <w:hideMark/>
          </w:tcPr>
          <w:p w14:paraId="2D66DD91" w14:textId="77777777" w:rsidR="009349B2" w:rsidRPr="00177F3D" w:rsidRDefault="009349B2" w:rsidP="009349B2">
            <w:pPr>
              <w:rPr>
                <w:rFonts w:ascii="Calibri" w:hAnsi="Calibri" w:cs="Calibri"/>
                <w:b/>
                <w:bCs/>
              </w:rPr>
            </w:pPr>
            <w:r w:rsidRPr="00177F3D">
              <w:rPr>
                <w:rFonts w:ascii="Calibri" w:hAnsi="Calibri" w:cs="Calibri"/>
                <w:b/>
                <w:bCs/>
              </w:rPr>
              <w:t>Understanding of the problem &amp; domain</w:t>
            </w:r>
          </w:p>
        </w:tc>
        <w:tc>
          <w:tcPr>
            <w:tcW w:w="0" w:type="auto"/>
            <w:vAlign w:val="center"/>
            <w:hideMark/>
          </w:tcPr>
          <w:p w14:paraId="5E4EC4B6" w14:textId="77777777" w:rsidR="009349B2" w:rsidRPr="00177F3D" w:rsidRDefault="009349B2" w:rsidP="009349B2">
            <w:pPr>
              <w:rPr>
                <w:rFonts w:ascii="Calibri" w:hAnsi="Calibri" w:cs="Calibri"/>
              </w:rPr>
            </w:pPr>
            <w:r w:rsidRPr="00177F3D">
              <w:rPr>
                <w:rFonts w:ascii="Calibri" w:hAnsi="Calibri" w:cs="Calibri"/>
              </w:rPr>
              <w:t>20%</w:t>
            </w:r>
          </w:p>
        </w:tc>
      </w:tr>
      <w:tr w:rsidR="009349B2" w:rsidRPr="00177F3D" w14:paraId="1A60CC54" w14:textId="77777777">
        <w:trPr>
          <w:tblCellSpacing w:w="15" w:type="dxa"/>
        </w:trPr>
        <w:tc>
          <w:tcPr>
            <w:tcW w:w="0" w:type="auto"/>
            <w:vAlign w:val="center"/>
            <w:hideMark/>
          </w:tcPr>
          <w:p w14:paraId="5FBC03B4" w14:textId="77777777" w:rsidR="009349B2" w:rsidRPr="00177F3D" w:rsidRDefault="009349B2" w:rsidP="009349B2">
            <w:pPr>
              <w:rPr>
                <w:rFonts w:ascii="Calibri" w:hAnsi="Calibri" w:cs="Calibri"/>
                <w:b/>
                <w:bCs/>
              </w:rPr>
            </w:pPr>
            <w:r w:rsidRPr="00177F3D">
              <w:rPr>
                <w:rFonts w:ascii="Calibri" w:hAnsi="Calibri" w:cs="Calibri"/>
                <w:b/>
                <w:bCs/>
              </w:rPr>
              <w:t>Delivery plan &amp; timeline credibility</w:t>
            </w:r>
          </w:p>
        </w:tc>
        <w:tc>
          <w:tcPr>
            <w:tcW w:w="0" w:type="auto"/>
            <w:vAlign w:val="center"/>
            <w:hideMark/>
          </w:tcPr>
          <w:p w14:paraId="4AE6FC10" w14:textId="77777777" w:rsidR="009349B2" w:rsidRPr="00177F3D" w:rsidRDefault="009349B2" w:rsidP="009349B2">
            <w:pPr>
              <w:rPr>
                <w:rFonts w:ascii="Calibri" w:hAnsi="Calibri" w:cs="Calibri"/>
              </w:rPr>
            </w:pPr>
            <w:r w:rsidRPr="00177F3D">
              <w:rPr>
                <w:rFonts w:ascii="Calibri" w:hAnsi="Calibri" w:cs="Calibri"/>
              </w:rPr>
              <w:t>20%</w:t>
            </w:r>
          </w:p>
        </w:tc>
      </w:tr>
      <w:tr w:rsidR="009349B2" w:rsidRPr="00177F3D" w14:paraId="457F7FB0" w14:textId="77777777">
        <w:trPr>
          <w:tblCellSpacing w:w="15" w:type="dxa"/>
        </w:trPr>
        <w:tc>
          <w:tcPr>
            <w:tcW w:w="0" w:type="auto"/>
            <w:vAlign w:val="center"/>
            <w:hideMark/>
          </w:tcPr>
          <w:p w14:paraId="0E8B762E" w14:textId="77777777" w:rsidR="009349B2" w:rsidRPr="00177F3D" w:rsidRDefault="009349B2" w:rsidP="009349B2">
            <w:pPr>
              <w:rPr>
                <w:rFonts w:ascii="Calibri" w:hAnsi="Calibri" w:cs="Calibri"/>
                <w:b/>
                <w:bCs/>
              </w:rPr>
            </w:pPr>
            <w:r w:rsidRPr="00177F3D">
              <w:rPr>
                <w:rFonts w:ascii="Calibri" w:hAnsi="Calibri" w:cs="Calibri"/>
                <w:b/>
                <w:bCs/>
              </w:rPr>
              <w:t>Team capability &amp; availability</w:t>
            </w:r>
          </w:p>
        </w:tc>
        <w:tc>
          <w:tcPr>
            <w:tcW w:w="0" w:type="auto"/>
            <w:vAlign w:val="center"/>
            <w:hideMark/>
          </w:tcPr>
          <w:p w14:paraId="17417704" w14:textId="77777777" w:rsidR="009349B2" w:rsidRPr="00177F3D" w:rsidRDefault="009349B2" w:rsidP="009349B2">
            <w:pPr>
              <w:rPr>
                <w:rFonts w:ascii="Calibri" w:hAnsi="Calibri" w:cs="Calibri"/>
              </w:rPr>
            </w:pPr>
            <w:r w:rsidRPr="00177F3D">
              <w:rPr>
                <w:rFonts w:ascii="Calibri" w:hAnsi="Calibri" w:cs="Calibri"/>
              </w:rPr>
              <w:t>15%</w:t>
            </w:r>
          </w:p>
        </w:tc>
      </w:tr>
      <w:tr w:rsidR="009349B2" w:rsidRPr="00177F3D" w14:paraId="1A3C5CF2" w14:textId="77777777">
        <w:trPr>
          <w:tblCellSpacing w:w="15" w:type="dxa"/>
        </w:trPr>
        <w:tc>
          <w:tcPr>
            <w:tcW w:w="0" w:type="auto"/>
            <w:vAlign w:val="center"/>
            <w:hideMark/>
          </w:tcPr>
          <w:p w14:paraId="4752555C" w14:textId="77777777" w:rsidR="009349B2" w:rsidRPr="00177F3D" w:rsidRDefault="009349B2" w:rsidP="009349B2">
            <w:pPr>
              <w:rPr>
                <w:rFonts w:ascii="Calibri" w:hAnsi="Calibri" w:cs="Calibri"/>
                <w:b/>
                <w:bCs/>
              </w:rPr>
            </w:pPr>
            <w:r w:rsidRPr="00177F3D">
              <w:rPr>
                <w:rFonts w:ascii="Calibri" w:hAnsi="Calibri" w:cs="Calibri"/>
                <w:b/>
                <w:bCs/>
              </w:rPr>
              <w:t>Price relative to scope</w:t>
            </w:r>
          </w:p>
        </w:tc>
        <w:tc>
          <w:tcPr>
            <w:tcW w:w="0" w:type="auto"/>
            <w:vAlign w:val="center"/>
            <w:hideMark/>
          </w:tcPr>
          <w:p w14:paraId="3CA17CC5" w14:textId="77777777" w:rsidR="009349B2" w:rsidRPr="00177F3D" w:rsidRDefault="009349B2" w:rsidP="009349B2">
            <w:pPr>
              <w:rPr>
                <w:rFonts w:ascii="Calibri" w:hAnsi="Calibri" w:cs="Calibri"/>
              </w:rPr>
            </w:pPr>
            <w:r w:rsidRPr="00177F3D">
              <w:rPr>
                <w:rFonts w:ascii="Calibri" w:hAnsi="Calibri" w:cs="Calibri"/>
              </w:rPr>
              <w:t>15%</w:t>
            </w:r>
          </w:p>
        </w:tc>
      </w:tr>
      <w:tr w:rsidR="009349B2" w:rsidRPr="00177F3D" w14:paraId="77741D7F" w14:textId="77777777">
        <w:trPr>
          <w:tblCellSpacing w:w="15" w:type="dxa"/>
        </w:trPr>
        <w:tc>
          <w:tcPr>
            <w:tcW w:w="0" w:type="auto"/>
            <w:vAlign w:val="center"/>
            <w:hideMark/>
          </w:tcPr>
          <w:p w14:paraId="18C67F6A" w14:textId="77777777" w:rsidR="009349B2" w:rsidRPr="00177F3D" w:rsidRDefault="009349B2" w:rsidP="009349B2">
            <w:pPr>
              <w:rPr>
                <w:rFonts w:ascii="Calibri" w:hAnsi="Calibri" w:cs="Calibri"/>
                <w:b/>
                <w:bCs/>
              </w:rPr>
            </w:pPr>
            <w:r w:rsidRPr="00177F3D">
              <w:rPr>
                <w:rFonts w:ascii="Calibri" w:hAnsi="Calibri" w:cs="Calibri"/>
                <w:b/>
                <w:bCs/>
              </w:rPr>
              <w:t>Ongoing service model &amp; pricing</w:t>
            </w:r>
          </w:p>
        </w:tc>
        <w:tc>
          <w:tcPr>
            <w:tcW w:w="0" w:type="auto"/>
            <w:vAlign w:val="center"/>
            <w:hideMark/>
          </w:tcPr>
          <w:p w14:paraId="1212D4A3" w14:textId="77777777" w:rsidR="009349B2" w:rsidRPr="00177F3D" w:rsidRDefault="009349B2" w:rsidP="009349B2">
            <w:pPr>
              <w:rPr>
                <w:rFonts w:ascii="Calibri" w:hAnsi="Calibri" w:cs="Calibri"/>
              </w:rPr>
            </w:pPr>
            <w:r w:rsidRPr="00177F3D">
              <w:rPr>
                <w:rFonts w:ascii="Calibri" w:hAnsi="Calibri" w:cs="Calibri"/>
              </w:rPr>
              <w:t>5%</w:t>
            </w:r>
          </w:p>
        </w:tc>
      </w:tr>
    </w:tbl>
    <w:p w14:paraId="7904D25E" w14:textId="77777777" w:rsidR="009349B2" w:rsidRPr="00177F3D" w:rsidRDefault="009349B2" w:rsidP="009349B2">
      <w:pPr>
        <w:rPr>
          <w:rFonts w:ascii="Calibri" w:hAnsi="Calibri" w:cs="Calibri"/>
          <w:b/>
          <w:bCs/>
        </w:rPr>
      </w:pPr>
    </w:p>
    <w:p w14:paraId="3C9C7863" w14:textId="62E1519D" w:rsidR="009349B2" w:rsidRPr="00177F3D" w:rsidRDefault="009349B2" w:rsidP="009349B2">
      <w:pPr>
        <w:rPr>
          <w:rFonts w:ascii="Calibri" w:hAnsi="Calibri" w:cs="Calibri"/>
          <w:b/>
          <w:bCs/>
        </w:rPr>
      </w:pPr>
      <w:r w:rsidRPr="00177F3D">
        <w:rPr>
          <w:rFonts w:ascii="Calibri" w:hAnsi="Calibri" w:cs="Calibri"/>
          <w:b/>
          <w:bCs/>
        </w:rPr>
        <w:t>10.2 Evaluation Principles</w:t>
      </w:r>
    </w:p>
    <w:p w14:paraId="59C3537E" w14:textId="77777777" w:rsidR="009349B2" w:rsidRPr="00177F3D" w:rsidRDefault="009349B2" w:rsidP="009349B2">
      <w:pPr>
        <w:rPr>
          <w:rFonts w:ascii="Calibri" w:hAnsi="Calibri" w:cs="Calibri"/>
        </w:rPr>
      </w:pPr>
      <w:r w:rsidRPr="00177F3D">
        <w:rPr>
          <w:rFonts w:ascii="Calibri" w:hAnsi="Calibri" w:cs="Calibri"/>
        </w:rPr>
        <w:t>Standard Wool will evaluate responses based on:</w:t>
      </w:r>
    </w:p>
    <w:p w14:paraId="3566E755" w14:textId="77777777" w:rsidR="009349B2" w:rsidRPr="00177F3D" w:rsidRDefault="009349B2" w:rsidP="009349B2">
      <w:pPr>
        <w:numPr>
          <w:ilvl w:val="0"/>
          <w:numId w:val="7"/>
        </w:numPr>
        <w:rPr>
          <w:rFonts w:ascii="Calibri" w:hAnsi="Calibri" w:cs="Calibri"/>
        </w:rPr>
      </w:pPr>
      <w:r w:rsidRPr="00177F3D">
        <w:rPr>
          <w:rFonts w:ascii="Calibri" w:hAnsi="Calibri" w:cs="Calibri"/>
        </w:rPr>
        <w:t>Clarity and completeness of the submission</w:t>
      </w:r>
    </w:p>
    <w:p w14:paraId="47C58A8F" w14:textId="77777777" w:rsidR="009349B2" w:rsidRPr="00177F3D" w:rsidRDefault="009349B2" w:rsidP="009349B2">
      <w:pPr>
        <w:numPr>
          <w:ilvl w:val="0"/>
          <w:numId w:val="7"/>
        </w:numPr>
        <w:rPr>
          <w:rFonts w:ascii="Calibri" w:hAnsi="Calibri" w:cs="Calibri"/>
        </w:rPr>
      </w:pPr>
      <w:r w:rsidRPr="00177F3D">
        <w:rPr>
          <w:rFonts w:ascii="Calibri" w:hAnsi="Calibri" w:cs="Calibri"/>
        </w:rPr>
        <w:t>Evidence of relevant experience in comparable system builds</w:t>
      </w:r>
    </w:p>
    <w:p w14:paraId="00617242" w14:textId="77777777" w:rsidR="009349B2" w:rsidRPr="00177F3D" w:rsidRDefault="009349B2" w:rsidP="009349B2">
      <w:pPr>
        <w:numPr>
          <w:ilvl w:val="0"/>
          <w:numId w:val="7"/>
        </w:numPr>
        <w:rPr>
          <w:rFonts w:ascii="Calibri" w:hAnsi="Calibri" w:cs="Calibri"/>
        </w:rPr>
      </w:pPr>
      <w:r w:rsidRPr="00177F3D">
        <w:rPr>
          <w:rFonts w:ascii="Calibri" w:hAnsi="Calibri" w:cs="Calibri"/>
        </w:rPr>
        <w:t>Feasibility and credibility of the proposed delivery plan</w:t>
      </w:r>
    </w:p>
    <w:p w14:paraId="35690D71" w14:textId="77777777" w:rsidR="009349B2" w:rsidRPr="00177F3D" w:rsidRDefault="009349B2" w:rsidP="009349B2">
      <w:pPr>
        <w:numPr>
          <w:ilvl w:val="0"/>
          <w:numId w:val="7"/>
        </w:numPr>
        <w:rPr>
          <w:rFonts w:ascii="Calibri" w:hAnsi="Calibri" w:cs="Calibri"/>
        </w:rPr>
      </w:pPr>
      <w:r w:rsidRPr="00177F3D">
        <w:rPr>
          <w:rFonts w:ascii="Calibri" w:hAnsi="Calibri" w:cs="Calibri"/>
        </w:rPr>
        <w:t>Alignment with the required phasing around the August–October 2026 operational shutdown</w:t>
      </w:r>
    </w:p>
    <w:p w14:paraId="1A357C20" w14:textId="77777777" w:rsidR="009349B2" w:rsidRPr="00177F3D" w:rsidRDefault="009349B2" w:rsidP="009349B2">
      <w:pPr>
        <w:numPr>
          <w:ilvl w:val="0"/>
          <w:numId w:val="7"/>
        </w:numPr>
        <w:rPr>
          <w:rFonts w:ascii="Calibri" w:hAnsi="Calibri" w:cs="Calibri"/>
        </w:rPr>
      </w:pPr>
      <w:r w:rsidRPr="00177F3D">
        <w:rPr>
          <w:rFonts w:ascii="Calibri" w:hAnsi="Calibri" w:cs="Calibri"/>
        </w:rPr>
        <w:t>Value for money, considering both project delivery and ongoing service costs</w:t>
      </w:r>
    </w:p>
    <w:p w14:paraId="10E791D9" w14:textId="77777777" w:rsidR="009349B2" w:rsidRPr="00177F3D" w:rsidRDefault="009349B2" w:rsidP="009349B2">
      <w:pPr>
        <w:numPr>
          <w:ilvl w:val="0"/>
          <w:numId w:val="7"/>
        </w:numPr>
        <w:rPr>
          <w:rFonts w:ascii="Calibri" w:hAnsi="Calibri" w:cs="Calibri"/>
        </w:rPr>
      </w:pPr>
      <w:r w:rsidRPr="00177F3D">
        <w:rPr>
          <w:rFonts w:ascii="Calibri" w:hAnsi="Calibri" w:cs="Calibri"/>
        </w:rPr>
        <w:t>Quality and availability of the proposed team</w:t>
      </w:r>
    </w:p>
    <w:p w14:paraId="1ED2EA7B" w14:textId="77777777" w:rsidR="009349B2" w:rsidRPr="00177F3D" w:rsidRDefault="009349B2" w:rsidP="009349B2">
      <w:pPr>
        <w:rPr>
          <w:rFonts w:ascii="Calibri" w:hAnsi="Calibri" w:cs="Calibri"/>
        </w:rPr>
      </w:pPr>
      <w:r w:rsidRPr="00177F3D">
        <w:rPr>
          <w:rFonts w:ascii="Calibri" w:hAnsi="Calibri" w:cs="Calibri"/>
        </w:rPr>
        <w:t>Standard Wool may request clarification, conduct interviews, or seek additional evidence from shortlisted suppliers.</w:t>
      </w:r>
    </w:p>
    <w:p w14:paraId="39396357" w14:textId="77777777" w:rsidR="009349B2" w:rsidRPr="00177F3D" w:rsidRDefault="009349B2">
      <w:pPr>
        <w:rPr>
          <w:rFonts w:ascii="Calibri" w:hAnsi="Calibri" w:cs="Calibri"/>
          <w:b/>
          <w:bCs/>
        </w:rPr>
      </w:pPr>
      <w:r w:rsidRPr="00177F3D">
        <w:rPr>
          <w:rFonts w:ascii="Calibri" w:hAnsi="Calibri" w:cs="Calibri"/>
          <w:b/>
          <w:bCs/>
        </w:rPr>
        <w:br w:type="page"/>
      </w:r>
    </w:p>
    <w:p w14:paraId="1C7A3073" w14:textId="49075449" w:rsidR="009349B2" w:rsidRPr="00177F3D" w:rsidRDefault="009349B2" w:rsidP="009349B2">
      <w:pPr>
        <w:rPr>
          <w:rFonts w:ascii="Calibri" w:hAnsi="Calibri" w:cs="Calibri"/>
          <w:b/>
          <w:bCs/>
        </w:rPr>
      </w:pPr>
      <w:r w:rsidRPr="00177F3D">
        <w:rPr>
          <w:rFonts w:ascii="Calibri" w:hAnsi="Calibri" w:cs="Calibri"/>
          <w:b/>
          <w:bCs/>
        </w:rPr>
        <w:lastRenderedPageBreak/>
        <w:t>11. Tender Process</w:t>
      </w:r>
    </w:p>
    <w:p w14:paraId="16A1755C" w14:textId="77777777" w:rsidR="009349B2" w:rsidRPr="00177F3D" w:rsidRDefault="009349B2" w:rsidP="009349B2">
      <w:pPr>
        <w:rPr>
          <w:rFonts w:ascii="Calibri" w:hAnsi="Calibri" w:cs="Calibri"/>
          <w:b/>
          <w:bCs/>
        </w:rPr>
      </w:pPr>
      <w:r w:rsidRPr="00177F3D">
        <w:rPr>
          <w:rFonts w:ascii="Calibri" w:hAnsi="Calibri" w:cs="Calibri"/>
          <w:b/>
          <w:bCs/>
          <w:i/>
          <w:iCs/>
        </w:rPr>
        <w:t>Full Professional Rewrite</w:t>
      </w:r>
    </w:p>
    <w:p w14:paraId="4B200C22" w14:textId="77777777" w:rsidR="009349B2" w:rsidRPr="00177F3D" w:rsidRDefault="009349B2" w:rsidP="009349B2">
      <w:pPr>
        <w:rPr>
          <w:rFonts w:ascii="Calibri" w:hAnsi="Calibri" w:cs="Calibri"/>
          <w:b/>
          <w:bCs/>
        </w:rPr>
      </w:pPr>
      <w:r w:rsidRPr="00177F3D">
        <w:rPr>
          <w:rFonts w:ascii="Calibri" w:hAnsi="Calibri" w:cs="Calibri"/>
          <w:b/>
          <w:bCs/>
        </w:rPr>
        <w:t>11.1 Submission Requirements</w:t>
      </w:r>
    </w:p>
    <w:p w14:paraId="277E59A8" w14:textId="77777777" w:rsidR="009349B2" w:rsidRPr="00177F3D" w:rsidRDefault="009349B2" w:rsidP="009349B2">
      <w:pPr>
        <w:rPr>
          <w:rFonts w:ascii="Calibri" w:hAnsi="Calibri" w:cs="Calibri"/>
        </w:rPr>
      </w:pPr>
      <w:r w:rsidRPr="00177F3D">
        <w:rPr>
          <w:rFonts w:ascii="Calibri" w:hAnsi="Calibri" w:cs="Calibri"/>
        </w:rPr>
        <w:t>Suppliers must submit a complete response that addresses all requirements in this ITT. Submissions must include:</w:t>
      </w:r>
    </w:p>
    <w:p w14:paraId="35424BB0" w14:textId="77777777" w:rsidR="009349B2" w:rsidRPr="00177F3D" w:rsidRDefault="009349B2" w:rsidP="009349B2">
      <w:pPr>
        <w:numPr>
          <w:ilvl w:val="0"/>
          <w:numId w:val="8"/>
        </w:numPr>
        <w:rPr>
          <w:rFonts w:ascii="Calibri" w:hAnsi="Calibri" w:cs="Calibri"/>
        </w:rPr>
      </w:pPr>
      <w:r w:rsidRPr="00177F3D">
        <w:rPr>
          <w:rFonts w:ascii="Calibri" w:hAnsi="Calibri" w:cs="Calibri"/>
        </w:rPr>
        <w:t>Executive summary</w:t>
      </w:r>
    </w:p>
    <w:p w14:paraId="4B5E679E" w14:textId="77777777" w:rsidR="009349B2" w:rsidRPr="00177F3D" w:rsidRDefault="009349B2" w:rsidP="009349B2">
      <w:pPr>
        <w:numPr>
          <w:ilvl w:val="0"/>
          <w:numId w:val="8"/>
        </w:numPr>
        <w:rPr>
          <w:rFonts w:ascii="Calibri" w:hAnsi="Calibri" w:cs="Calibri"/>
        </w:rPr>
      </w:pPr>
      <w:r w:rsidRPr="00177F3D">
        <w:rPr>
          <w:rFonts w:ascii="Calibri" w:hAnsi="Calibri" w:cs="Calibri"/>
        </w:rPr>
        <w:t>Technical approach and architecture</w:t>
      </w:r>
    </w:p>
    <w:p w14:paraId="7FB9F994" w14:textId="77777777" w:rsidR="009349B2" w:rsidRPr="00177F3D" w:rsidRDefault="009349B2" w:rsidP="009349B2">
      <w:pPr>
        <w:numPr>
          <w:ilvl w:val="0"/>
          <w:numId w:val="8"/>
        </w:numPr>
        <w:rPr>
          <w:rFonts w:ascii="Calibri" w:hAnsi="Calibri" w:cs="Calibri"/>
        </w:rPr>
      </w:pPr>
      <w:r w:rsidRPr="00177F3D">
        <w:rPr>
          <w:rFonts w:ascii="Calibri" w:hAnsi="Calibri" w:cs="Calibri"/>
        </w:rPr>
        <w:t>Delivery plan aligned to Section 6.2</w:t>
      </w:r>
    </w:p>
    <w:p w14:paraId="1CA89329" w14:textId="77777777" w:rsidR="009349B2" w:rsidRPr="00177F3D" w:rsidRDefault="009349B2" w:rsidP="009349B2">
      <w:pPr>
        <w:numPr>
          <w:ilvl w:val="0"/>
          <w:numId w:val="8"/>
        </w:numPr>
        <w:rPr>
          <w:rFonts w:ascii="Calibri" w:hAnsi="Calibri" w:cs="Calibri"/>
        </w:rPr>
      </w:pPr>
      <w:r w:rsidRPr="00177F3D">
        <w:rPr>
          <w:rFonts w:ascii="Calibri" w:hAnsi="Calibri" w:cs="Calibri"/>
        </w:rPr>
        <w:t>Understanding of Standard Wool’s trading environment and data challenges</w:t>
      </w:r>
    </w:p>
    <w:p w14:paraId="0A22510F" w14:textId="77777777" w:rsidR="009349B2" w:rsidRPr="00177F3D" w:rsidRDefault="009349B2" w:rsidP="009349B2">
      <w:pPr>
        <w:numPr>
          <w:ilvl w:val="0"/>
          <w:numId w:val="8"/>
        </w:numPr>
        <w:rPr>
          <w:rFonts w:ascii="Calibri" w:hAnsi="Calibri" w:cs="Calibri"/>
        </w:rPr>
      </w:pPr>
      <w:r w:rsidRPr="00177F3D">
        <w:rPr>
          <w:rFonts w:ascii="Calibri" w:hAnsi="Calibri" w:cs="Calibri"/>
        </w:rPr>
        <w:t>Team structure, named personnel, and relevant experience</w:t>
      </w:r>
    </w:p>
    <w:p w14:paraId="618C52A9" w14:textId="77777777" w:rsidR="009349B2" w:rsidRPr="00177F3D" w:rsidRDefault="009349B2" w:rsidP="009349B2">
      <w:pPr>
        <w:numPr>
          <w:ilvl w:val="0"/>
          <w:numId w:val="8"/>
        </w:numPr>
        <w:rPr>
          <w:rFonts w:ascii="Calibri" w:hAnsi="Calibri" w:cs="Calibri"/>
        </w:rPr>
      </w:pPr>
      <w:r w:rsidRPr="00177F3D">
        <w:rPr>
          <w:rFonts w:ascii="Calibri" w:hAnsi="Calibri" w:cs="Calibri"/>
        </w:rPr>
        <w:t>Commercial proposal, including milestone</w:t>
      </w:r>
      <w:r w:rsidRPr="00177F3D">
        <w:rPr>
          <w:rFonts w:ascii="Calibri" w:hAnsi="Calibri" w:cs="Calibri"/>
        </w:rPr>
        <w:noBreakHyphen/>
        <w:t>based pricing</w:t>
      </w:r>
    </w:p>
    <w:p w14:paraId="5F4C0FA9" w14:textId="77777777" w:rsidR="009349B2" w:rsidRPr="00177F3D" w:rsidRDefault="009349B2" w:rsidP="009349B2">
      <w:pPr>
        <w:numPr>
          <w:ilvl w:val="0"/>
          <w:numId w:val="8"/>
        </w:numPr>
        <w:rPr>
          <w:rFonts w:ascii="Calibri" w:hAnsi="Calibri" w:cs="Calibri"/>
        </w:rPr>
      </w:pPr>
      <w:r w:rsidRPr="00177F3D">
        <w:rPr>
          <w:rFonts w:ascii="Calibri" w:hAnsi="Calibri" w:cs="Calibri"/>
        </w:rPr>
        <w:t>Ongoing service model and fees</w:t>
      </w:r>
    </w:p>
    <w:p w14:paraId="0401A050" w14:textId="77777777" w:rsidR="009349B2" w:rsidRPr="00177F3D" w:rsidRDefault="009349B2" w:rsidP="009349B2">
      <w:pPr>
        <w:numPr>
          <w:ilvl w:val="0"/>
          <w:numId w:val="8"/>
        </w:numPr>
        <w:rPr>
          <w:rFonts w:ascii="Calibri" w:hAnsi="Calibri" w:cs="Calibri"/>
        </w:rPr>
      </w:pPr>
      <w:r w:rsidRPr="00177F3D">
        <w:rPr>
          <w:rFonts w:ascii="Calibri" w:hAnsi="Calibri" w:cs="Calibri"/>
        </w:rPr>
        <w:t>Assumptions, dependencies, and risks</w:t>
      </w:r>
    </w:p>
    <w:p w14:paraId="4D6FCF57" w14:textId="77777777" w:rsidR="009349B2" w:rsidRPr="00177F3D" w:rsidRDefault="009349B2" w:rsidP="009349B2">
      <w:pPr>
        <w:numPr>
          <w:ilvl w:val="0"/>
          <w:numId w:val="8"/>
        </w:numPr>
        <w:rPr>
          <w:rFonts w:ascii="Calibri" w:hAnsi="Calibri" w:cs="Calibri"/>
        </w:rPr>
      </w:pPr>
      <w:r w:rsidRPr="00177F3D">
        <w:rPr>
          <w:rFonts w:ascii="Calibri" w:hAnsi="Calibri" w:cs="Calibri"/>
        </w:rPr>
        <w:t>Confirmation of compliance with all requirements</w:t>
      </w:r>
    </w:p>
    <w:p w14:paraId="557211DF" w14:textId="77777777" w:rsidR="009349B2" w:rsidRPr="00177F3D" w:rsidRDefault="009349B2" w:rsidP="009349B2">
      <w:pPr>
        <w:rPr>
          <w:rFonts w:ascii="Calibri" w:hAnsi="Calibri" w:cs="Calibri"/>
        </w:rPr>
      </w:pPr>
      <w:r w:rsidRPr="00177F3D">
        <w:rPr>
          <w:rFonts w:ascii="Calibri" w:hAnsi="Calibri" w:cs="Calibri"/>
        </w:rPr>
        <w:t xml:space="preserve">Responses should be concise and focused. Maximum length: </w:t>
      </w:r>
      <w:r w:rsidRPr="00177F3D">
        <w:rPr>
          <w:rFonts w:ascii="Calibri" w:hAnsi="Calibri" w:cs="Calibri"/>
          <w:b/>
          <w:bCs/>
        </w:rPr>
        <w:t>20 pages</w:t>
      </w:r>
      <w:r w:rsidRPr="00177F3D">
        <w:rPr>
          <w:rFonts w:ascii="Calibri" w:hAnsi="Calibri" w:cs="Calibri"/>
        </w:rPr>
        <w:t>, excluding CVs and case studies.</w:t>
      </w:r>
    </w:p>
    <w:p w14:paraId="14248CFA" w14:textId="77777777" w:rsidR="009349B2" w:rsidRPr="00177F3D" w:rsidRDefault="009349B2" w:rsidP="009349B2">
      <w:pPr>
        <w:rPr>
          <w:rFonts w:ascii="Calibri" w:hAnsi="Calibri" w:cs="Calibri"/>
          <w:b/>
          <w:bCs/>
        </w:rPr>
      </w:pPr>
      <w:r w:rsidRPr="00177F3D">
        <w:rPr>
          <w:rFonts w:ascii="Calibri" w:hAnsi="Calibri" w:cs="Calibri"/>
          <w:b/>
          <w:bCs/>
        </w:rPr>
        <w:t>11.2 Key Dates</w:t>
      </w:r>
    </w:p>
    <w:p w14:paraId="59411B0D" w14:textId="77777777" w:rsidR="009349B2" w:rsidRPr="00177F3D" w:rsidRDefault="009349B2" w:rsidP="009349B2">
      <w:pPr>
        <w:rPr>
          <w:rFonts w:ascii="Calibri" w:hAnsi="Calibri" w:cs="Calibri"/>
        </w:rPr>
      </w:pPr>
      <w:r w:rsidRPr="00177F3D">
        <w:rPr>
          <w:rFonts w:ascii="Calibri" w:hAnsi="Calibri" w:cs="Calibri"/>
        </w:rPr>
        <w:t>Key dates for submission, clarification, shortlisting, and award will be confirmed following grant approval.</w:t>
      </w:r>
    </w:p>
    <w:p w14:paraId="31B79F76" w14:textId="77777777" w:rsidR="009349B2" w:rsidRPr="00177F3D" w:rsidRDefault="009349B2" w:rsidP="009349B2">
      <w:pPr>
        <w:rPr>
          <w:rFonts w:ascii="Calibri" w:hAnsi="Calibri" w:cs="Calibri"/>
        </w:rPr>
      </w:pPr>
      <w:r w:rsidRPr="00177F3D">
        <w:rPr>
          <w:rFonts w:ascii="Calibri" w:hAnsi="Calibri" w:cs="Calibri"/>
        </w:rPr>
        <w:t xml:space="preserve">Suppliers must explicitly account for the </w:t>
      </w:r>
      <w:r w:rsidRPr="00177F3D">
        <w:rPr>
          <w:rFonts w:ascii="Calibri" w:hAnsi="Calibri" w:cs="Calibri"/>
          <w:b/>
          <w:bCs/>
        </w:rPr>
        <w:t>August–October 2026 operational shutdown</w:t>
      </w:r>
      <w:r w:rsidRPr="00177F3D">
        <w:rPr>
          <w:rFonts w:ascii="Calibri" w:hAnsi="Calibri" w:cs="Calibri"/>
        </w:rPr>
        <w:t xml:space="preserve"> in their delivery plan.</w:t>
      </w:r>
    </w:p>
    <w:p w14:paraId="6C6D2E42" w14:textId="77777777" w:rsidR="009349B2" w:rsidRPr="00177F3D" w:rsidRDefault="009349B2" w:rsidP="009349B2">
      <w:pPr>
        <w:rPr>
          <w:rFonts w:ascii="Calibri" w:hAnsi="Calibri" w:cs="Calibri"/>
          <w:b/>
          <w:bCs/>
        </w:rPr>
      </w:pPr>
      <w:r w:rsidRPr="00177F3D">
        <w:rPr>
          <w:rFonts w:ascii="Calibri" w:hAnsi="Calibri" w:cs="Calibri"/>
          <w:b/>
          <w:bCs/>
        </w:rPr>
        <w:t>11.3 Contact</w:t>
      </w:r>
    </w:p>
    <w:p w14:paraId="637C1008" w14:textId="69A4CCE1" w:rsidR="009349B2" w:rsidRPr="00177F3D" w:rsidRDefault="009349B2" w:rsidP="009349B2">
      <w:pPr>
        <w:rPr>
          <w:rFonts w:ascii="Calibri" w:hAnsi="Calibri" w:cs="Calibri"/>
        </w:rPr>
      </w:pPr>
      <w:r w:rsidRPr="00177F3D">
        <w:rPr>
          <w:rFonts w:ascii="Calibri" w:hAnsi="Calibri" w:cs="Calibri"/>
        </w:rPr>
        <w:t>All tender submissions and clarification questions must be directed to:</w:t>
      </w:r>
    </w:p>
    <w:p w14:paraId="3ACF5C2C" w14:textId="3D105B5D" w:rsidR="009349B2" w:rsidRPr="00177F3D" w:rsidRDefault="009349B2" w:rsidP="001C7ED3">
      <w:pPr>
        <w:pStyle w:val="NoSpacing"/>
        <w:rPr>
          <w:rFonts w:ascii="Calibri" w:hAnsi="Calibri" w:cs="Calibri"/>
          <w:b/>
          <w:bCs/>
        </w:rPr>
      </w:pPr>
      <w:r w:rsidRPr="00177F3D">
        <w:rPr>
          <w:rFonts w:ascii="Calibri" w:hAnsi="Calibri" w:cs="Calibri"/>
          <w:b/>
          <w:bCs/>
        </w:rPr>
        <w:t>Martyn Wren</w:t>
      </w:r>
    </w:p>
    <w:p w14:paraId="549D27C0" w14:textId="3729345A" w:rsidR="009349B2" w:rsidRPr="00177F3D" w:rsidRDefault="009349B2" w:rsidP="001C7ED3">
      <w:pPr>
        <w:pStyle w:val="NoSpacing"/>
        <w:rPr>
          <w:rFonts w:ascii="Calibri" w:hAnsi="Calibri" w:cs="Calibri"/>
          <w:b/>
          <w:bCs/>
        </w:rPr>
      </w:pPr>
      <w:r w:rsidRPr="00177F3D">
        <w:rPr>
          <w:rFonts w:ascii="Calibri" w:hAnsi="Calibri" w:cs="Calibri"/>
          <w:b/>
          <w:bCs/>
        </w:rPr>
        <w:t>IT Manager</w:t>
      </w:r>
    </w:p>
    <w:p w14:paraId="60E725F4" w14:textId="056BF310" w:rsidR="009349B2" w:rsidRPr="00177F3D" w:rsidRDefault="009349B2" w:rsidP="001C7ED3">
      <w:pPr>
        <w:pStyle w:val="NoSpacing"/>
        <w:rPr>
          <w:rFonts w:ascii="Calibri" w:hAnsi="Calibri" w:cs="Calibri"/>
          <w:b/>
          <w:bCs/>
        </w:rPr>
      </w:pPr>
      <w:r w:rsidRPr="00177F3D">
        <w:rPr>
          <w:rFonts w:ascii="Calibri" w:hAnsi="Calibri" w:cs="Calibri"/>
          <w:b/>
          <w:bCs/>
        </w:rPr>
        <w:t xml:space="preserve">Email: </w:t>
      </w:r>
      <w:r w:rsidR="00813432">
        <w:rPr>
          <w:rFonts w:ascii="Calibri" w:hAnsi="Calibri" w:cs="Calibri"/>
          <w:b/>
          <w:bCs/>
        </w:rPr>
        <w:t>tendersubmissions</w:t>
      </w:r>
      <w:r w:rsidRPr="00177F3D">
        <w:rPr>
          <w:rFonts w:ascii="Calibri" w:hAnsi="Calibri" w:cs="Calibri"/>
          <w:b/>
          <w:bCs/>
        </w:rPr>
        <w:t>@standardwool.co.uk</w:t>
      </w:r>
    </w:p>
    <w:p w14:paraId="3BB78B49" w14:textId="77777777" w:rsidR="009349B2" w:rsidRDefault="009349B2" w:rsidP="0029596B">
      <w:pPr>
        <w:rPr>
          <w:rFonts w:ascii="Calibri" w:hAnsi="Calibri" w:cs="Calibri"/>
        </w:rPr>
      </w:pPr>
    </w:p>
    <w:p w14:paraId="2BF16619" w14:textId="77777777" w:rsidR="00177F3D" w:rsidRPr="00177F3D" w:rsidRDefault="00177F3D" w:rsidP="0029596B">
      <w:pPr>
        <w:rPr>
          <w:rFonts w:ascii="Calibri" w:hAnsi="Calibri" w:cs="Calibri"/>
        </w:rPr>
      </w:pPr>
    </w:p>
    <w:sectPr w:rsidR="00177F3D" w:rsidRPr="00177F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342"/>
    <w:multiLevelType w:val="multilevel"/>
    <w:tmpl w:val="518E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D439D"/>
    <w:multiLevelType w:val="multilevel"/>
    <w:tmpl w:val="1C3A4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571DD2"/>
    <w:multiLevelType w:val="multilevel"/>
    <w:tmpl w:val="888C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27060F"/>
    <w:multiLevelType w:val="multilevel"/>
    <w:tmpl w:val="5BB8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3E24BC"/>
    <w:multiLevelType w:val="multilevel"/>
    <w:tmpl w:val="D784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C2163D"/>
    <w:multiLevelType w:val="multilevel"/>
    <w:tmpl w:val="C564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9B13EA"/>
    <w:multiLevelType w:val="multilevel"/>
    <w:tmpl w:val="70C4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700C26"/>
    <w:multiLevelType w:val="multilevel"/>
    <w:tmpl w:val="A10C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591546">
    <w:abstractNumId w:val="2"/>
  </w:num>
  <w:num w:numId="2" w16cid:durableId="443155791">
    <w:abstractNumId w:val="0"/>
  </w:num>
  <w:num w:numId="3" w16cid:durableId="1444223133">
    <w:abstractNumId w:val="5"/>
  </w:num>
  <w:num w:numId="4" w16cid:durableId="1283070347">
    <w:abstractNumId w:val="7"/>
  </w:num>
  <w:num w:numId="5" w16cid:durableId="5910499">
    <w:abstractNumId w:val="1"/>
  </w:num>
  <w:num w:numId="6" w16cid:durableId="2123067649">
    <w:abstractNumId w:val="3"/>
  </w:num>
  <w:num w:numId="7" w16cid:durableId="1261179482">
    <w:abstractNumId w:val="6"/>
  </w:num>
  <w:num w:numId="8" w16cid:durableId="1269003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96B"/>
    <w:rsid w:val="000B30CF"/>
    <w:rsid w:val="00177F3D"/>
    <w:rsid w:val="001C7ED3"/>
    <w:rsid w:val="0029596B"/>
    <w:rsid w:val="004A11B9"/>
    <w:rsid w:val="005471B1"/>
    <w:rsid w:val="00791C89"/>
    <w:rsid w:val="00813432"/>
    <w:rsid w:val="00814980"/>
    <w:rsid w:val="009349B2"/>
    <w:rsid w:val="009B1934"/>
    <w:rsid w:val="00CE3FA9"/>
    <w:rsid w:val="00D72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177BE"/>
  <w15:chartTrackingRefBased/>
  <w15:docId w15:val="{B36289BB-A8C7-4669-93A5-441D0945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5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5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5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5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5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5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5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5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5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5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5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5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5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5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96B"/>
    <w:rPr>
      <w:rFonts w:eastAsiaTheme="majorEastAsia" w:cstheme="majorBidi"/>
      <w:color w:val="272727" w:themeColor="text1" w:themeTint="D8"/>
    </w:rPr>
  </w:style>
  <w:style w:type="paragraph" w:styleId="Title">
    <w:name w:val="Title"/>
    <w:basedOn w:val="Normal"/>
    <w:next w:val="Normal"/>
    <w:link w:val="TitleChar"/>
    <w:uiPriority w:val="10"/>
    <w:qFormat/>
    <w:rsid w:val="00295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5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96B"/>
    <w:pPr>
      <w:spacing w:before="160"/>
      <w:jc w:val="center"/>
    </w:pPr>
    <w:rPr>
      <w:i/>
      <w:iCs/>
      <w:color w:val="404040" w:themeColor="text1" w:themeTint="BF"/>
    </w:rPr>
  </w:style>
  <w:style w:type="character" w:customStyle="1" w:styleId="QuoteChar">
    <w:name w:val="Quote Char"/>
    <w:basedOn w:val="DefaultParagraphFont"/>
    <w:link w:val="Quote"/>
    <w:uiPriority w:val="29"/>
    <w:rsid w:val="0029596B"/>
    <w:rPr>
      <w:i/>
      <w:iCs/>
      <w:color w:val="404040" w:themeColor="text1" w:themeTint="BF"/>
    </w:rPr>
  </w:style>
  <w:style w:type="paragraph" w:styleId="ListParagraph">
    <w:name w:val="List Paragraph"/>
    <w:basedOn w:val="Normal"/>
    <w:uiPriority w:val="34"/>
    <w:qFormat/>
    <w:rsid w:val="0029596B"/>
    <w:pPr>
      <w:ind w:left="720"/>
      <w:contextualSpacing/>
    </w:pPr>
  </w:style>
  <w:style w:type="character" w:styleId="IntenseEmphasis">
    <w:name w:val="Intense Emphasis"/>
    <w:basedOn w:val="DefaultParagraphFont"/>
    <w:uiPriority w:val="21"/>
    <w:qFormat/>
    <w:rsid w:val="0029596B"/>
    <w:rPr>
      <w:i/>
      <w:iCs/>
      <w:color w:val="0F4761" w:themeColor="accent1" w:themeShade="BF"/>
    </w:rPr>
  </w:style>
  <w:style w:type="paragraph" w:styleId="IntenseQuote">
    <w:name w:val="Intense Quote"/>
    <w:basedOn w:val="Normal"/>
    <w:next w:val="Normal"/>
    <w:link w:val="IntenseQuoteChar"/>
    <w:uiPriority w:val="30"/>
    <w:qFormat/>
    <w:rsid w:val="00295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596B"/>
    <w:rPr>
      <w:i/>
      <w:iCs/>
      <w:color w:val="0F4761" w:themeColor="accent1" w:themeShade="BF"/>
    </w:rPr>
  </w:style>
  <w:style w:type="character" w:styleId="IntenseReference">
    <w:name w:val="Intense Reference"/>
    <w:basedOn w:val="DefaultParagraphFont"/>
    <w:uiPriority w:val="32"/>
    <w:qFormat/>
    <w:rsid w:val="0029596B"/>
    <w:rPr>
      <w:b/>
      <w:bCs/>
      <w:smallCaps/>
      <w:color w:val="0F4761" w:themeColor="accent1" w:themeShade="BF"/>
      <w:spacing w:val="5"/>
    </w:rPr>
  </w:style>
  <w:style w:type="paragraph" w:styleId="NoSpacing">
    <w:name w:val="No Spacing"/>
    <w:uiPriority w:val="1"/>
    <w:qFormat/>
    <w:rsid w:val="001C7E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1699</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Wren</dc:creator>
  <cp:keywords/>
  <dc:description/>
  <cp:lastModifiedBy>Martyn Wren</cp:lastModifiedBy>
  <cp:revision>2</cp:revision>
  <dcterms:created xsi:type="dcterms:W3CDTF">2026-07-02T12:34:00Z</dcterms:created>
  <dcterms:modified xsi:type="dcterms:W3CDTF">2026-07-02T12:34:00Z</dcterms:modified>
</cp:coreProperties>
</file>