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200"/>
      </w:pPr>
      <w:r>
        <w:rPr>
          <w:rFonts w:ascii="Georgia" w:cs="Georgia" w:eastAsia="Georgia" w:hAnsi="Georgia"/>
          <w:b/>
          <w:bCs/>
          <w:color w:val="1B2138"/>
          <w:sz w:val="96"/>
          <w:szCs w:val="96"/>
        </w:rPr>
        <w:t xml:space="preserve">TEKNISK RIDER</w:t>
      </w:r>
    </w:p>
    <w:p>
      <w:pPr>
        <w:spacing w:after="0" w:before="240"/>
      </w:pPr>
      <w:r>
        <w:rPr>
          <w:rFonts w:ascii="Georgia" w:cs="Georgia" w:eastAsia="Georgia" w:hAnsi="Georgia"/>
          <w:i/>
          <w:iCs/>
          <w:color w:val="F26457"/>
          <w:sz w:val="48"/>
          <w:szCs w:val="48"/>
        </w:rPr>
        <w:t xml:space="preserve">Raíces</w:t>
      </w:r>
    </w:p>
    <w:p>
      <w:pPr>
        <w:spacing w:after="0" w:before="200"/>
      </w:pPr>
      <w:r>
        <w:rPr>
          <w:rFonts w:ascii="Arial" w:cs="Arial" w:eastAsia="Arial" w:hAnsi="Arial"/>
          <w:color w:val="5A5550"/>
          <w:sz w:val="22"/>
          <w:szCs w:val="22"/>
        </w:rPr>
        <w:t xml:space="preserve">Musikk og bevegelse fra Latin-Amerika</w:t>
      </w:r>
    </w:p>
    <w:p>
      <w:pPr>
        <w:spacing w:after="0" w:before="60"/>
      </w:pPr>
      <w:r>
        <w:rPr>
          <w:rFonts w:ascii="Arial" w:cs="Arial" w:eastAsia="Arial" w:hAnsi="Arial"/>
          <w:color w:val="5A5550"/>
          <w:sz w:val="22"/>
          <w:szCs w:val="22"/>
        </w:rPr>
        <w:t xml:space="preserve">Versjon: 2026</w:t>
      </w:r>
    </w:p>
    <w:p>
      <w:pPr>
        <w:spacing w:after="0" w:before="1600"/>
      </w:pPr>
      <w:r>
        <w:rPr>
          <w:rFonts w:ascii="Arial" w:cs="Arial" w:eastAsia="Arial" w:hAnsi="Arial"/>
          <w:i/>
          <w:iCs/>
          <w:color w:val="5A5550"/>
          <w:sz w:val="20"/>
          <w:szCs w:val="20"/>
        </w:rPr>
        <w:t xml:space="preserve">Produsert av Samspill International Music Network. Kontakt oss ved spørsmål – vi tilpasser gjerne oppsettet til lokalet.</w:t>
      </w:r>
    </w:p>
    <w:p>
      <w:r>
        <w:br w:type="page"/>
      </w:r>
    </w:p>
    <w:p>
      <w:pPr>
        <w:pStyle w:val="Heading1"/>
        <w:spacing w:after="140" w:before="300"/>
      </w:pPr>
      <w:r>
        <w:rPr>
          <w:rFonts w:ascii="Georgia" w:cs="Georgia" w:eastAsia="Georgia" w:hAnsi="Georgia"/>
          <w:b/>
          <w:bCs/>
          <w:color w:val="1B2138"/>
          <w:sz w:val="36"/>
          <w:szCs w:val="36"/>
        </w:rPr>
        <w:t xml:space="preserve">1. Presentasjon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Raíces er en forestilling med musikk og bevegelse fra Latin-Amerika, av og med Adrian Lara og Diego Belda.</w:t>
      </w:r>
    </w:p>
    <w:p>
      <w:pPr>
        <w:spacing w:after="30" w:before="170"/>
      </w:pPr>
      <w:r>
        <w:rPr>
          <w:rFonts w:ascii="Arial" w:cs="Arial" w:eastAsia="Arial" w:hAnsi="Arial"/>
          <w:b/>
          <w:bCs/>
          <w:color w:val="F26457"/>
          <w:spacing w:val="40"/>
          <w:sz w:val="18"/>
          <w:szCs w:val="18"/>
        </w:rPr>
        <w:t xml:space="preserve">UTØVERE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Adrian Lara – harpe, charango, perkusjon, vokal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Diego Belda – balansekunst, sjonglering</w:t>
      </w:r>
    </w:p>
    <w:p>
      <w:pPr>
        <w:spacing w:after="30" w:before="170"/>
      </w:pPr>
      <w:r>
        <w:rPr>
          <w:rFonts w:ascii="Arial" w:cs="Arial" w:eastAsia="Arial" w:hAnsi="Arial"/>
          <w:b/>
          <w:bCs/>
          <w:color w:val="F26457"/>
          <w:spacing w:val="40"/>
          <w:sz w:val="18"/>
          <w:szCs w:val="18"/>
        </w:rPr>
        <w:t xml:space="preserve">KONTAKT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Siri Kvambe – siri@samspillmusic.no</w:t>
      </w:r>
    </w:p>
    <w:p>
      <w:pPr>
        <w:pStyle w:val="Heading1"/>
        <w:spacing w:after="140" w:before="300"/>
      </w:pPr>
      <w:r>
        <w:rPr>
          <w:rFonts w:ascii="Georgia" w:cs="Georgia" w:eastAsia="Georgia" w:hAnsi="Georgia"/>
          <w:b/>
          <w:bCs/>
          <w:color w:val="1B2138"/>
          <w:sz w:val="36"/>
          <w:szCs w:val="36"/>
        </w:rPr>
        <w:t xml:space="preserve">2. Sceneoppsett og plassbehov</w:t>
      </w:r>
    </w:p>
    <w:p>
      <w:pPr>
        <w:spacing w:after="30" w:before="170"/>
      </w:pPr>
      <w:r>
        <w:rPr>
          <w:rFonts w:ascii="Arial" w:cs="Arial" w:eastAsia="Arial" w:hAnsi="Arial"/>
          <w:b/>
          <w:bCs/>
          <w:color w:val="F26457"/>
          <w:spacing w:val="40"/>
          <w:sz w:val="18"/>
          <w:szCs w:val="18"/>
        </w:rPr>
        <w:t xml:space="preserve">PLASSBEHOV PÅ SCENE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Minimum 4 m × 4 m.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5A5550"/>
          <w:sz w:val="20"/>
          <w:szCs w:val="20"/>
        </w:rPr>
        <w:t xml:space="preserve">Forestillingen kombinerer musikk med balansekunst og sjonglering – hold gulvflaten fri for hindringer.</w:t>
      </w:r>
    </w:p>
    <w:p>
      <w:pPr>
        <w:pStyle w:val="Heading1"/>
        <w:spacing w:after="140" w:before="300"/>
      </w:pPr>
      <w:r>
        <w:rPr>
          <w:rFonts w:ascii="Georgia" w:cs="Georgia" w:eastAsia="Georgia" w:hAnsi="Georgia"/>
          <w:b/>
          <w:bCs/>
          <w:color w:val="1B2138"/>
          <w:sz w:val="36"/>
          <w:szCs w:val="36"/>
        </w:rPr>
        <w:t xml:space="preserve">3. Input-liste</w:t>
      </w:r>
    </w:p>
    <w:p>
      <w:pPr>
        <w:spacing w:after="10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A5550"/>
          <w:sz w:val="20"/>
          <w:szCs w:val="20"/>
        </w:rPr>
        <w:t xml:space="preserve">Input-lista under dekker det musikalske oppsettet.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3000"/>
        <w:gridCol w:w="2800"/>
        <w:gridCol w:w="2560"/>
      </w:tblGrid>
      <w:tr>
        <w:trPr>
          <w:tblHeader/>
        </w:trP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B213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CF6E7"/>
                <w:sz w:val="20"/>
                <w:szCs w:val="20"/>
              </w:rPr>
              <w:t xml:space="preserve">Kanal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B213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CF6E7"/>
                <w:sz w:val="20"/>
                <w:szCs w:val="20"/>
              </w:rPr>
              <w:t xml:space="preserve">Instrument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B213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CF6E7"/>
                <w:sz w:val="20"/>
                <w:szCs w:val="20"/>
              </w:rPr>
              <w:t xml:space="preserve">Mikrofon / DI</w:t>
            </w:r>
          </w:p>
        </w:tc>
        <w:tc>
          <w:tcPr>
            <w:tcW w:type="dxa" w:w="2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B213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CF6E7"/>
                <w:sz w:val="20"/>
                <w:szCs w:val="20"/>
              </w:rPr>
              <w:t xml:space="preserve">Merknad</w:t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color w:val="232020"/>
                <w:sz w:val="20"/>
                <w:szCs w:val="20"/>
              </w:rPr>
              <w:t xml:space="preserve">1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color w:val="232020"/>
                <w:sz w:val="20"/>
                <w:szCs w:val="20"/>
              </w:rPr>
              <w:t xml:space="preserve">Vokal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color w:val="232020"/>
                <w:sz w:val="20"/>
                <w:szCs w:val="20"/>
              </w:rPr>
              <w:t xml:space="preserve">Mygg, trådløs (×2)</w:t>
            </w:r>
          </w:p>
        </w:tc>
        <w:tc>
          <w:tcPr>
            <w:tcW w:type="dxa" w:w="2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color w:val="232020"/>
                <w:sz w:val="20"/>
                <w:szCs w:val="20"/>
              </w:rPr>
              <w:t xml:space="preserve">Kun dersom omgivelsene ikke tillater en akustisk versjon</w:t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color w:val="232020"/>
                <w:sz w:val="20"/>
                <w:szCs w:val="20"/>
              </w:rPr>
              <w:t xml:space="preserve">2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color w:val="232020"/>
                <w:sz w:val="20"/>
                <w:szCs w:val="20"/>
              </w:rPr>
              <w:t xml:space="preserve">Harpe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color w:val="232020"/>
                <w:sz w:val="20"/>
                <w:szCs w:val="20"/>
              </w:rPr>
              <w:t xml:space="preserve">DI</w:t>
            </w:r>
          </w:p>
        </w:tc>
        <w:tc>
          <w:tcPr>
            <w:tcW w:type="dxa" w:w="2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color w:val="23202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color w:val="232020"/>
                <w:sz w:val="20"/>
                <w:szCs w:val="20"/>
              </w:rPr>
              <w:t xml:space="preserve">3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color w:val="232020"/>
                <w:sz w:val="20"/>
                <w:szCs w:val="20"/>
              </w:rPr>
              <w:t xml:space="preserve">Charango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color w:val="232020"/>
                <w:sz w:val="20"/>
                <w:szCs w:val="20"/>
              </w:rPr>
              <w:t xml:space="preserve">Trådløs, akustisk</w:t>
            </w:r>
          </w:p>
        </w:tc>
        <w:tc>
          <w:tcPr>
            <w:tcW w:type="dxa" w:w="2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color w:val="232020"/>
                <w:sz w:val="20"/>
                <w:szCs w:val="20"/>
              </w:rPr>
              <w:t xml:space="preserve">Kun dersom omgivelsene ikke tillater en akustisk versjon</w:t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color w:val="232020"/>
                <w:sz w:val="20"/>
                <w:szCs w:val="20"/>
              </w:rPr>
              <w:t xml:space="preserve">5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color w:val="232020"/>
                <w:sz w:val="20"/>
                <w:szCs w:val="20"/>
              </w:rPr>
              <w:t xml:space="preserve">Trampeplate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color w:val="232020"/>
                <w:sz w:val="20"/>
                <w:szCs w:val="20"/>
              </w:rPr>
              <w:t xml:space="preserve">BA 19A</w:t>
            </w:r>
          </w:p>
        </w:tc>
        <w:tc>
          <w:tcPr>
            <w:tcW w:type="dxa" w:w="2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color w:val="232020"/>
                <w:sz w:val="20"/>
                <w:szCs w:val="20"/>
              </w:rPr>
              <w:t xml:space="preserve">Trampes uten sko – man må fange subtile lyder</w:t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color w:val="232020"/>
                <w:sz w:val="20"/>
                <w:szCs w:val="20"/>
              </w:rPr>
              <w:t xml:space="preserve">6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color w:val="232020"/>
                <w:sz w:val="20"/>
                <w:szCs w:val="20"/>
              </w:rPr>
              <w:t xml:space="preserve">Cajón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color w:val="232020"/>
                <w:sz w:val="20"/>
                <w:szCs w:val="20"/>
              </w:rPr>
              <w:t xml:space="preserve">SM57</w:t>
            </w:r>
          </w:p>
        </w:tc>
        <w:tc>
          <w:tcPr>
            <w:tcW w:type="dxa" w:w="2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color w:val="232020"/>
                <w:sz w:val="20"/>
                <w:szCs w:val="20"/>
              </w:rPr>
              <w:t xml:space="preserve">Mikrofoner kan erstattes av lignende type/kvalitet</w:t>
            </w:r>
          </w:p>
        </w:tc>
      </w:tr>
    </w:tbl>
    <w:p>
      <w:pPr>
        <w:spacing w:after="60" w:before="160"/>
      </w:pPr>
      <w:r>
        <w:rPr>
          <w:rFonts w:ascii="Arial" w:cs="Arial" w:eastAsia="Arial" w:hAnsi="Arial"/>
          <w:b w:val="false"/>
          <w:bCs w:val="false"/>
          <w:i/>
          <w:iCs/>
          <w:color w:val="5A5550"/>
          <w:sz w:val="20"/>
          <w:szCs w:val="20"/>
        </w:rPr>
        <w:t xml:space="preserve">Dersom det ikke er mulig å stille med trådløst system til de spesifiserte instrumentene, ber vi om at dette kommuniseres i god tid før forestillingen.</w:t>
      </w:r>
    </w:p>
    <w:p>
      <w:pPr>
        <w:pStyle w:val="Heading1"/>
        <w:spacing w:after="140" w:before="300"/>
      </w:pPr>
      <w:r>
        <w:rPr>
          <w:rFonts w:ascii="Georgia" w:cs="Georgia" w:eastAsia="Georgia" w:hAnsi="Georgia"/>
          <w:b/>
          <w:bCs/>
          <w:color w:val="1B2138"/>
          <w:sz w:val="36"/>
          <w:szCs w:val="36"/>
        </w:rPr>
        <w:t xml:space="preserve">4. Stageplot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Eget stageplot følger som separat vedlegg.</w:t>
      </w:r>
    </w:p>
    <w:p>
      <w:pPr>
        <w:spacing w:after="0" w:before="700"/>
        <w:jc w:val="center"/>
      </w:pPr>
      <w:r>
        <w:rPr>
          <w:rFonts w:ascii="Arial" w:cs="Arial" w:eastAsia="Arial" w:hAnsi="Arial"/>
          <w:i/>
          <w:iCs/>
          <w:color w:val="5A5550"/>
          <w:sz w:val="18"/>
          <w:szCs w:val="18"/>
        </w:rPr>
        <w:t xml:space="preserve">Samspill International Music Network — samspillmusicnetwork.no</w:t>
      </w:r>
    </w:p>
    <w:sectPr>
      <w:pgSz w:w="11906" w:h="16838" w:orient="portrait"/>
      <w:pgMar w:top="1440" w:right="1272" w:bottom="1440" w:left="127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20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240" w:before="0"/>
      <w:outlineLvl w:val="0"/>
    </w:pPr>
    <w:rPr>
      <w:rFonts w:ascii="Georgia" w:cs="Georgia" w:eastAsia="Georgia" w:hAnsi="Georgia"/>
      <w:b/>
      <w:bCs/>
      <w:color w:val="1B2138"/>
      <w:sz w:val="72"/>
      <w:szCs w:val="72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Georgia" w:cs="Georgia" w:eastAsia="Georgia" w:hAnsi="Georgia"/>
      <w:b/>
      <w:bCs/>
      <w:color w:val="1B2138"/>
      <w:sz w:val="36"/>
      <w:szCs w:val="3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Rider — Raíces</dc:title>
  <dc:creator>Samspill IMN</dc:creator>
  <cp:lastModifiedBy>Un-named</cp:lastModifiedBy>
  <cp:revision>1</cp:revision>
  <dcterms:created xsi:type="dcterms:W3CDTF">2026-08-19T11:09:06.535Z</dcterms:created>
  <dcterms:modified xsi:type="dcterms:W3CDTF">2026-08-19T11:09:06.535Z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