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F1F76" w14:textId="77777777" w:rsidR="00B23C68" w:rsidRDefault="00B23C68" w:rsidP="000F2D97"/>
    <w:p w14:paraId="2406F179" w14:textId="77777777" w:rsidR="00374DA9" w:rsidRDefault="00374DA9" w:rsidP="00B23C68">
      <w:pPr>
        <w:rPr>
          <w:b/>
          <w:bCs/>
          <w:color w:val="1F3864" w:themeColor="accent1" w:themeShade="80"/>
          <w:sz w:val="32"/>
          <w:szCs w:val="32"/>
        </w:rPr>
      </w:pPr>
      <w:r>
        <w:rPr>
          <w:b/>
          <w:bCs/>
          <w:noProof/>
          <w:color w:val="1F3864" w:themeColor="accent1" w:themeShade="80"/>
          <w:sz w:val="32"/>
          <w:szCs w:val="32"/>
          <w:lang w:eastAsia="nb-NO"/>
        </w:rPr>
        <w:drawing>
          <wp:inline distT="0" distB="0" distL="0" distR="0" wp14:anchorId="62BB3B1F" wp14:editId="43D7F49F">
            <wp:extent cx="5756910" cy="1992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HF_RGB_fullfarge.jpg"/>
                    <pic:cNvPicPr/>
                  </pic:nvPicPr>
                  <pic:blipFill>
                    <a:blip r:embed="rId8">
                      <a:extLst>
                        <a:ext uri="{28A0092B-C50C-407E-A947-70E740481C1C}">
                          <a14:useLocalDpi xmlns:a14="http://schemas.microsoft.com/office/drawing/2010/main" val="0"/>
                        </a:ext>
                      </a:extLst>
                    </a:blip>
                    <a:stretch>
                      <a:fillRect/>
                    </a:stretch>
                  </pic:blipFill>
                  <pic:spPr>
                    <a:xfrm>
                      <a:off x="0" y="0"/>
                      <a:ext cx="5756910" cy="1992630"/>
                    </a:xfrm>
                    <a:prstGeom prst="rect">
                      <a:avLst/>
                    </a:prstGeom>
                  </pic:spPr>
                </pic:pic>
              </a:graphicData>
            </a:graphic>
          </wp:inline>
        </w:drawing>
      </w:r>
    </w:p>
    <w:p w14:paraId="7F4CB0C2" w14:textId="77777777" w:rsidR="00D523FD" w:rsidRPr="00172AE9" w:rsidRDefault="00D523FD" w:rsidP="005B4225">
      <w:pPr>
        <w:jc w:val="center"/>
        <w:rPr>
          <w:b/>
          <w:bCs/>
          <w:color w:val="FF0000"/>
          <w:sz w:val="36"/>
          <w:szCs w:val="36"/>
        </w:rPr>
      </w:pPr>
      <w:proofErr w:type="spellStart"/>
      <w:r w:rsidRPr="00172AE9">
        <w:rPr>
          <w:b/>
          <w:bCs/>
          <w:color w:val="FF0000"/>
          <w:sz w:val="36"/>
          <w:szCs w:val="36"/>
        </w:rPr>
        <w:t>NHFs</w:t>
      </w:r>
      <w:proofErr w:type="spellEnd"/>
      <w:r w:rsidRPr="00172AE9">
        <w:rPr>
          <w:b/>
          <w:bCs/>
          <w:color w:val="FF0000"/>
          <w:sz w:val="36"/>
          <w:szCs w:val="36"/>
        </w:rPr>
        <w:t xml:space="preserve"> landsforeninger</w:t>
      </w:r>
    </w:p>
    <w:p w14:paraId="396A6F52" w14:textId="77777777" w:rsidR="00374DA9" w:rsidRDefault="00374DA9" w:rsidP="005B4225">
      <w:pPr>
        <w:jc w:val="center"/>
        <w:rPr>
          <w:b/>
          <w:bCs/>
          <w:color w:val="1F3864" w:themeColor="accent1" w:themeShade="80"/>
          <w:sz w:val="32"/>
          <w:szCs w:val="32"/>
        </w:rPr>
      </w:pPr>
    </w:p>
    <w:p w14:paraId="2827EE39" w14:textId="77777777" w:rsidR="00374DA9" w:rsidRDefault="00374DA9" w:rsidP="005B4225">
      <w:pPr>
        <w:jc w:val="center"/>
        <w:rPr>
          <w:b/>
          <w:bCs/>
          <w:color w:val="1F3864" w:themeColor="accent1" w:themeShade="80"/>
          <w:sz w:val="32"/>
          <w:szCs w:val="32"/>
        </w:rPr>
      </w:pPr>
      <w:r>
        <w:rPr>
          <w:b/>
          <w:bCs/>
          <w:color w:val="1F3864" w:themeColor="accent1" w:themeShade="80"/>
          <w:sz w:val="32"/>
          <w:szCs w:val="32"/>
        </w:rPr>
        <w:t>Rutinebeskrivelse</w:t>
      </w:r>
      <w:r w:rsidRPr="00722269">
        <w:rPr>
          <w:b/>
          <w:bCs/>
          <w:color w:val="1F3864" w:themeColor="accent1" w:themeShade="80"/>
          <w:sz w:val="32"/>
          <w:szCs w:val="32"/>
        </w:rPr>
        <w:t xml:space="preserve"> for behandling av personopplysninger</w:t>
      </w:r>
    </w:p>
    <w:p w14:paraId="1EEAC2A5" w14:textId="77777777" w:rsidR="00084C86" w:rsidRDefault="00084C86" w:rsidP="005B4225">
      <w:pPr>
        <w:jc w:val="center"/>
        <w:rPr>
          <w:b/>
          <w:bCs/>
          <w:color w:val="1F3864" w:themeColor="accent1" w:themeShade="80"/>
          <w:sz w:val="32"/>
          <w:szCs w:val="32"/>
        </w:rPr>
      </w:pPr>
    </w:p>
    <w:p w14:paraId="2F3A07CA" w14:textId="3C9CB531" w:rsidR="00084C86" w:rsidRDefault="007B6431" w:rsidP="005B4225">
      <w:pPr>
        <w:jc w:val="center"/>
        <w:rPr>
          <w:b/>
          <w:bCs/>
          <w:color w:val="1F3864" w:themeColor="accent1" w:themeShade="80"/>
          <w:sz w:val="32"/>
          <w:szCs w:val="32"/>
        </w:rPr>
      </w:pPr>
      <w:r w:rsidRPr="007B6431">
        <w:rPr>
          <w:b/>
          <w:bCs/>
          <w:color w:val="1F3864" w:themeColor="accent1" w:themeShade="80"/>
          <w:sz w:val="32"/>
          <w:szCs w:val="32"/>
        </w:rPr>
        <w:t>Rutinen er utarbeidet for å sikre at vi ivaretar personvernet.</w:t>
      </w:r>
    </w:p>
    <w:p w14:paraId="60498DAC" w14:textId="62DFE381" w:rsidR="00084C86" w:rsidRDefault="007B6431" w:rsidP="005B4225">
      <w:pPr>
        <w:jc w:val="center"/>
        <w:rPr>
          <w:b/>
          <w:bCs/>
          <w:color w:val="1F3864" w:themeColor="accent1" w:themeShade="80"/>
          <w:sz w:val="32"/>
          <w:szCs w:val="32"/>
        </w:rPr>
      </w:pPr>
      <w:r w:rsidRPr="007B6431">
        <w:rPr>
          <w:b/>
          <w:bCs/>
          <w:color w:val="1F3864" w:themeColor="accent1" w:themeShade="80"/>
          <w:sz w:val="32"/>
          <w:szCs w:val="32"/>
        </w:rPr>
        <w:t xml:space="preserve">Det </w:t>
      </w:r>
      <w:r w:rsidR="00084C86">
        <w:rPr>
          <w:b/>
          <w:bCs/>
          <w:color w:val="1F3864" w:themeColor="accent1" w:themeShade="80"/>
          <w:sz w:val="32"/>
          <w:szCs w:val="32"/>
        </w:rPr>
        <w:t xml:space="preserve">er </w:t>
      </w:r>
      <w:r w:rsidRPr="007B6431">
        <w:rPr>
          <w:b/>
          <w:bCs/>
          <w:color w:val="1F3864" w:themeColor="accent1" w:themeShade="80"/>
          <w:sz w:val="32"/>
          <w:szCs w:val="32"/>
        </w:rPr>
        <w:t xml:space="preserve">viktig at </w:t>
      </w:r>
      <w:proofErr w:type="spellStart"/>
      <w:r w:rsidRPr="00084C86">
        <w:rPr>
          <w:b/>
          <w:bCs/>
          <w:color w:val="1F3864" w:themeColor="accent1" w:themeShade="80"/>
          <w:sz w:val="28"/>
          <w:szCs w:val="28"/>
        </w:rPr>
        <w:t>NHFs</w:t>
      </w:r>
      <w:proofErr w:type="spellEnd"/>
      <w:r w:rsidRPr="007B6431">
        <w:rPr>
          <w:b/>
          <w:bCs/>
          <w:color w:val="1F3864" w:themeColor="accent1" w:themeShade="80"/>
          <w:sz w:val="32"/>
          <w:szCs w:val="32"/>
        </w:rPr>
        <w:t xml:space="preserve"> landsforeninger</w:t>
      </w:r>
      <w:r w:rsidR="00084C86">
        <w:rPr>
          <w:b/>
          <w:bCs/>
          <w:color w:val="1F3864" w:themeColor="accent1" w:themeShade="80"/>
          <w:sz w:val="32"/>
          <w:szCs w:val="32"/>
        </w:rPr>
        <w:t xml:space="preserve"> (hovedstyret)</w:t>
      </w:r>
      <w:r w:rsidRPr="007B6431">
        <w:rPr>
          <w:b/>
          <w:bCs/>
          <w:color w:val="1F3864" w:themeColor="accent1" w:themeShade="80"/>
          <w:sz w:val="32"/>
          <w:szCs w:val="32"/>
        </w:rPr>
        <w:t xml:space="preserve"> følger de grunnleggende prinsippene som personvernlovgivningen</w:t>
      </w:r>
    </w:p>
    <w:p w14:paraId="00CCEFA8" w14:textId="77777777" w:rsidR="007B6431" w:rsidRDefault="007B6431" w:rsidP="005B4225">
      <w:pPr>
        <w:jc w:val="center"/>
        <w:rPr>
          <w:b/>
          <w:bCs/>
          <w:color w:val="1F3864" w:themeColor="accent1" w:themeShade="80"/>
          <w:sz w:val="32"/>
          <w:szCs w:val="32"/>
        </w:rPr>
      </w:pPr>
      <w:r w:rsidRPr="007B6431">
        <w:rPr>
          <w:b/>
          <w:bCs/>
          <w:color w:val="1F3864" w:themeColor="accent1" w:themeShade="80"/>
          <w:sz w:val="32"/>
          <w:szCs w:val="32"/>
        </w:rPr>
        <w:t>i Norge pålegger oss.</w:t>
      </w:r>
    </w:p>
    <w:p w14:paraId="5112B049" w14:textId="77777777" w:rsidR="00374DA9" w:rsidRDefault="00374DA9" w:rsidP="00374DA9">
      <w:pPr>
        <w:jc w:val="center"/>
        <w:rPr>
          <w:b/>
          <w:bCs/>
          <w:color w:val="1F3864" w:themeColor="accent1" w:themeShade="80"/>
          <w:sz w:val="32"/>
          <w:szCs w:val="32"/>
        </w:rPr>
      </w:pPr>
    </w:p>
    <w:sdt>
      <w:sdtPr>
        <w:rPr>
          <w:rFonts w:asciiTheme="minorHAnsi" w:eastAsiaTheme="minorHAnsi" w:hAnsiTheme="minorHAnsi" w:cstheme="minorBidi"/>
          <w:b w:val="0"/>
          <w:bCs w:val="0"/>
          <w:color w:val="auto"/>
          <w:sz w:val="24"/>
          <w:szCs w:val="24"/>
          <w:lang w:val="nb-NO"/>
        </w:rPr>
        <w:id w:val="-839932613"/>
        <w:docPartObj>
          <w:docPartGallery w:val="Table of Contents"/>
          <w:docPartUnique/>
        </w:docPartObj>
      </w:sdtPr>
      <w:sdtEndPr/>
      <w:sdtContent>
        <w:p w14:paraId="5501B976" w14:textId="77777777" w:rsidR="007B6431" w:rsidRPr="00CD6800" w:rsidRDefault="007B6431">
          <w:pPr>
            <w:pStyle w:val="Overskriftforinnholdsfortegnelse"/>
            <w:rPr>
              <w:lang w:val="nb-NO"/>
            </w:rPr>
          </w:pPr>
          <w:r w:rsidRPr="00CD6800">
            <w:rPr>
              <w:lang w:val="nb-NO"/>
            </w:rPr>
            <w:t>Innhold</w:t>
          </w:r>
        </w:p>
        <w:p w14:paraId="3E34BA1C" w14:textId="77777777" w:rsidR="007B6431" w:rsidRPr="00CD6800" w:rsidRDefault="007B6431" w:rsidP="0017319A">
          <w:pPr>
            <w:pStyle w:val="INNH2"/>
            <w:rPr>
              <w:rFonts w:asciiTheme="majorHAnsi" w:eastAsiaTheme="minorEastAsia" w:hAnsiTheme="majorHAnsi"/>
              <w:sz w:val="22"/>
              <w:szCs w:val="22"/>
              <w:lang w:eastAsia="nb-NO"/>
            </w:rPr>
          </w:pPr>
          <w:r w:rsidRPr="00CD6800">
            <w:rPr>
              <w:b/>
              <w:bCs/>
            </w:rPr>
            <w:fldChar w:fldCharType="begin"/>
          </w:r>
          <w:r w:rsidRPr="00CD6800">
            <w:rPr>
              <w:b/>
              <w:bCs/>
            </w:rPr>
            <w:instrText xml:space="preserve"> TOC \o "1-3" \h \z \u </w:instrText>
          </w:r>
          <w:r w:rsidRPr="00CD6800">
            <w:rPr>
              <w:b/>
              <w:bCs/>
            </w:rPr>
            <w:fldChar w:fldCharType="separate"/>
          </w:r>
          <w:hyperlink w:anchor="_Toc532293399" w:history="1">
            <w:r w:rsidRPr="00CD6800">
              <w:rPr>
                <w:rStyle w:val="Hyperkobling"/>
                <w:rFonts w:asciiTheme="majorHAnsi" w:eastAsia="Times New Roman" w:hAnsiTheme="majorHAnsi"/>
                <w:b/>
                <w:sz w:val="22"/>
                <w:szCs w:val="22"/>
              </w:rPr>
              <w:t>1.</w:t>
            </w:r>
            <w:r w:rsidRPr="00CD6800">
              <w:rPr>
                <w:rFonts w:asciiTheme="majorHAnsi" w:eastAsiaTheme="minorEastAsia" w:hAnsiTheme="majorHAnsi"/>
                <w:sz w:val="22"/>
                <w:szCs w:val="22"/>
                <w:lang w:eastAsia="nb-NO"/>
              </w:rPr>
              <w:tab/>
              <w:t>Innledning og grunnleggende informasjon vedrørende behandling av personopplysninger</w:t>
            </w:r>
            <w:r w:rsidRPr="00CD6800">
              <w:rPr>
                <w:rFonts w:asciiTheme="majorHAnsi" w:hAnsiTheme="majorHAnsi"/>
                <w:webHidden/>
                <w:sz w:val="22"/>
                <w:szCs w:val="22"/>
              </w:rPr>
              <w:tab/>
            </w:r>
          </w:hyperlink>
          <w:r w:rsidR="00C44DA2" w:rsidRPr="00CD6800">
            <w:rPr>
              <w:rFonts w:asciiTheme="majorHAnsi" w:hAnsiTheme="majorHAnsi"/>
              <w:sz w:val="22"/>
              <w:szCs w:val="22"/>
            </w:rPr>
            <w:t>2</w:t>
          </w:r>
        </w:p>
        <w:p w14:paraId="07D4A0A3" w14:textId="77777777" w:rsidR="007B6431" w:rsidRPr="00CD6800" w:rsidRDefault="004C29C1" w:rsidP="0017319A">
          <w:pPr>
            <w:pStyle w:val="INNH2"/>
            <w:rPr>
              <w:rFonts w:asciiTheme="majorHAnsi" w:eastAsiaTheme="minorEastAsia" w:hAnsiTheme="majorHAnsi"/>
              <w:sz w:val="22"/>
              <w:szCs w:val="22"/>
              <w:lang w:eastAsia="nb-NO"/>
            </w:rPr>
          </w:pPr>
          <w:hyperlink w:anchor="_Toc532293400" w:history="1">
            <w:r w:rsidR="007B6431" w:rsidRPr="00CD6800">
              <w:rPr>
                <w:rStyle w:val="Hyperkobling"/>
                <w:rFonts w:asciiTheme="majorHAnsi" w:eastAsia="Times New Roman" w:hAnsiTheme="majorHAnsi"/>
                <w:b/>
                <w:sz w:val="22"/>
                <w:szCs w:val="22"/>
              </w:rPr>
              <w:t>2.</w:t>
            </w:r>
            <w:r w:rsidR="007B6431" w:rsidRPr="00CD6800">
              <w:rPr>
                <w:rFonts w:asciiTheme="majorHAnsi" w:eastAsiaTheme="minorEastAsia" w:hAnsiTheme="majorHAnsi"/>
                <w:sz w:val="22"/>
                <w:szCs w:val="22"/>
                <w:lang w:eastAsia="nb-NO"/>
              </w:rPr>
              <w:tab/>
              <w:t>NHFs landsforeninger - medlemsblader</w:t>
            </w:r>
            <w:r w:rsidR="007B6431" w:rsidRPr="00CD6800">
              <w:rPr>
                <w:rFonts w:asciiTheme="majorHAnsi" w:hAnsiTheme="majorHAnsi"/>
                <w:webHidden/>
                <w:sz w:val="22"/>
                <w:szCs w:val="22"/>
              </w:rPr>
              <w:tab/>
            </w:r>
            <w:r w:rsidR="007B6431" w:rsidRPr="00CD6800">
              <w:rPr>
                <w:rFonts w:asciiTheme="majorHAnsi" w:hAnsiTheme="majorHAnsi"/>
                <w:webHidden/>
                <w:sz w:val="22"/>
                <w:szCs w:val="22"/>
              </w:rPr>
              <w:fldChar w:fldCharType="begin"/>
            </w:r>
            <w:r w:rsidR="007B6431" w:rsidRPr="00CD6800">
              <w:rPr>
                <w:rFonts w:asciiTheme="majorHAnsi" w:hAnsiTheme="majorHAnsi"/>
                <w:webHidden/>
                <w:sz w:val="22"/>
                <w:szCs w:val="22"/>
              </w:rPr>
              <w:instrText xml:space="preserve"> PAGEREF _Toc532293400 \h </w:instrText>
            </w:r>
            <w:r w:rsidR="007B6431" w:rsidRPr="00CD6800">
              <w:rPr>
                <w:rFonts w:asciiTheme="majorHAnsi" w:hAnsiTheme="majorHAnsi"/>
                <w:webHidden/>
                <w:sz w:val="22"/>
                <w:szCs w:val="22"/>
              </w:rPr>
            </w:r>
            <w:r w:rsidR="007B6431" w:rsidRPr="00CD6800">
              <w:rPr>
                <w:rFonts w:asciiTheme="majorHAnsi" w:hAnsiTheme="majorHAnsi"/>
                <w:webHidden/>
                <w:sz w:val="22"/>
                <w:szCs w:val="22"/>
              </w:rPr>
              <w:fldChar w:fldCharType="separate"/>
            </w:r>
            <w:r w:rsidR="00172AE9" w:rsidRPr="00CD6800">
              <w:rPr>
                <w:rFonts w:asciiTheme="majorHAnsi" w:hAnsiTheme="majorHAnsi"/>
                <w:webHidden/>
                <w:sz w:val="22"/>
                <w:szCs w:val="22"/>
              </w:rPr>
              <w:t>2</w:t>
            </w:r>
            <w:r w:rsidR="007B6431" w:rsidRPr="00CD6800">
              <w:rPr>
                <w:rFonts w:asciiTheme="majorHAnsi" w:hAnsiTheme="majorHAnsi"/>
                <w:webHidden/>
                <w:sz w:val="22"/>
                <w:szCs w:val="22"/>
              </w:rPr>
              <w:fldChar w:fldCharType="end"/>
            </w:r>
          </w:hyperlink>
        </w:p>
        <w:p w14:paraId="0323463D" w14:textId="77777777" w:rsidR="007B6431" w:rsidRPr="00CD6800" w:rsidRDefault="0017319A" w:rsidP="000E0D1C">
          <w:pPr>
            <w:pStyle w:val="INNH2"/>
            <w:rPr>
              <w:rFonts w:asciiTheme="majorHAnsi" w:eastAsiaTheme="minorEastAsia" w:hAnsiTheme="majorHAnsi"/>
              <w:sz w:val="22"/>
              <w:szCs w:val="22"/>
              <w:lang w:eastAsia="nb-NO"/>
            </w:rPr>
          </w:pPr>
          <w:r w:rsidRPr="00CD6800">
            <w:rPr>
              <w:rStyle w:val="Hyperkobling"/>
              <w:rFonts w:asciiTheme="majorHAnsi" w:hAnsiTheme="majorHAnsi"/>
              <w:b/>
              <w:i w:val="0"/>
              <w:color w:val="auto"/>
              <w:sz w:val="22"/>
              <w:szCs w:val="22"/>
              <w:u w:val="none"/>
            </w:rPr>
            <w:t>3.</w:t>
          </w:r>
          <w:r w:rsidRPr="00CD6800">
            <w:rPr>
              <w:rStyle w:val="Hyperkobling"/>
              <w:rFonts w:asciiTheme="majorHAnsi" w:hAnsiTheme="majorHAnsi"/>
              <w:i w:val="0"/>
              <w:color w:val="auto"/>
              <w:sz w:val="22"/>
              <w:szCs w:val="22"/>
              <w:u w:val="none"/>
            </w:rPr>
            <w:t xml:space="preserve">      NHFs landsforenin</w:t>
          </w:r>
          <w:r w:rsidR="000E0D1C" w:rsidRPr="00CD6800">
            <w:rPr>
              <w:rStyle w:val="Hyperkobling"/>
              <w:rFonts w:asciiTheme="majorHAnsi" w:hAnsiTheme="majorHAnsi"/>
              <w:i w:val="0"/>
              <w:color w:val="auto"/>
              <w:sz w:val="22"/>
              <w:szCs w:val="22"/>
              <w:u w:val="none"/>
            </w:rPr>
            <w:t>ger – elektroniske plattformer ……………………………………………………………………3</w:t>
          </w:r>
        </w:p>
        <w:p w14:paraId="7B4A4E66" w14:textId="77777777" w:rsidR="007B6431" w:rsidRPr="00CD6800" w:rsidRDefault="004C29C1" w:rsidP="0017319A">
          <w:pPr>
            <w:pStyle w:val="INNH2"/>
            <w:rPr>
              <w:rFonts w:asciiTheme="majorHAnsi" w:eastAsiaTheme="minorEastAsia" w:hAnsiTheme="majorHAnsi"/>
              <w:sz w:val="22"/>
              <w:szCs w:val="22"/>
              <w:lang w:eastAsia="nb-NO"/>
            </w:rPr>
          </w:pPr>
          <w:hyperlink w:anchor="_Toc532293402" w:history="1">
            <w:r w:rsidR="007B6431" w:rsidRPr="00CD6800">
              <w:rPr>
                <w:rStyle w:val="Hyperkobling"/>
                <w:rFonts w:asciiTheme="majorHAnsi" w:eastAsia="Times New Roman" w:hAnsiTheme="majorHAnsi"/>
                <w:b/>
                <w:sz w:val="22"/>
                <w:szCs w:val="22"/>
              </w:rPr>
              <w:t>4.</w:t>
            </w:r>
            <w:r w:rsidR="007B6431" w:rsidRPr="00CD6800">
              <w:rPr>
                <w:rFonts w:asciiTheme="majorHAnsi" w:eastAsiaTheme="minorEastAsia" w:hAnsiTheme="majorHAnsi"/>
                <w:sz w:val="22"/>
                <w:szCs w:val="22"/>
                <w:lang w:eastAsia="nb-NO"/>
              </w:rPr>
              <w:tab/>
            </w:r>
            <w:r w:rsidR="003D3CC4" w:rsidRPr="00CD6800">
              <w:rPr>
                <w:rFonts w:asciiTheme="majorHAnsi" w:eastAsiaTheme="minorEastAsia" w:hAnsiTheme="majorHAnsi"/>
                <w:sz w:val="22"/>
                <w:szCs w:val="22"/>
                <w:lang w:eastAsia="nb-NO"/>
              </w:rPr>
              <w:t>NHFs la</w:t>
            </w:r>
            <w:r w:rsidR="000E0D1C" w:rsidRPr="00CD6800">
              <w:rPr>
                <w:rFonts w:asciiTheme="majorHAnsi" w:eastAsiaTheme="minorEastAsia" w:hAnsiTheme="majorHAnsi"/>
                <w:sz w:val="22"/>
                <w:szCs w:val="22"/>
                <w:lang w:eastAsia="nb-NO"/>
              </w:rPr>
              <w:t>ndsforeninger – tillitsvalgte – likepe</w:t>
            </w:r>
            <w:r w:rsidR="003D3CC4" w:rsidRPr="00CD6800">
              <w:rPr>
                <w:rFonts w:asciiTheme="majorHAnsi" w:eastAsiaTheme="minorEastAsia" w:hAnsiTheme="majorHAnsi"/>
                <w:sz w:val="22"/>
                <w:szCs w:val="22"/>
                <w:lang w:eastAsia="nb-NO"/>
              </w:rPr>
              <w:t>rsoner</w:t>
            </w:r>
          </w:hyperlink>
          <w:r w:rsidR="000E0D1C" w:rsidRPr="00CD6800">
            <w:rPr>
              <w:rFonts w:asciiTheme="majorHAnsi" w:eastAsiaTheme="minorEastAsia" w:hAnsiTheme="majorHAnsi"/>
              <w:sz w:val="22"/>
              <w:szCs w:val="22"/>
              <w:lang w:eastAsia="nb-NO"/>
            </w:rPr>
            <w:t>…………………….</w:t>
          </w:r>
          <w:r w:rsidR="003D3CC4" w:rsidRPr="00CD6800">
            <w:rPr>
              <w:rStyle w:val="Hyperkobling"/>
              <w:rFonts w:asciiTheme="majorHAnsi" w:hAnsiTheme="majorHAnsi"/>
              <w:color w:val="auto"/>
              <w:sz w:val="22"/>
              <w:szCs w:val="22"/>
              <w:u w:val="none"/>
            </w:rPr>
            <w:t>…………………………………………….4</w:t>
          </w:r>
        </w:p>
        <w:p w14:paraId="6CAEA0C1" w14:textId="77777777" w:rsidR="007B6431" w:rsidRPr="00CD6800" w:rsidRDefault="004C29C1" w:rsidP="0017319A">
          <w:pPr>
            <w:pStyle w:val="INNH2"/>
            <w:rPr>
              <w:rFonts w:asciiTheme="majorHAnsi" w:eastAsiaTheme="minorEastAsia" w:hAnsiTheme="majorHAnsi"/>
              <w:sz w:val="22"/>
              <w:szCs w:val="22"/>
              <w:lang w:eastAsia="nb-NO"/>
            </w:rPr>
          </w:pPr>
          <w:hyperlink w:anchor="_Toc532293403" w:history="1">
            <w:r w:rsidR="007B6431" w:rsidRPr="00CD6800">
              <w:rPr>
                <w:rStyle w:val="Hyperkobling"/>
                <w:rFonts w:asciiTheme="majorHAnsi" w:eastAsia="Times New Roman" w:hAnsiTheme="majorHAnsi"/>
                <w:b/>
                <w:sz w:val="22"/>
                <w:szCs w:val="22"/>
              </w:rPr>
              <w:t>5.</w:t>
            </w:r>
            <w:r w:rsidR="007B6431" w:rsidRPr="00CD6800">
              <w:rPr>
                <w:rFonts w:asciiTheme="majorHAnsi" w:eastAsiaTheme="minorEastAsia" w:hAnsiTheme="majorHAnsi"/>
                <w:sz w:val="22"/>
                <w:szCs w:val="22"/>
                <w:lang w:eastAsia="nb-NO"/>
              </w:rPr>
              <w:tab/>
            </w:r>
            <w:r w:rsidR="00EA1732" w:rsidRPr="00CD6800">
              <w:rPr>
                <w:rFonts w:asciiTheme="majorHAnsi" w:eastAsiaTheme="minorEastAsia" w:hAnsiTheme="majorHAnsi"/>
                <w:sz w:val="22"/>
                <w:szCs w:val="22"/>
                <w:lang w:eastAsia="nb-NO"/>
              </w:rPr>
              <w:t>NHFs landsforeninger -  Påmeldinger til kurs, konferanser, temakvelder, samlinger</w:t>
            </w:r>
          </w:hyperlink>
          <w:r w:rsidR="00EA1732" w:rsidRPr="00CD6800">
            <w:rPr>
              <w:rStyle w:val="Hyperkobling"/>
              <w:rFonts w:asciiTheme="majorHAnsi" w:hAnsiTheme="majorHAnsi"/>
              <w:color w:val="auto"/>
              <w:sz w:val="22"/>
              <w:szCs w:val="22"/>
              <w:u w:val="none"/>
            </w:rPr>
            <w:t>………………</w:t>
          </w:r>
          <w:r w:rsidR="009C2DC8" w:rsidRPr="00CD6800">
            <w:rPr>
              <w:rStyle w:val="Hyperkobling"/>
              <w:rFonts w:asciiTheme="majorHAnsi" w:hAnsiTheme="majorHAnsi"/>
              <w:color w:val="auto"/>
              <w:sz w:val="22"/>
              <w:szCs w:val="22"/>
              <w:u w:val="none"/>
            </w:rPr>
            <w:t>.</w:t>
          </w:r>
          <w:r w:rsidR="00EA1732" w:rsidRPr="00CD6800">
            <w:rPr>
              <w:rStyle w:val="Hyperkobling"/>
              <w:rFonts w:asciiTheme="majorHAnsi" w:hAnsiTheme="majorHAnsi"/>
              <w:color w:val="auto"/>
              <w:sz w:val="22"/>
              <w:szCs w:val="22"/>
              <w:u w:val="none"/>
            </w:rPr>
            <w:t>.4</w:t>
          </w:r>
        </w:p>
        <w:p w14:paraId="7304E2E0" w14:textId="1D80AA28" w:rsidR="0042623A" w:rsidRPr="0042623A" w:rsidRDefault="004C29C1" w:rsidP="0042623A">
          <w:pPr>
            <w:pStyle w:val="INNH2"/>
            <w:rPr>
              <w:rFonts w:asciiTheme="majorHAnsi" w:eastAsiaTheme="minorEastAsia" w:hAnsiTheme="majorHAnsi"/>
              <w:i w:val="0"/>
              <w:sz w:val="22"/>
              <w:szCs w:val="22"/>
              <w:lang w:eastAsia="nb-NO"/>
            </w:rPr>
          </w:pPr>
          <w:hyperlink w:anchor="_Toc532293404" w:history="1">
            <w:r w:rsidR="007B6431" w:rsidRPr="00CD6800">
              <w:rPr>
                <w:rStyle w:val="Hyperkobling"/>
                <w:rFonts w:asciiTheme="majorHAnsi" w:eastAsia="Times New Roman" w:hAnsiTheme="majorHAnsi"/>
                <w:b/>
                <w:i w:val="0"/>
                <w:sz w:val="22"/>
                <w:szCs w:val="22"/>
              </w:rPr>
              <w:t>6.</w:t>
            </w:r>
            <w:r w:rsidR="007B6431" w:rsidRPr="00CD6800">
              <w:rPr>
                <w:rFonts w:asciiTheme="majorHAnsi" w:eastAsiaTheme="minorEastAsia" w:hAnsiTheme="majorHAnsi"/>
                <w:i w:val="0"/>
                <w:sz w:val="22"/>
                <w:szCs w:val="22"/>
                <w:lang w:eastAsia="nb-NO"/>
              </w:rPr>
              <w:tab/>
            </w:r>
            <w:r w:rsidR="00405B1A" w:rsidRPr="00CD6800">
              <w:rPr>
                <w:rFonts w:asciiTheme="majorHAnsi" w:eastAsiaTheme="minorEastAsia" w:hAnsiTheme="majorHAnsi"/>
                <w:i w:val="0"/>
                <w:sz w:val="22"/>
                <w:szCs w:val="22"/>
                <w:lang w:eastAsia="nb-NO"/>
              </w:rPr>
              <w:t>Hvordan</w:t>
            </w:r>
            <w:r w:rsidR="007B6431" w:rsidRPr="00CD6800">
              <w:rPr>
                <w:rStyle w:val="Hyperkobling"/>
                <w:rFonts w:asciiTheme="majorHAnsi" w:eastAsia="Times New Roman" w:hAnsiTheme="majorHAnsi"/>
                <w:b/>
                <w:i w:val="0"/>
                <w:sz w:val="22"/>
                <w:szCs w:val="22"/>
              </w:rPr>
              <w:t xml:space="preserve"> </w:t>
            </w:r>
            <w:r w:rsidR="000E0D1C" w:rsidRPr="00CD6800">
              <w:rPr>
                <w:rStyle w:val="Hyperkobling"/>
                <w:rFonts w:asciiTheme="majorHAnsi" w:eastAsia="Times New Roman" w:hAnsiTheme="majorHAnsi"/>
                <w:sz w:val="22"/>
                <w:szCs w:val="22"/>
                <w:u w:val="none"/>
              </w:rPr>
              <w:t>skal opplysningene</w:t>
            </w:r>
          </w:hyperlink>
          <w:r w:rsidR="000E0D1C" w:rsidRPr="00CD6800">
            <w:rPr>
              <w:rStyle w:val="Hyperkobling"/>
              <w:rFonts w:asciiTheme="majorHAnsi" w:eastAsia="Times New Roman" w:hAnsiTheme="majorHAnsi"/>
              <w:sz w:val="22"/>
              <w:szCs w:val="22"/>
              <w:u w:val="none"/>
            </w:rPr>
            <w:t xml:space="preserve"> </w:t>
          </w:r>
          <w:r w:rsidR="000E0D1C" w:rsidRPr="00CD6800">
            <w:rPr>
              <w:rStyle w:val="Hyperkobling"/>
              <w:rFonts w:asciiTheme="majorHAnsi" w:eastAsia="Times New Roman" w:hAnsiTheme="majorHAnsi"/>
              <w:color w:val="auto"/>
              <w:sz w:val="22"/>
              <w:szCs w:val="22"/>
              <w:u w:val="none"/>
            </w:rPr>
            <w:t>lagres</w:t>
          </w:r>
          <w:r w:rsidR="0042623A">
            <w:rPr>
              <w:rStyle w:val="Hyperkobling"/>
              <w:rFonts w:asciiTheme="majorHAnsi" w:eastAsia="Times New Roman" w:hAnsiTheme="majorHAnsi"/>
              <w:color w:val="auto"/>
              <w:sz w:val="22"/>
              <w:szCs w:val="22"/>
              <w:u w:val="none"/>
            </w:rPr>
            <w:t xml:space="preserve"> og slettes</w:t>
          </w:r>
          <w:r w:rsidR="000E0D1C" w:rsidRPr="00CD6800">
            <w:rPr>
              <w:rStyle w:val="Hyperkobling"/>
              <w:rFonts w:asciiTheme="majorHAnsi" w:eastAsia="Times New Roman" w:hAnsiTheme="majorHAnsi"/>
              <w:color w:val="auto"/>
              <w:sz w:val="22"/>
              <w:szCs w:val="22"/>
              <w:u w:val="none"/>
            </w:rPr>
            <w:t>…………….</w:t>
          </w:r>
          <w:r w:rsidR="001678A6" w:rsidRPr="00CD6800">
            <w:rPr>
              <w:rStyle w:val="Hyperkobling"/>
              <w:rFonts w:asciiTheme="majorHAnsi" w:hAnsiTheme="majorHAnsi"/>
              <w:i w:val="0"/>
              <w:color w:val="auto"/>
              <w:sz w:val="22"/>
              <w:szCs w:val="22"/>
              <w:u w:val="none"/>
            </w:rPr>
            <w:t>................................</w:t>
          </w:r>
          <w:r w:rsidR="0042623A">
            <w:rPr>
              <w:rStyle w:val="Hyperkobling"/>
              <w:rFonts w:asciiTheme="majorHAnsi" w:hAnsiTheme="majorHAnsi"/>
              <w:i w:val="0"/>
              <w:color w:val="auto"/>
              <w:sz w:val="22"/>
              <w:szCs w:val="22"/>
              <w:u w:val="none"/>
            </w:rPr>
            <w:t>...............</w:t>
          </w:r>
          <w:r w:rsidR="001678A6" w:rsidRPr="00CD6800">
            <w:rPr>
              <w:rStyle w:val="Hyperkobling"/>
              <w:rFonts w:asciiTheme="majorHAnsi" w:hAnsiTheme="majorHAnsi"/>
              <w:i w:val="0"/>
              <w:color w:val="auto"/>
              <w:sz w:val="22"/>
              <w:szCs w:val="22"/>
              <w:u w:val="none"/>
            </w:rPr>
            <w:t>..........</w:t>
          </w:r>
          <w:r w:rsidR="009C2DC8" w:rsidRPr="00CD6800">
            <w:rPr>
              <w:rStyle w:val="Hyperkobling"/>
              <w:rFonts w:asciiTheme="majorHAnsi" w:hAnsiTheme="majorHAnsi"/>
              <w:i w:val="0"/>
              <w:color w:val="auto"/>
              <w:sz w:val="22"/>
              <w:szCs w:val="22"/>
              <w:u w:val="none"/>
            </w:rPr>
            <w:t>..</w:t>
          </w:r>
          <w:r w:rsidR="001678A6" w:rsidRPr="00CD6800">
            <w:rPr>
              <w:rStyle w:val="Hyperkobling"/>
              <w:rFonts w:asciiTheme="majorHAnsi" w:hAnsiTheme="majorHAnsi"/>
              <w:i w:val="0"/>
              <w:color w:val="auto"/>
              <w:sz w:val="22"/>
              <w:szCs w:val="22"/>
              <w:u w:val="none"/>
            </w:rPr>
            <w:t>..</w:t>
          </w:r>
          <w:r w:rsidR="00405B1A" w:rsidRPr="00CD6800">
            <w:rPr>
              <w:rStyle w:val="Hyperkobling"/>
              <w:rFonts w:asciiTheme="majorHAnsi" w:hAnsiTheme="majorHAnsi"/>
              <w:i w:val="0"/>
              <w:color w:val="auto"/>
              <w:sz w:val="22"/>
              <w:szCs w:val="22"/>
              <w:u w:val="none"/>
            </w:rPr>
            <w:t>..</w:t>
          </w:r>
          <w:r w:rsidR="001678A6" w:rsidRPr="00CD6800">
            <w:rPr>
              <w:rStyle w:val="Hyperkobling"/>
              <w:rFonts w:asciiTheme="majorHAnsi" w:hAnsiTheme="majorHAnsi"/>
              <w:i w:val="0"/>
              <w:color w:val="auto"/>
              <w:sz w:val="22"/>
              <w:szCs w:val="22"/>
              <w:u w:val="none"/>
            </w:rPr>
            <w:t>5</w:t>
          </w:r>
          <w:r w:rsidR="001678A6" w:rsidRPr="00CD6800">
            <w:rPr>
              <w:rFonts w:asciiTheme="majorHAnsi" w:eastAsiaTheme="minorEastAsia" w:hAnsiTheme="majorHAnsi"/>
              <w:i w:val="0"/>
              <w:sz w:val="22"/>
              <w:szCs w:val="22"/>
              <w:lang w:eastAsia="nb-NO"/>
            </w:rPr>
            <w:t xml:space="preserve"> </w:t>
          </w:r>
        </w:p>
        <w:p w14:paraId="19FEB242" w14:textId="2DDBC8E7" w:rsidR="0042623A" w:rsidRDefault="005B4225" w:rsidP="0017319A">
          <w:pPr>
            <w:pStyle w:val="INNH2"/>
            <w:rPr>
              <w:rFonts w:asciiTheme="majorHAnsi" w:eastAsiaTheme="minorEastAsia" w:hAnsiTheme="majorHAnsi"/>
              <w:sz w:val="22"/>
              <w:szCs w:val="22"/>
              <w:lang w:eastAsia="nb-NO"/>
            </w:rPr>
          </w:pPr>
          <w:r>
            <w:rPr>
              <w:rStyle w:val="Hyperkobling"/>
              <w:rFonts w:eastAsia="Times New Roman"/>
              <w:b/>
            </w:rPr>
            <w:fldChar w:fldCharType="begin"/>
          </w:r>
          <w:r>
            <w:rPr>
              <w:rStyle w:val="Hyperkobling"/>
              <w:rFonts w:asciiTheme="majorHAnsi" w:eastAsia="Times New Roman" w:hAnsiTheme="majorHAnsi"/>
              <w:b/>
              <w:sz w:val="22"/>
              <w:szCs w:val="22"/>
            </w:rPr>
            <w:instrText xml:space="preserve"> HYPERLINK \l "_Toc532293405" </w:instrText>
          </w:r>
          <w:r>
            <w:rPr>
              <w:rStyle w:val="Hyperkobling"/>
              <w:rFonts w:eastAsia="Times New Roman"/>
              <w:b/>
            </w:rPr>
            <w:fldChar w:fldCharType="separate"/>
          </w:r>
          <w:r w:rsidR="007B6431" w:rsidRPr="00CD6800">
            <w:rPr>
              <w:rStyle w:val="Hyperkobling"/>
              <w:rFonts w:asciiTheme="majorHAnsi" w:eastAsia="Times New Roman" w:hAnsiTheme="majorHAnsi"/>
              <w:b/>
              <w:sz w:val="22"/>
              <w:szCs w:val="22"/>
            </w:rPr>
            <w:t>7.</w:t>
          </w:r>
          <w:r w:rsidR="007B6431" w:rsidRPr="00CD6800">
            <w:rPr>
              <w:rFonts w:asciiTheme="majorHAnsi" w:eastAsiaTheme="minorEastAsia" w:hAnsiTheme="majorHAnsi"/>
              <w:sz w:val="22"/>
              <w:szCs w:val="22"/>
              <w:lang w:eastAsia="nb-NO"/>
            </w:rPr>
            <w:tab/>
          </w:r>
          <w:r w:rsidR="0042623A">
            <w:rPr>
              <w:rFonts w:asciiTheme="majorHAnsi" w:eastAsiaTheme="minorEastAsia" w:hAnsiTheme="majorHAnsi"/>
              <w:sz w:val="22"/>
              <w:szCs w:val="22"/>
              <w:lang w:eastAsia="nb-NO"/>
            </w:rPr>
            <w:t>Deling av personopplysninger…………………………………………………………………………………………………5</w:t>
          </w:r>
        </w:p>
        <w:p w14:paraId="53B40FE1" w14:textId="5E346852" w:rsidR="007B6431" w:rsidRDefault="0042623A" w:rsidP="0017319A">
          <w:pPr>
            <w:pStyle w:val="INNH2"/>
            <w:rPr>
              <w:rFonts w:asciiTheme="majorHAnsi" w:hAnsiTheme="majorHAnsi"/>
              <w:sz w:val="22"/>
              <w:szCs w:val="22"/>
            </w:rPr>
          </w:pPr>
          <w:r w:rsidRPr="0042623A">
            <w:rPr>
              <w:rFonts w:asciiTheme="majorHAnsi" w:eastAsiaTheme="minorEastAsia" w:hAnsiTheme="majorHAnsi"/>
              <w:b/>
              <w:sz w:val="22"/>
              <w:szCs w:val="22"/>
              <w:lang w:eastAsia="nb-NO"/>
            </w:rPr>
            <w:t>8</w:t>
          </w:r>
          <w:r>
            <w:rPr>
              <w:rFonts w:asciiTheme="majorHAnsi" w:eastAsiaTheme="minorEastAsia" w:hAnsiTheme="majorHAnsi"/>
              <w:sz w:val="22"/>
              <w:szCs w:val="22"/>
              <w:lang w:eastAsia="nb-NO"/>
            </w:rPr>
            <w:t xml:space="preserve">.     </w:t>
          </w:r>
          <w:r w:rsidR="009C2DC8" w:rsidRPr="00CD6800">
            <w:rPr>
              <w:rFonts w:asciiTheme="majorHAnsi" w:eastAsiaTheme="minorEastAsia" w:hAnsiTheme="majorHAnsi"/>
              <w:sz w:val="22"/>
              <w:szCs w:val="22"/>
              <w:lang w:eastAsia="nb-NO"/>
            </w:rPr>
            <w:t>Opphør av tillitsverv</w:t>
          </w:r>
          <w:r w:rsidR="000E0D1C" w:rsidRPr="00CD6800">
            <w:rPr>
              <w:rFonts w:asciiTheme="majorHAnsi" w:eastAsiaTheme="minorEastAsia" w:hAnsiTheme="majorHAnsi"/>
              <w:sz w:val="22"/>
              <w:szCs w:val="22"/>
              <w:lang w:eastAsia="nb-NO"/>
            </w:rPr>
            <w:t xml:space="preserve"> i landsforeningenes hovedsty</w:t>
          </w:r>
          <w:r w:rsidR="005B4225">
            <w:rPr>
              <w:rFonts w:asciiTheme="majorHAnsi" w:eastAsiaTheme="minorEastAsia" w:hAnsiTheme="majorHAnsi"/>
              <w:sz w:val="22"/>
              <w:szCs w:val="22"/>
              <w:lang w:eastAsia="nb-NO"/>
            </w:rPr>
            <w:fldChar w:fldCharType="end"/>
          </w:r>
          <w:r w:rsidR="000E0D1C" w:rsidRPr="00CD6800">
            <w:rPr>
              <w:rFonts w:asciiTheme="majorHAnsi" w:hAnsiTheme="majorHAnsi"/>
              <w:sz w:val="22"/>
              <w:szCs w:val="22"/>
            </w:rPr>
            <w:t>re………………………………………………………………</w:t>
          </w:r>
          <w:r w:rsidR="00FD3447">
            <w:rPr>
              <w:rFonts w:asciiTheme="majorHAnsi" w:hAnsiTheme="majorHAnsi"/>
              <w:sz w:val="22"/>
              <w:szCs w:val="22"/>
            </w:rPr>
            <w:t>5</w:t>
          </w:r>
        </w:p>
        <w:p w14:paraId="6C0C80E4" w14:textId="7388C5BE" w:rsidR="0042623A" w:rsidRPr="0042623A" w:rsidRDefault="0042623A" w:rsidP="0042623A">
          <w:r>
            <w:t xml:space="preserve">     </w:t>
          </w:r>
        </w:p>
        <w:p w14:paraId="748EC7AE" w14:textId="77777777" w:rsidR="0042623A" w:rsidRPr="0042623A" w:rsidRDefault="0042623A" w:rsidP="0042623A"/>
        <w:p w14:paraId="3DD20840" w14:textId="77777777" w:rsidR="007B6431" w:rsidRPr="00CD6800" w:rsidRDefault="007B6431" w:rsidP="0017319A">
          <w:pPr>
            <w:pStyle w:val="INNH2"/>
            <w:rPr>
              <w:rFonts w:asciiTheme="majorHAnsi" w:eastAsiaTheme="minorEastAsia" w:hAnsiTheme="majorHAnsi"/>
              <w:sz w:val="22"/>
              <w:szCs w:val="22"/>
              <w:lang w:eastAsia="nb-NO"/>
            </w:rPr>
          </w:pPr>
        </w:p>
        <w:p w14:paraId="3D93641B" w14:textId="77777777" w:rsidR="007B6431" w:rsidRPr="00CD6800" w:rsidRDefault="007B6431">
          <w:r w:rsidRPr="00CD6800">
            <w:rPr>
              <w:b/>
              <w:bCs/>
            </w:rPr>
            <w:fldChar w:fldCharType="end"/>
          </w:r>
        </w:p>
      </w:sdtContent>
    </w:sdt>
    <w:p w14:paraId="5A742604" w14:textId="77777777" w:rsidR="00B23C68" w:rsidRPr="00CD6800" w:rsidRDefault="00B23C68" w:rsidP="000F2D97"/>
    <w:p w14:paraId="34E348DC" w14:textId="77777777" w:rsidR="00B52E2E" w:rsidRPr="00CD6800" w:rsidRDefault="00B52E2E" w:rsidP="000F2D97"/>
    <w:p w14:paraId="0E6EFEDC" w14:textId="77777777" w:rsidR="00B52E2E" w:rsidRPr="00CD6800" w:rsidRDefault="00374DA9" w:rsidP="000F2D97">
      <w:r w:rsidRPr="00CD6800">
        <w:t xml:space="preserve"> </w:t>
      </w:r>
    </w:p>
    <w:p w14:paraId="5333F6B7" w14:textId="77777777" w:rsidR="00B52E2E" w:rsidRPr="00CD6800" w:rsidRDefault="00B52E2E" w:rsidP="000F2D97"/>
    <w:p w14:paraId="0B8CBE8C" w14:textId="77777777" w:rsidR="00374DA9" w:rsidRPr="00CD6800" w:rsidRDefault="00374DA9" w:rsidP="000F2D97"/>
    <w:p w14:paraId="1D9D6139" w14:textId="77777777" w:rsidR="00374DA9" w:rsidRPr="00CD6800" w:rsidRDefault="00374DA9" w:rsidP="000F2D97"/>
    <w:p w14:paraId="39A7793C" w14:textId="77777777" w:rsidR="00B52E2E" w:rsidRPr="00CD6800" w:rsidRDefault="00B52E2E" w:rsidP="000F2D97"/>
    <w:p w14:paraId="68E2CF1B" w14:textId="77777777" w:rsidR="00B23C68" w:rsidRPr="00CD6800" w:rsidRDefault="007B6431" w:rsidP="007B6431">
      <w:pPr>
        <w:pStyle w:val="Overskrift2"/>
        <w:numPr>
          <w:ilvl w:val="0"/>
          <w:numId w:val="14"/>
        </w:numPr>
        <w:rPr>
          <w:rFonts w:eastAsia="Times New Roman"/>
          <w:b/>
        </w:rPr>
      </w:pPr>
      <w:r w:rsidRPr="00CD6800">
        <w:rPr>
          <w:rFonts w:eastAsia="Times New Roman"/>
          <w:b/>
        </w:rPr>
        <w:t>Innledning og grunnleggende informasjon vedrørende behandling av personopplysninger</w:t>
      </w:r>
    </w:p>
    <w:p w14:paraId="6030369E" w14:textId="77777777" w:rsidR="007B6431" w:rsidRPr="00CD6800" w:rsidRDefault="007B6431" w:rsidP="00652EEB"/>
    <w:p w14:paraId="34AC363F" w14:textId="77777777" w:rsidR="007B6431" w:rsidRPr="00CD6800" w:rsidRDefault="007B6431" w:rsidP="007B6431">
      <w:r w:rsidRPr="00CD6800">
        <w:t xml:space="preserve">Alle personer som har et tillitsverv, engasjement og en rolle der de mottar og behandler personopplysninger </w:t>
      </w:r>
      <w:r w:rsidR="005A74CC" w:rsidRPr="00CD6800">
        <w:t xml:space="preserve">på vegne av NHF organisasjonen (herunder </w:t>
      </w:r>
      <w:proofErr w:type="spellStart"/>
      <w:r w:rsidR="005A74CC" w:rsidRPr="00CD6800">
        <w:t>NHFs</w:t>
      </w:r>
      <w:proofErr w:type="spellEnd"/>
      <w:r w:rsidR="005A74CC" w:rsidRPr="00CD6800">
        <w:t xml:space="preserve"> landsforeninger) </w:t>
      </w:r>
      <w:r w:rsidRPr="00CD6800">
        <w:t>har et ansvar for å følge Personopplysningsloven.</w:t>
      </w:r>
    </w:p>
    <w:p w14:paraId="4DA9E979" w14:textId="77777777" w:rsidR="007B6431" w:rsidRPr="00CD6800" w:rsidRDefault="007B6431" w:rsidP="007B6431"/>
    <w:p w14:paraId="0A6EB7F4" w14:textId="077A78F6" w:rsidR="000F2D97" w:rsidRPr="00CD6800" w:rsidRDefault="007B6431" w:rsidP="000F2D97">
      <w:r w:rsidRPr="00CD6800">
        <w:t xml:space="preserve">Personopplysning er en enhver opplysning eller vurdering som kan knyttes til en enkeltperson, slik som for eksempel navn, adresse, telefonnummer, fødselsnummer (både fødselsdato og personnummer), e-postadresse. Når personopplysningene er sensitive skal de behandles med ekstra stor varsomhet. Sensitive personopplysninger er opplysninger om helseforhold (allergier, diagnoser etc.), medlemskap i fagforeninger, at en person har vært mistenkt, siktet, tiltalt eller dømt for en straffbar handling, rasemessig eller etnisk bakgrunn, politisk, filosofisk eller religiøs oppfatning, seksuelle forhold eller og genetiske og biometriske opplysninger. </w:t>
      </w:r>
      <w:r w:rsidR="000F2D97" w:rsidRPr="00CD6800">
        <w:t> </w:t>
      </w:r>
      <w:r w:rsidRPr="00CD6800">
        <w:t>Nedenfor de aller viktigste punktene i</w:t>
      </w:r>
      <w:r w:rsidR="0022165C" w:rsidRPr="00CD6800">
        <w:t xml:space="preserve"> personvernarbeidet i hverdagen.</w:t>
      </w:r>
    </w:p>
    <w:p w14:paraId="5493BBD2" w14:textId="77777777" w:rsidR="007B6431" w:rsidRPr="00CD6800" w:rsidRDefault="007B6431" w:rsidP="000F2D97"/>
    <w:p w14:paraId="42993943" w14:textId="77777777" w:rsidR="007B6431" w:rsidRPr="00CD6800" w:rsidRDefault="007B6431" w:rsidP="007B6431">
      <w:r w:rsidRPr="00CD6800">
        <w:t xml:space="preserve">Vit hva du skal bruke personopplysningene til og slett alle opplysninger/informasjon du ikke har en grunn til å oppbevare over tid.  Rydd og slett jevnlig i all e-post, arkiv og egne notater. </w:t>
      </w:r>
    </w:p>
    <w:p w14:paraId="0B368E3E" w14:textId="6ABD58BC" w:rsidR="007B6431" w:rsidRPr="00CD6800" w:rsidRDefault="007B6431" w:rsidP="007B6431">
      <w:r w:rsidRPr="00CD6800">
        <w:t>Vær ekstra oppmerksom på at den nye personvernlovgivningen gir alle en rett til å vite hva som er registrert om seg selv</w:t>
      </w:r>
      <w:r w:rsidR="00C5525E" w:rsidRPr="00CD6800">
        <w:t xml:space="preserve"> og</w:t>
      </w:r>
      <w:r w:rsidRPr="00CD6800">
        <w:t xml:space="preserve"> få denne informasjon tilsendt. Vedkommende kan også kreve at informasjon/registrerte opplysninger kan slettes.  </w:t>
      </w:r>
      <w:r w:rsidR="00010B7A" w:rsidRPr="00CD6800">
        <w:t xml:space="preserve">Av denne grunn er det viktig </w:t>
      </w:r>
      <w:r w:rsidR="00010B7A" w:rsidRPr="00CD6800">
        <w:rPr>
          <w:u w:val="single"/>
        </w:rPr>
        <w:t xml:space="preserve">å alltid bruke oppdaterte adresselister fra </w:t>
      </w:r>
      <w:proofErr w:type="spellStart"/>
      <w:r w:rsidR="00010B7A" w:rsidRPr="00CD6800">
        <w:rPr>
          <w:u w:val="single"/>
        </w:rPr>
        <w:t>NHFs</w:t>
      </w:r>
      <w:proofErr w:type="spellEnd"/>
      <w:r w:rsidR="00010B7A" w:rsidRPr="00CD6800">
        <w:rPr>
          <w:u w:val="single"/>
        </w:rPr>
        <w:t xml:space="preserve"> medlemsregister </w:t>
      </w:r>
      <w:r w:rsidR="00C5525E" w:rsidRPr="00CD6800">
        <w:rPr>
          <w:u w:val="single"/>
        </w:rPr>
        <w:t>ved</w:t>
      </w:r>
      <w:r w:rsidR="00010B7A" w:rsidRPr="00CD6800">
        <w:rPr>
          <w:u w:val="single"/>
        </w:rPr>
        <w:t xml:space="preserve"> nye utsendelser av blader og </w:t>
      </w:r>
      <w:r w:rsidR="00C5525E" w:rsidRPr="00CD6800">
        <w:rPr>
          <w:u w:val="single"/>
        </w:rPr>
        <w:t xml:space="preserve">annen </w:t>
      </w:r>
      <w:r w:rsidR="00010B7A" w:rsidRPr="00CD6800">
        <w:rPr>
          <w:u w:val="single"/>
        </w:rPr>
        <w:t>informasjon</w:t>
      </w:r>
      <w:r w:rsidR="00010B7A" w:rsidRPr="00CD6800">
        <w:t>. Slik unngår vi å sende til personen som har bedt om å bli slettet</w:t>
      </w:r>
      <w:r w:rsidR="00C5525E" w:rsidRPr="00CD6800">
        <w:t>, adressene er oppdatert</w:t>
      </w:r>
      <w:r w:rsidR="00010B7A" w:rsidRPr="00CD6800">
        <w:t xml:space="preserve"> og vi får med nye medlemmer som har kommet med siden siste adresseliste ble tatt ut. Gi NHF sitt servicetorg beskjed i god tid når dere trenger adresselister.</w:t>
      </w:r>
    </w:p>
    <w:p w14:paraId="46FB9E44" w14:textId="77777777" w:rsidR="007B6431" w:rsidRPr="00CD6800" w:rsidRDefault="007B6431" w:rsidP="007B6431"/>
    <w:p w14:paraId="3DF363F4" w14:textId="583C421B" w:rsidR="007B6431" w:rsidRPr="00497AB8" w:rsidRDefault="007B6431" w:rsidP="000F2D97">
      <w:r w:rsidRPr="00E84D3E">
        <w:rPr>
          <w:b/>
          <w:bCs/>
        </w:rPr>
        <w:t xml:space="preserve">Alle </w:t>
      </w:r>
      <w:proofErr w:type="spellStart"/>
      <w:r w:rsidRPr="00E84D3E">
        <w:rPr>
          <w:b/>
          <w:bCs/>
        </w:rPr>
        <w:t>NHFs</w:t>
      </w:r>
      <w:proofErr w:type="spellEnd"/>
      <w:r w:rsidRPr="00E84D3E">
        <w:rPr>
          <w:b/>
          <w:bCs/>
        </w:rPr>
        <w:t xml:space="preserve"> landsforeninger har en varslingsplikt hvis personopplysninger kommer på avveie!</w:t>
      </w:r>
      <w:r w:rsidRPr="00CD6800">
        <w:t xml:space="preserve"> Kontakt: </w:t>
      </w:r>
      <w:hyperlink r:id="rId9" w:history="1">
        <w:r w:rsidR="00853964" w:rsidRPr="00CD6800">
          <w:rPr>
            <w:rStyle w:val="Hyperkobling"/>
          </w:rPr>
          <w:t>servicetorget@nhf.no</w:t>
        </w:r>
      </w:hyperlink>
      <w:r w:rsidR="00853964" w:rsidRPr="00CD6800">
        <w:t xml:space="preserve"> </w:t>
      </w:r>
      <w:r w:rsidR="00E84D3E" w:rsidRPr="00E84D3E">
        <w:rPr>
          <w:b/>
          <w:bCs/>
        </w:rPr>
        <w:t xml:space="preserve">med en gang </w:t>
      </w:r>
      <w:r w:rsidR="00E84D3E">
        <w:t>du oppdager at det har skjedd.</w:t>
      </w:r>
      <w:r w:rsidR="00853964" w:rsidRPr="00CD6800">
        <w:t xml:space="preserve"> Det er opptil NHF administrasjonen å vurdere alvorlighetsgrad og eventuell videre oppfølging av </w:t>
      </w:r>
      <w:r w:rsidR="00853964" w:rsidRPr="00497AB8">
        <w:t>saken.</w:t>
      </w:r>
    </w:p>
    <w:p w14:paraId="3D4E6BE5" w14:textId="77777777" w:rsidR="008C3B3A" w:rsidRPr="00497AB8" w:rsidRDefault="008C3B3A" w:rsidP="000F2D97"/>
    <w:p w14:paraId="048E0B62" w14:textId="4CCCB1B1" w:rsidR="007B6431" w:rsidRPr="00497AB8" w:rsidRDefault="007B6431" w:rsidP="007B6431">
      <w:pPr>
        <w:pStyle w:val="Listeavsnitt"/>
        <w:numPr>
          <w:ilvl w:val="0"/>
          <w:numId w:val="14"/>
        </w:numPr>
        <w:rPr>
          <w:rFonts w:asciiTheme="majorHAnsi" w:eastAsia="Times New Roman" w:hAnsiTheme="majorHAnsi" w:cstheme="majorBidi"/>
          <w:b/>
          <w:color w:val="2F5496" w:themeColor="accent1" w:themeShade="BF"/>
          <w:sz w:val="26"/>
          <w:szCs w:val="26"/>
        </w:rPr>
      </w:pPr>
      <w:bookmarkStart w:id="0" w:name="_Toc532293400"/>
      <w:r w:rsidRPr="00497AB8">
        <w:rPr>
          <w:rFonts w:eastAsia="Times New Roman"/>
          <w:b/>
        </w:rPr>
        <w:t xml:space="preserve"> </w:t>
      </w:r>
      <w:bookmarkEnd w:id="0"/>
      <w:proofErr w:type="spellStart"/>
      <w:r w:rsidRPr="00497AB8">
        <w:rPr>
          <w:rFonts w:asciiTheme="majorHAnsi" w:eastAsia="Times New Roman" w:hAnsiTheme="majorHAnsi" w:cstheme="majorBidi"/>
          <w:b/>
          <w:color w:val="2F5496" w:themeColor="accent1" w:themeShade="BF"/>
          <w:sz w:val="26"/>
          <w:szCs w:val="26"/>
        </w:rPr>
        <w:t>NHFs</w:t>
      </w:r>
      <w:proofErr w:type="spellEnd"/>
      <w:r w:rsidRPr="00497AB8">
        <w:rPr>
          <w:rFonts w:asciiTheme="majorHAnsi" w:eastAsia="Times New Roman" w:hAnsiTheme="majorHAnsi" w:cstheme="majorBidi"/>
          <w:b/>
          <w:color w:val="2F5496" w:themeColor="accent1" w:themeShade="BF"/>
          <w:sz w:val="26"/>
          <w:szCs w:val="26"/>
        </w:rPr>
        <w:t xml:space="preserve"> landsforeninger </w:t>
      </w:r>
      <w:r w:rsidR="00E84D3E" w:rsidRPr="00497AB8">
        <w:rPr>
          <w:rFonts w:asciiTheme="majorHAnsi" w:eastAsia="Times New Roman" w:hAnsiTheme="majorHAnsi" w:cstheme="majorBidi"/>
          <w:b/>
          <w:color w:val="2F5496" w:themeColor="accent1" w:themeShade="BF"/>
          <w:sz w:val="26"/>
          <w:szCs w:val="26"/>
        </w:rPr>
        <w:t>–</w:t>
      </w:r>
      <w:r w:rsidRPr="00497AB8">
        <w:rPr>
          <w:rFonts w:asciiTheme="majorHAnsi" w:eastAsia="Times New Roman" w:hAnsiTheme="majorHAnsi" w:cstheme="majorBidi"/>
          <w:b/>
          <w:color w:val="2F5496" w:themeColor="accent1" w:themeShade="BF"/>
          <w:sz w:val="26"/>
          <w:szCs w:val="26"/>
        </w:rPr>
        <w:t xml:space="preserve"> </w:t>
      </w:r>
      <w:r w:rsidR="00E84D3E" w:rsidRPr="00497AB8">
        <w:rPr>
          <w:rFonts w:asciiTheme="majorHAnsi" w:eastAsia="Times New Roman" w:hAnsiTheme="majorHAnsi" w:cstheme="majorBidi"/>
          <w:b/>
          <w:color w:val="2F5496" w:themeColor="accent1" w:themeShade="BF"/>
          <w:sz w:val="26"/>
          <w:szCs w:val="26"/>
        </w:rPr>
        <w:t>adresser og publikasjoner</w:t>
      </w:r>
    </w:p>
    <w:p w14:paraId="58576440" w14:textId="77777777" w:rsidR="00B23C68" w:rsidRPr="00497AB8" w:rsidRDefault="00B23C68" w:rsidP="007B6431">
      <w:pPr>
        <w:pStyle w:val="Overskrift2"/>
        <w:ind w:left="360"/>
        <w:rPr>
          <w:rFonts w:eastAsia="Times New Roman"/>
          <w:b/>
        </w:rPr>
      </w:pPr>
    </w:p>
    <w:p w14:paraId="2BADC730" w14:textId="7F7B80A7" w:rsidR="008C3B3A" w:rsidRPr="00497AB8" w:rsidRDefault="008C3B3A" w:rsidP="008C3B3A">
      <w:r w:rsidRPr="00497AB8">
        <w:t>Personopplysninger som brukes er navn og adresser til privatpersoner. Ingen sensitive personopplysninger skal samles inn eller registreres i sammenheng med utsendelse av landsforeningens medlemsblad</w:t>
      </w:r>
      <w:r w:rsidR="00E84D3E" w:rsidRPr="00497AB8">
        <w:t xml:space="preserve"> og medlemskap</w:t>
      </w:r>
      <w:r w:rsidRPr="00497AB8">
        <w:t xml:space="preserve">. </w:t>
      </w:r>
    </w:p>
    <w:p w14:paraId="44BF5168" w14:textId="77777777" w:rsidR="008C3B3A" w:rsidRPr="00497AB8" w:rsidRDefault="008C3B3A" w:rsidP="008C3B3A"/>
    <w:p w14:paraId="7AA2DBDE" w14:textId="77777777" w:rsidR="008C3B3A" w:rsidRPr="00497AB8" w:rsidRDefault="008C3B3A" w:rsidP="008C3B3A">
      <w:pPr>
        <w:ind w:left="720" w:hanging="720"/>
      </w:pPr>
      <w:r w:rsidRPr="00497AB8">
        <w:rPr>
          <w:b/>
        </w:rPr>
        <w:t>Adresselister</w:t>
      </w:r>
      <w:r w:rsidRPr="00497AB8">
        <w:t xml:space="preserve">, som i realiteten er </w:t>
      </w:r>
      <w:proofErr w:type="spellStart"/>
      <w:r w:rsidRPr="00497AB8">
        <w:t>NHFs</w:t>
      </w:r>
      <w:proofErr w:type="spellEnd"/>
      <w:r w:rsidRPr="00497AB8">
        <w:t xml:space="preserve"> landsforeningers medlemslister, skal behandles med</w:t>
      </w:r>
    </w:p>
    <w:p w14:paraId="54D9D2BA" w14:textId="4409BD59" w:rsidR="005A74CC" w:rsidRPr="00497AB8" w:rsidRDefault="005A74CC" w:rsidP="000E55E5">
      <w:pPr>
        <w:ind w:left="720" w:hanging="720"/>
      </w:pPr>
      <w:r w:rsidRPr="00497AB8">
        <w:t xml:space="preserve">varsomhet! </w:t>
      </w:r>
    </w:p>
    <w:p w14:paraId="0415D84A" w14:textId="6FAEDF25" w:rsidR="00010B7A" w:rsidRPr="00497AB8" w:rsidRDefault="000E55E5" w:rsidP="003048CB">
      <w:pPr>
        <w:ind w:left="720" w:hanging="720"/>
      </w:pPr>
      <w:r w:rsidRPr="00497AB8">
        <w:t>Adresselister for medlemmer</w:t>
      </w:r>
      <w:r w:rsidR="00E84D3E" w:rsidRPr="00497AB8">
        <w:t xml:space="preserve"> kan landsforeningen</w:t>
      </w:r>
      <w:r w:rsidRPr="00497AB8">
        <w:t xml:space="preserve"> ta ut fra Landsforeningens</w:t>
      </w:r>
      <w:r w:rsidR="00E84D3E" w:rsidRPr="00497AB8">
        <w:t xml:space="preserve"> </w:t>
      </w:r>
      <w:proofErr w:type="spellStart"/>
      <w:r w:rsidRPr="00497AB8">
        <w:t>MinSide</w:t>
      </w:r>
      <w:proofErr w:type="spellEnd"/>
      <w:r w:rsidRPr="00497AB8">
        <w:t xml:space="preserve">-løsning. </w:t>
      </w:r>
      <w:r w:rsidR="00E84D3E" w:rsidRPr="00497AB8">
        <w:t>Mens adresselisten for landsforeningens medlemsblad (som ofte inneholder antall og andre ting enn medlemskap) tas ut av servicetorget. A</w:t>
      </w:r>
      <w:r w:rsidRPr="00497AB8">
        <w:t xml:space="preserve">dressefiler til for utsendelse av medlemsblader bør formidles direkte fra </w:t>
      </w:r>
      <w:proofErr w:type="spellStart"/>
      <w:r w:rsidRPr="00497AB8">
        <w:t>NHFs</w:t>
      </w:r>
      <w:proofErr w:type="spellEnd"/>
      <w:r w:rsidRPr="00497AB8">
        <w:t xml:space="preserve"> </w:t>
      </w:r>
      <w:r w:rsidR="005A74CC" w:rsidRPr="00497AB8">
        <w:t>servicetorg til de respektive trykkerier.</w:t>
      </w:r>
    </w:p>
    <w:p w14:paraId="218CC16E" w14:textId="77777777" w:rsidR="000C19EC" w:rsidRPr="00497AB8" w:rsidRDefault="00010B7A" w:rsidP="00010B7A">
      <w:pPr>
        <w:ind w:left="720" w:hanging="720"/>
      </w:pPr>
      <w:proofErr w:type="spellStart"/>
      <w:r w:rsidRPr="00497AB8">
        <w:lastRenderedPageBreak/>
        <w:t>NHFs</w:t>
      </w:r>
      <w:proofErr w:type="spellEnd"/>
      <w:r w:rsidRPr="00497AB8">
        <w:t xml:space="preserve"> Servicetorg skal få beskjed i god tid før adresselistene skal overleveres trykkeri. D</w:t>
      </w:r>
      <w:r w:rsidR="000C19EC" w:rsidRPr="00497AB8">
        <w:t>et er</w:t>
      </w:r>
    </w:p>
    <w:p w14:paraId="6D920441" w14:textId="77777777" w:rsidR="000C19EC" w:rsidRPr="00497AB8" w:rsidRDefault="00010B7A" w:rsidP="00010B7A">
      <w:pPr>
        <w:ind w:left="720" w:hanging="720"/>
      </w:pPr>
      <w:r w:rsidRPr="00497AB8">
        <w:t>landsforeningene sitt ansvar å informere Serviceto</w:t>
      </w:r>
      <w:r w:rsidR="000C19EC" w:rsidRPr="00497AB8">
        <w:t>rget om hvordan overføringen av</w:t>
      </w:r>
      <w:bookmarkStart w:id="1" w:name="_Hlk66289220"/>
    </w:p>
    <w:bookmarkEnd w:id="1"/>
    <w:p w14:paraId="437605CF" w14:textId="26DDAF7F" w:rsidR="005A74CC" w:rsidRPr="00497AB8" w:rsidRDefault="00010B7A" w:rsidP="00010B7A">
      <w:pPr>
        <w:ind w:left="720" w:hanging="720"/>
      </w:pPr>
      <w:r w:rsidRPr="00497AB8">
        <w:t xml:space="preserve">adresselistene skal skje. </w:t>
      </w:r>
      <w:r w:rsidR="005A74CC" w:rsidRPr="00497AB8">
        <w:t>Dersom adresselistene blir sendt via bladets redaktør</w:t>
      </w:r>
    </w:p>
    <w:p w14:paraId="21C9A0AE" w14:textId="77777777" w:rsidR="005A74CC" w:rsidRPr="00497AB8" w:rsidRDefault="005A74CC" w:rsidP="008C3B3A">
      <w:pPr>
        <w:ind w:left="720" w:hanging="720"/>
      </w:pPr>
      <w:r w:rsidRPr="00497AB8">
        <w:t>bør rutinen endres for å kunne inneha en større kontroll m.h.t distribusjon av adresselister.</w:t>
      </w:r>
    </w:p>
    <w:p w14:paraId="4F25FBD1" w14:textId="77777777" w:rsidR="008C3B3A" w:rsidRPr="00497AB8" w:rsidRDefault="008C3B3A" w:rsidP="005A74CC">
      <w:r w:rsidRPr="00497AB8">
        <w:t xml:space="preserve">Trykkeriene skal slette alle lister etter utsendelse. Ved hver utgivelse skal det benyttes </w:t>
      </w:r>
    </w:p>
    <w:p w14:paraId="27FF1B1B" w14:textId="77777777" w:rsidR="000C19EC" w:rsidRPr="00497AB8" w:rsidRDefault="008C3B3A" w:rsidP="008C3B3A">
      <w:pPr>
        <w:ind w:left="720" w:hanging="720"/>
      </w:pPr>
      <w:r w:rsidRPr="00497AB8">
        <w:t>nye lister</w:t>
      </w:r>
      <w:r w:rsidR="00BF1AE2" w:rsidRPr="00497AB8">
        <w:t xml:space="preserve"> for å sikre at avsluttede medlemmer ikke kommer med</w:t>
      </w:r>
      <w:r w:rsidR="000C19EC" w:rsidRPr="00497AB8">
        <w:t>, adresselistene er</w:t>
      </w:r>
    </w:p>
    <w:p w14:paraId="7F3A5B23" w14:textId="00BF9C3A" w:rsidR="008C3B3A" w:rsidRPr="00497AB8" w:rsidRDefault="00C5525E" w:rsidP="008C3B3A">
      <w:pPr>
        <w:ind w:left="720" w:hanging="720"/>
      </w:pPr>
      <w:r w:rsidRPr="00497AB8">
        <w:t>oppdatert</w:t>
      </w:r>
      <w:r w:rsidR="00BF1AE2" w:rsidRPr="00497AB8">
        <w:t xml:space="preserve"> og inkludere nye medlemmer</w:t>
      </w:r>
      <w:r w:rsidR="008C3B3A" w:rsidRPr="00497AB8">
        <w:t xml:space="preserve">. </w:t>
      </w:r>
    </w:p>
    <w:p w14:paraId="04C8FCB4" w14:textId="77777777" w:rsidR="000E0D1C" w:rsidRPr="00497AB8" w:rsidRDefault="000E0D1C" w:rsidP="008C3B3A"/>
    <w:p w14:paraId="2D933832" w14:textId="77777777" w:rsidR="008C3B3A" w:rsidRPr="00497AB8" w:rsidRDefault="008C3B3A" w:rsidP="008C3B3A">
      <w:r w:rsidRPr="00497AB8">
        <w:rPr>
          <w:b/>
        </w:rPr>
        <w:t>Bilder</w:t>
      </w:r>
      <w:r w:rsidRPr="00497AB8">
        <w:t>, bruk av bilder - bilder som kan beholdes:</w:t>
      </w:r>
    </w:p>
    <w:p w14:paraId="03DF8F7D" w14:textId="77777777" w:rsidR="008C3B3A" w:rsidRPr="00497AB8" w:rsidRDefault="008C3B3A" w:rsidP="008C3B3A">
      <w:r w:rsidRPr="00497AB8">
        <w:t>-</w:t>
      </w:r>
      <w:r w:rsidRPr="00497AB8">
        <w:tab/>
        <w:t>Oversiktsbilde fra en konferanse, tatt fra en offentlig begivenhet,</w:t>
      </w:r>
    </w:p>
    <w:p w14:paraId="3290602A" w14:textId="77777777" w:rsidR="008C3B3A" w:rsidRPr="00497AB8" w:rsidRDefault="008C3B3A" w:rsidP="008C3B3A">
      <w:pPr>
        <w:ind w:left="720" w:hanging="720"/>
      </w:pPr>
      <w:r w:rsidRPr="00497AB8">
        <w:t>-</w:t>
      </w:r>
      <w:r w:rsidRPr="00497AB8">
        <w:tab/>
        <w:t>Den som er avbildet er en offentlig person, eller har særlig historisk verdi, for eksempel møte med konge og statsminister/statsråder, historiske bilder.</w:t>
      </w:r>
    </w:p>
    <w:p w14:paraId="67C5F61C" w14:textId="77777777" w:rsidR="008C3B3A" w:rsidRPr="00497AB8" w:rsidRDefault="008C3B3A" w:rsidP="008C3B3A"/>
    <w:p w14:paraId="307F7B9F" w14:textId="77777777" w:rsidR="008C3B3A" w:rsidRPr="00497AB8" w:rsidRDefault="008C3B3A" w:rsidP="008C3B3A">
      <w:pPr>
        <w:rPr>
          <w:i/>
        </w:rPr>
      </w:pPr>
      <w:r w:rsidRPr="00497AB8">
        <w:rPr>
          <w:i/>
        </w:rPr>
        <w:t>Samtykke må innhentes:</w:t>
      </w:r>
    </w:p>
    <w:p w14:paraId="25B6485F" w14:textId="77777777" w:rsidR="008C3B3A" w:rsidRPr="00497AB8" w:rsidRDefault="008C3B3A" w:rsidP="008C3B3A">
      <w:r w:rsidRPr="00497AB8">
        <w:t>-</w:t>
      </w:r>
      <w:r w:rsidRPr="00497AB8">
        <w:tab/>
        <w:t xml:space="preserve">Ved bruk av fotografier (nytt styre, portretter) </w:t>
      </w:r>
    </w:p>
    <w:p w14:paraId="5D033489" w14:textId="450EEAD0" w:rsidR="008C3B3A" w:rsidRPr="00497AB8" w:rsidRDefault="008C3B3A" w:rsidP="008C3B3A">
      <w:pPr>
        <w:ind w:left="720" w:hanging="720"/>
      </w:pPr>
      <w:r w:rsidRPr="00497AB8">
        <w:t>-</w:t>
      </w:r>
      <w:r w:rsidRPr="00497AB8">
        <w:tab/>
      </w:r>
      <w:r w:rsidR="00C5525E" w:rsidRPr="00497AB8">
        <w:t>Dersom bilde viser personer under 16 år. Da må s</w:t>
      </w:r>
      <w:r w:rsidRPr="00497AB8">
        <w:t>amtykke fra foresatte</w:t>
      </w:r>
      <w:r w:rsidR="00C5525E" w:rsidRPr="00497AB8">
        <w:t xml:space="preserve"> og den avbildede</w:t>
      </w:r>
      <w:r w:rsidRPr="00497AB8">
        <w:t xml:space="preserve"> innhentes samtykke.</w:t>
      </w:r>
    </w:p>
    <w:p w14:paraId="5F03454F" w14:textId="77777777" w:rsidR="008C3B3A" w:rsidRPr="00497AB8" w:rsidRDefault="008C3B3A" w:rsidP="008C3B3A"/>
    <w:p w14:paraId="1B86C3DD" w14:textId="77777777" w:rsidR="008C3B3A" w:rsidRPr="00497AB8" w:rsidRDefault="008C3B3A" w:rsidP="008C3B3A">
      <w:r w:rsidRPr="00497AB8">
        <w:t xml:space="preserve">En god tommelfingerregel er å innhente samtykke for bruken av bilde. Vær oppmerksom på at bilder benyttet i medlemsblader ikke automatisk kan benyttes for å bli lagt ut på nett! Enkelte </w:t>
      </w:r>
      <w:r w:rsidR="00C44DA2" w:rsidRPr="00497AB8">
        <w:t>l</w:t>
      </w:r>
      <w:r w:rsidRPr="00497AB8">
        <w:t>andsforeninge</w:t>
      </w:r>
      <w:r w:rsidR="00C44DA2" w:rsidRPr="00497AB8">
        <w:t>r</w:t>
      </w:r>
      <w:r w:rsidRPr="00497AB8">
        <w:t xml:space="preserve"> legger bladene ut på nett, samtykke må da inkludere tillatelsen til å bruke bildet i medlemsbladets nettutgave.</w:t>
      </w:r>
    </w:p>
    <w:p w14:paraId="1C14B8CC" w14:textId="77777777" w:rsidR="008C3B3A" w:rsidRPr="00497AB8" w:rsidRDefault="008C3B3A" w:rsidP="008C3B3A"/>
    <w:p w14:paraId="620236D6" w14:textId="77777777" w:rsidR="000F2D97" w:rsidRPr="00497AB8" w:rsidRDefault="008C3B3A" w:rsidP="000F2D97">
      <w:r w:rsidRPr="00497AB8">
        <w:t xml:space="preserve">Alle bilder skal arkiveres på en betryggende </w:t>
      </w:r>
      <w:r w:rsidR="005A74CC" w:rsidRPr="00497AB8">
        <w:t xml:space="preserve">og sikker </w:t>
      </w:r>
      <w:r w:rsidRPr="00497AB8">
        <w:t xml:space="preserve">måte og være lett tilgjengelig for sletting i arkiver, på nettsider m.m. Vær oppmerksom på at Personlovgivningen i Norge innebærer at personer kan kreve å få utlevert bildet/bildene de selv er avbildet på. </w:t>
      </w:r>
      <w:r w:rsidR="005A74CC" w:rsidRPr="00497AB8">
        <w:t>Husk at p</w:t>
      </w:r>
      <w:r w:rsidRPr="00497AB8">
        <w:t xml:space="preserve">ersoner kan </w:t>
      </w:r>
      <w:r w:rsidR="005A74CC" w:rsidRPr="00497AB8">
        <w:t xml:space="preserve">alltid </w:t>
      </w:r>
      <w:r w:rsidRPr="00497AB8">
        <w:t>reversere eget samtykke.</w:t>
      </w:r>
    </w:p>
    <w:p w14:paraId="09FE8996" w14:textId="77777777" w:rsidR="002F6A75" w:rsidRPr="00497AB8" w:rsidRDefault="002F6A75" w:rsidP="000F2D97"/>
    <w:p w14:paraId="04F0EACE" w14:textId="7C087D07" w:rsidR="002F6A75" w:rsidRPr="00497AB8" w:rsidRDefault="002F6A75" w:rsidP="002F6A75">
      <w:pPr>
        <w:pStyle w:val="Overskrift2"/>
        <w:numPr>
          <w:ilvl w:val="0"/>
          <w:numId w:val="14"/>
        </w:numPr>
        <w:rPr>
          <w:rFonts w:eastAsia="Times New Roman"/>
          <w:b/>
        </w:rPr>
      </w:pPr>
      <w:proofErr w:type="spellStart"/>
      <w:r w:rsidRPr="00497AB8">
        <w:rPr>
          <w:rFonts w:eastAsia="Times New Roman"/>
          <w:b/>
        </w:rPr>
        <w:t>NHFs</w:t>
      </w:r>
      <w:proofErr w:type="spellEnd"/>
      <w:r w:rsidRPr="00497AB8">
        <w:rPr>
          <w:rFonts w:eastAsia="Times New Roman"/>
          <w:b/>
        </w:rPr>
        <w:t xml:space="preserve"> landsforeninger – elektroniske plattformer som nettsider - sosiale medier </w:t>
      </w:r>
      <w:r w:rsidR="00854250" w:rsidRPr="00497AB8">
        <w:rPr>
          <w:rFonts w:eastAsia="Times New Roman"/>
          <w:b/>
        </w:rPr>
        <w:t>-</w:t>
      </w:r>
      <w:r w:rsidRPr="00497AB8">
        <w:rPr>
          <w:rFonts w:eastAsia="Times New Roman"/>
          <w:b/>
        </w:rPr>
        <w:t xml:space="preserve"> </w:t>
      </w:r>
      <w:r w:rsidR="0017319A" w:rsidRPr="00497AB8">
        <w:rPr>
          <w:rFonts w:eastAsia="Times New Roman"/>
          <w:b/>
        </w:rPr>
        <w:t xml:space="preserve">og </w:t>
      </w:r>
      <w:r w:rsidR="003D3CC4" w:rsidRPr="00497AB8">
        <w:rPr>
          <w:rFonts w:eastAsia="Times New Roman"/>
          <w:b/>
        </w:rPr>
        <w:t>e</w:t>
      </w:r>
      <w:r w:rsidR="002F5FBF" w:rsidRPr="00497AB8">
        <w:rPr>
          <w:rFonts w:eastAsia="Times New Roman"/>
          <w:b/>
        </w:rPr>
        <w:t>-</w:t>
      </w:r>
      <w:r w:rsidR="0017319A" w:rsidRPr="00497AB8">
        <w:rPr>
          <w:rFonts w:eastAsia="Times New Roman"/>
          <w:b/>
        </w:rPr>
        <w:t>post</w:t>
      </w:r>
    </w:p>
    <w:p w14:paraId="296C93DD" w14:textId="3CC87E0E" w:rsidR="00B23C68" w:rsidRPr="00497AB8" w:rsidRDefault="002F6A75" w:rsidP="002F6A75">
      <w:pPr>
        <w:pStyle w:val="Overskrift2"/>
        <w:rPr>
          <w:rFonts w:asciiTheme="minorHAnsi" w:eastAsia="Times New Roman" w:hAnsiTheme="minorHAnsi"/>
          <w:color w:val="auto"/>
          <w:sz w:val="24"/>
          <w:szCs w:val="24"/>
        </w:rPr>
      </w:pPr>
      <w:r w:rsidRPr="00497AB8">
        <w:rPr>
          <w:rFonts w:asciiTheme="minorHAnsi" w:eastAsia="Times New Roman" w:hAnsiTheme="minorHAnsi"/>
          <w:color w:val="auto"/>
          <w:sz w:val="24"/>
          <w:szCs w:val="24"/>
        </w:rPr>
        <w:t xml:space="preserve">Vær oppmerksom på at alle har et særskilt ansvar for </w:t>
      </w:r>
      <w:r w:rsidRPr="00497AB8">
        <w:rPr>
          <w:rFonts w:asciiTheme="minorHAnsi" w:eastAsia="Times New Roman" w:hAnsiTheme="minorHAnsi"/>
          <w:b/>
          <w:color w:val="auto"/>
          <w:sz w:val="24"/>
          <w:szCs w:val="24"/>
        </w:rPr>
        <w:t>egne plattformer</w:t>
      </w:r>
      <w:r w:rsidRPr="00497AB8">
        <w:rPr>
          <w:rFonts w:asciiTheme="minorHAnsi" w:eastAsia="Times New Roman" w:hAnsiTheme="minorHAnsi"/>
          <w:color w:val="auto"/>
          <w:sz w:val="24"/>
          <w:szCs w:val="24"/>
        </w:rPr>
        <w:t xml:space="preserve">! Den respektive landsforening står selv ansvarlig for alt som legges ut og som blir gjort tilgjengelig internt og eksternt. Det samme gjelder for alt som kommer inn på plattformen, dette uavhengig av om det er medlemmer, tillitsvalgte eller andre som </w:t>
      </w:r>
      <w:r w:rsidR="00BE6CFA" w:rsidRPr="00497AB8">
        <w:rPr>
          <w:rFonts w:asciiTheme="minorHAnsi" w:eastAsia="Times New Roman" w:hAnsiTheme="minorHAnsi"/>
          <w:color w:val="auto"/>
          <w:sz w:val="24"/>
          <w:szCs w:val="24"/>
        </w:rPr>
        <w:t>tilgjengeliggjør</w:t>
      </w:r>
      <w:r w:rsidRPr="00497AB8">
        <w:rPr>
          <w:rFonts w:asciiTheme="minorHAnsi" w:eastAsia="Times New Roman" w:hAnsiTheme="minorHAnsi"/>
          <w:color w:val="auto"/>
          <w:sz w:val="24"/>
          <w:szCs w:val="24"/>
        </w:rPr>
        <w:t xml:space="preserve"> egne</w:t>
      </w:r>
    </w:p>
    <w:p w14:paraId="45715383" w14:textId="77777777" w:rsidR="002F6A75" w:rsidRPr="00497AB8" w:rsidRDefault="002F6A75" w:rsidP="002F6A75">
      <w:r w:rsidRPr="00497AB8">
        <w:t>eller andres personopplysninger/sensitive opplysninger.  Vær ekstra varsom m.h.t barn og barn</w:t>
      </w:r>
      <w:r w:rsidR="0017319A" w:rsidRPr="00497AB8">
        <w:t>et</w:t>
      </w:r>
      <w:r w:rsidRPr="00497AB8">
        <w:t>s rett til privatliv og personvern, eks. barnets diagnose</w:t>
      </w:r>
      <w:r w:rsidR="006F3568" w:rsidRPr="00497AB8">
        <w:t>/helseopplysninger</w:t>
      </w:r>
      <w:r w:rsidRPr="00497AB8">
        <w:t xml:space="preserve"> skal ikke ut på nett.</w:t>
      </w:r>
      <w:r w:rsidR="006F3568" w:rsidRPr="00497AB8">
        <w:t xml:space="preserve"> </w:t>
      </w:r>
      <w:r w:rsidRPr="00497AB8">
        <w:t xml:space="preserve">Bildebruk, se retningslinjene i punkt 2. </w:t>
      </w:r>
    </w:p>
    <w:p w14:paraId="279D9458" w14:textId="77777777" w:rsidR="002F6A75" w:rsidRPr="00497AB8" w:rsidRDefault="002F6A75" w:rsidP="002F6A75"/>
    <w:p w14:paraId="6350BFF2" w14:textId="60454156" w:rsidR="002F6A75" w:rsidRPr="00497AB8" w:rsidRDefault="002F6A75" w:rsidP="002F6A75">
      <w:proofErr w:type="spellStart"/>
      <w:r w:rsidRPr="00497AB8">
        <w:rPr>
          <w:i/>
        </w:rPr>
        <w:t>NHFs</w:t>
      </w:r>
      <w:proofErr w:type="spellEnd"/>
      <w:r w:rsidRPr="00497AB8">
        <w:rPr>
          <w:i/>
        </w:rPr>
        <w:t xml:space="preserve"> landsforeninger </w:t>
      </w:r>
      <w:r w:rsidR="006F3568" w:rsidRPr="00497AB8">
        <w:rPr>
          <w:i/>
        </w:rPr>
        <w:t xml:space="preserve">oppfordres til å </w:t>
      </w:r>
      <w:r w:rsidRPr="00497AB8">
        <w:rPr>
          <w:i/>
        </w:rPr>
        <w:t xml:space="preserve">benytte følgende tekst på egen </w:t>
      </w:r>
      <w:proofErr w:type="spellStart"/>
      <w:r w:rsidRPr="00497AB8">
        <w:rPr>
          <w:b/>
          <w:i/>
        </w:rPr>
        <w:t>facebook</w:t>
      </w:r>
      <w:proofErr w:type="spellEnd"/>
      <w:r w:rsidR="006F3568" w:rsidRPr="00497AB8">
        <w:rPr>
          <w:b/>
          <w:i/>
        </w:rPr>
        <w:t>/hjemmeside</w:t>
      </w:r>
      <w:r w:rsidRPr="00497AB8">
        <w:rPr>
          <w:b/>
          <w:i/>
        </w:rPr>
        <w:t xml:space="preserve"> </w:t>
      </w:r>
      <w:r w:rsidRPr="00497AB8">
        <w:rPr>
          <w:i/>
        </w:rPr>
        <w:t>side</w:t>
      </w:r>
      <w:r w:rsidR="0001153A" w:rsidRPr="00497AB8">
        <w:rPr>
          <w:i/>
        </w:rPr>
        <w:t xml:space="preserve"> </w:t>
      </w:r>
      <w:r w:rsidR="006F3568" w:rsidRPr="00497AB8">
        <w:rPr>
          <w:i/>
        </w:rPr>
        <w:t>(herunder diskusjonsforum på nett)</w:t>
      </w:r>
      <w:r w:rsidRPr="00497AB8">
        <w:t xml:space="preserve">: </w:t>
      </w:r>
      <w:r w:rsidR="006F3568" w:rsidRPr="00497AB8">
        <w:t xml:space="preserve"> </w:t>
      </w:r>
      <w:r w:rsidRPr="00497AB8">
        <w:rPr>
          <w:b/>
        </w:rPr>
        <w:t>«</w:t>
      </w:r>
      <w:r w:rsidRPr="00497AB8">
        <w:t>Det er flott at så mange kommenterer og deler sakene vi legger ut på Facebook-siden</w:t>
      </w:r>
      <w:r w:rsidR="006F3568" w:rsidRPr="00497AB8">
        <w:t xml:space="preserve">/hjemmeside </w:t>
      </w:r>
      <w:r w:rsidRPr="00497AB8">
        <w:t>vår.</w:t>
      </w:r>
      <w:r w:rsidR="006F3568" w:rsidRPr="00497AB8">
        <w:t xml:space="preserve"> </w:t>
      </w:r>
      <w:r w:rsidRPr="00497AB8">
        <w:t>Vi ber allikevel alle være forsiktig med hvilke personopplysninger man deler om seg selv eller andre. Alle står fritt til å si og skrive hva de vil om seg selv, men den nye personvernsforordningen gjør oss ansvarlig for behandlingene av opplysningene.</w:t>
      </w:r>
      <w:r w:rsidR="006F3568" w:rsidRPr="00497AB8">
        <w:t xml:space="preserve"> </w:t>
      </w:r>
      <w:r w:rsidRPr="00497AB8">
        <w:t>Derfor er vi nødt til å slette poster som for eksempel inneholder sensitive personopplysninger.  Husk også at det som legges ut på Facebook, kan sees og søkes opp av alle. For mer informasjon besøk:  https://nettvett.no/personvern</w:t>
      </w:r>
      <w:r w:rsidRPr="00497AB8">
        <w:rPr>
          <w:b/>
        </w:rPr>
        <w:t>»</w:t>
      </w:r>
    </w:p>
    <w:p w14:paraId="2BE087CC" w14:textId="77777777" w:rsidR="002F6A75" w:rsidRPr="00497AB8" w:rsidRDefault="002F6A75" w:rsidP="00A4458F"/>
    <w:p w14:paraId="4038F5A2" w14:textId="77777777" w:rsidR="008C2E6E" w:rsidRPr="00497AB8" w:rsidRDefault="0017319A" w:rsidP="003040D2">
      <w:pPr>
        <w:numPr>
          <w:ilvl w:val="0"/>
          <w:numId w:val="15"/>
        </w:numPr>
        <w:spacing w:after="240"/>
        <w:ind w:left="270"/>
        <w:rPr>
          <w:rFonts w:eastAsia="Times New Roman" w:cs="Arial"/>
          <w:color w:val="000000"/>
          <w:lang w:eastAsia="nb-NO"/>
        </w:rPr>
      </w:pPr>
      <w:proofErr w:type="spellStart"/>
      <w:r w:rsidRPr="00497AB8">
        <w:rPr>
          <w:b/>
        </w:rPr>
        <w:lastRenderedPageBreak/>
        <w:t>E.post</w:t>
      </w:r>
      <w:proofErr w:type="spellEnd"/>
      <w:r w:rsidRPr="00497AB8">
        <w:rPr>
          <w:b/>
        </w:rPr>
        <w:t>:</w:t>
      </w:r>
      <w:r w:rsidRPr="00497AB8">
        <w:t xml:space="preserve"> </w:t>
      </w:r>
      <w:r w:rsidRPr="00497AB8">
        <w:rPr>
          <w:color w:val="FF0000"/>
          <w:u w:val="single"/>
        </w:rPr>
        <w:t>Alle som mottar</w:t>
      </w:r>
      <w:r w:rsidR="006F3568" w:rsidRPr="00497AB8">
        <w:rPr>
          <w:color w:val="FF0000"/>
          <w:u w:val="single"/>
        </w:rPr>
        <w:t>/sender</w:t>
      </w:r>
      <w:r w:rsidRPr="00497AB8">
        <w:rPr>
          <w:color w:val="FF0000"/>
          <w:u w:val="single"/>
        </w:rPr>
        <w:t xml:space="preserve"> </w:t>
      </w:r>
      <w:proofErr w:type="spellStart"/>
      <w:r w:rsidRPr="00497AB8">
        <w:rPr>
          <w:color w:val="FF0000"/>
          <w:u w:val="single"/>
        </w:rPr>
        <w:t>e.post</w:t>
      </w:r>
      <w:proofErr w:type="spellEnd"/>
      <w:r w:rsidRPr="00497AB8">
        <w:rPr>
          <w:color w:val="FF0000"/>
          <w:u w:val="single"/>
        </w:rPr>
        <w:t xml:space="preserve"> som innehar personopplysninger må behandle disse med stor varsomhet!</w:t>
      </w:r>
      <w:r w:rsidRPr="00497AB8">
        <w:rPr>
          <w:color w:val="FF0000"/>
        </w:rPr>
        <w:t xml:space="preserve">  </w:t>
      </w:r>
      <w:r w:rsidR="00BE6CFA" w:rsidRPr="00497AB8">
        <w:t>Dobbel sjekk e-post-</w:t>
      </w:r>
      <w:r w:rsidR="006F3568" w:rsidRPr="00497AB8">
        <w:t>adressen til din mottager og ikke send kopi til flere personer enn strengt nødvendig.</w:t>
      </w:r>
      <w:r w:rsidR="00BF1AE2" w:rsidRPr="00497AB8">
        <w:t xml:space="preserve"> </w:t>
      </w:r>
      <w:r w:rsidR="008C2E6E" w:rsidRPr="00497AB8">
        <w:rPr>
          <w:b/>
          <w:bCs/>
        </w:rPr>
        <w:t>På gruppeutsendelser til medlemmer, bruk blindkopi-feltet slik at ikke mottakerne ser hverandres epostadresser.</w:t>
      </w:r>
    </w:p>
    <w:p w14:paraId="0616E8AF" w14:textId="4F350621" w:rsidR="00BE6CFA" w:rsidRPr="00CD6800" w:rsidRDefault="00BF1AE2" w:rsidP="003040D2">
      <w:pPr>
        <w:numPr>
          <w:ilvl w:val="0"/>
          <w:numId w:val="15"/>
        </w:numPr>
        <w:spacing w:after="240"/>
        <w:ind w:left="270"/>
        <w:rPr>
          <w:rFonts w:eastAsia="Times New Roman" w:cs="Arial"/>
          <w:color w:val="000000"/>
          <w:lang w:eastAsia="nb-NO"/>
        </w:rPr>
      </w:pPr>
      <w:r w:rsidRPr="00644731">
        <w:rPr>
          <w:b/>
          <w:u w:val="single"/>
        </w:rPr>
        <w:t>Ikke send sensitive personopplysninger i epost</w:t>
      </w:r>
      <w:r w:rsidRPr="00CD6800">
        <w:t xml:space="preserve">. </w:t>
      </w:r>
      <w:r w:rsidR="00BF4354" w:rsidRPr="00CD6800">
        <w:t xml:space="preserve">E-posten kan komme på avveie og dataene spres for omverden. Det må vi gjøre alt vi kan for å unngå. </w:t>
      </w:r>
    </w:p>
    <w:p w14:paraId="22C9EA42" w14:textId="5C603456" w:rsidR="004514B4" w:rsidRPr="00497AB8" w:rsidRDefault="00BF1AE2" w:rsidP="008C2E6E">
      <w:pPr>
        <w:numPr>
          <w:ilvl w:val="0"/>
          <w:numId w:val="15"/>
        </w:numPr>
        <w:spacing w:after="240"/>
        <w:rPr>
          <w:rFonts w:eastAsia="Times New Roman" w:cs="Arial"/>
          <w:color w:val="000000"/>
          <w:lang w:eastAsia="nb-NO"/>
        </w:rPr>
      </w:pPr>
      <w:r w:rsidRPr="00CD6800">
        <w:t xml:space="preserve">Om </w:t>
      </w:r>
      <w:r w:rsidR="003040D2" w:rsidRPr="00CD6800">
        <w:t>noen</w:t>
      </w:r>
      <w:r w:rsidRPr="00CD6800">
        <w:t xml:space="preserve"> uoppfordret har sendt dere sensitive personopplysninger, vurder hva som må beholdes, </w:t>
      </w:r>
      <w:r w:rsidR="00C75529" w:rsidRPr="00497AB8">
        <w:t xml:space="preserve">slett eposten og </w:t>
      </w:r>
      <w:proofErr w:type="spellStart"/>
      <w:r w:rsidRPr="00497AB8">
        <w:t>lagr</w:t>
      </w:r>
      <w:proofErr w:type="spellEnd"/>
      <w:r w:rsidRPr="00497AB8">
        <w:t xml:space="preserve"> det sikkert</w:t>
      </w:r>
      <w:r w:rsidR="00C75529" w:rsidRPr="00497AB8">
        <w:t xml:space="preserve"> på pc/</w:t>
      </w:r>
      <w:r w:rsidR="009E5F63" w:rsidRPr="00497AB8">
        <w:t xml:space="preserve">låst </w:t>
      </w:r>
      <w:r w:rsidR="00C75529" w:rsidRPr="00497AB8">
        <w:t>skap</w:t>
      </w:r>
      <w:r w:rsidRPr="00497AB8">
        <w:t xml:space="preserve"> og slett om det ikke er viktig å lagre det. </w:t>
      </w:r>
      <w:r w:rsidR="00C75529" w:rsidRPr="00497AB8">
        <w:t>F</w:t>
      </w:r>
      <w:r w:rsidR="003040D2" w:rsidRPr="00497AB8">
        <w:t xml:space="preserve">ortsett </w:t>
      </w:r>
      <w:r w:rsidR="00C75529" w:rsidRPr="00497AB8">
        <w:t xml:space="preserve">så isteden </w:t>
      </w:r>
      <w:r w:rsidR="003040D2" w:rsidRPr="00497AB8">
        <w:t xml:space="preserve">dialogen pr telefon, post eller personlig møte. </w:t>
      </w:r>
    </w:p>
    <w:p w14:paraId="16921DDE" w14:textId="44E4CD0E" w:rsidR="003040D2" w:rsidRPr="00497AB8" w:rsidRDefault="003040D2" w:rsidP="00BE6CFA">
      <w:pPr>
        <w:numPr>
          <w:ilvl w:val="0"/>
          <w:numId w:val="15"/>
        </w:numPr>
        <w:spacing w:after="240"/>
        <w:rPr>
          <w:rFonts w:eastAsia="Times New Roman" w:cs="Arial"/>
          <w:color w:val="000000"/>
          <w:lang w:eastAsia="nb-NO"/>
        </w:rPr>
      </w:pPr>
      <w:r w:rsidRPr="00497AB8">
        <w:rPr>
          <w:rFonts w:eastAsia="Times New Roman" w:cs="Arial"/>
          <w:color w:val="000000"/>
          <w:lang w:eastAsia="nb-NO"/>
        </w:rPr>
        <w:t>Innsamli</w:t>
      </w:r>
      <w:r w:rsidR="00011EB4" w:rsidRPr="00497AB8">
        <w:rPr>
          <w:rFonts w:eastAsia="Times New Roman" w:cs="Arial"/>
          <w:color w:val="000000"/>
          <w:lang w:eastAsia="nb-NO"/>
        </w:rPr>
        <w:t>ng av dokumentasjon fra flere, </w:t>
      </w:r>
      <w:r w:rsidRPr="00497AB8">
        <w:rPr>
          <w:rFonts w:eastAsia="Times New Roman" w:cs="Arial"/>
          <w:color w:val="000000"/>
          <w:lang w:eastAsia="nb-NO"/>
        </w:rPr>
        <w:t>i forbindelse med f.eks. rapporter eller påmel</w:t>
      </w:r>
      <w:r w:rsidR="00A70393" w:rsidRPr="00497AB8">
        <w:rPr>
          <w:rFonts w:eastAsia="Times New Roman" w:cs="Arial"/>
          <w:color w:val="000000"/>
          <w:lang w:eastAsia="nb-NO"/>
        </w:rPr>
        <w:t xml:space="preserve">dinger, kan gjøres via </w:t>
      </w:r>
      <w:r w:rsidRPr="00497AB8">
        <w:rPr>
          <w:rFonts w:eastAsia="Times New Roman" w:cs="Arial"/>
          <w:color w:val="000000"/>
          <w:lang w:eastAsia="nb-NO"/>
        </w:rPr>
        <w:t>systemet</w:t>
      </w:r>
      <w:r w:rsidR="00011EB4" w:rsidRPr="00497AB8">
        <w:rPr>
          <w:rFonts w:eastAsia="Times New Roman" w:cs="Arial"/>
          <w:color w:val="000000"/>
          <w:lang w:eastAsia="nb-NO"/>
        </w:rPr>
        <w:t xml:space="preserve"> til</w:t>
      </w:r>
      <w:r w:rsidRPr="00497AB8">
        <w:rPr>
          <w:rFonts w:eastAsia="Times New Roman" w:cs="Arial"/>
          <w:color w:val="000000"/>
          <w:lang w:eastAsia="nb-NO"/>
        </w:rPr>
        <w:t xml:space="preserve"> </w:t>
      </w:r>
      <w:r w:rsidR="00011EB4" w:rsidRPr="00497AB8">
        <w:rPr>
          <w:rFonts w:eastAsia="Times New Roman" w:cs="Arial"/>
          <w:color w:val="000000"/>
          <w:lang w:eastAsia="nb-NO"/>
        </w:rPr>
        <w:t>NHF</w:t>
      </w:r>
      <w:r w:rsidRPr="00497AB8">
        <w:rPr>
          <w:rFonts w:eastAsia="Times New Roman" w:cs="Arial"/>
          <w:color w:val="000000"/>
          <w:lang w:eastAsia="nb-NO"/>
        </w:rPr>
        <w:t xml:space="preserve">, </w:t>
      </w:r>
      <w:proofErr w:type="spellStart"/>
      <w:r w:rsidRPr="00497AB8">
        <w:rPr>
          <w:rFonts w:eastAsia="Times New Roman" w:cs="Arial"/>
          <w:color w:val="000000"/>
          <w:lang w:eastAsia="nb-NO"/>
        </w:rPr>
        <w:t>SurveyXact</w:t>
      </w:r>
      <w:proofErr w:type="spellEnd"/>
      <w:r w:rsidRPr="00497AB8">
        <w:rPr>
          <w:rFonts w:eastAsia="Times New Roman" w:cs="Arial"/>
          <w:color w:val="000000"/>
          <w:lang w:eastAsia="nb-NO"/>
        </w:rPr>
        <w:t>, som er sikret.</w:t>
      </w:r>
      <w:r w:rsidR="00A70393" w:rsidRPr="00497AB8">
        <w:rPr>
          <w:rFonts w:eastAsia="Times New Roman" w:cs="Arial"/>
          <w:color w:val="000000"/>
          <w:lang w:eastAsia="nb-NO"/>
        </w:rPr>
        <w:t xml:space="preserve"> Kontakt </w:t>
      </w:r>
      <w:hyperlink r:id="rId10" w:history="1">
        <w:r w:rsidR="00497AB8" w:rsidRPr="00497AB8">
          <w:rPr>
            <w:rStyle w:val="Hyperkobling"/>
          </w:rPr>
          <w:t>karen.kvam@nhf.no</w:t>
        </w:r>
      </w:hyperlink>
      <w:r w:rsidR="00497AB8" w:rsidRPr="00497AB8">
        <w:t xml:space="preserve"> i </w:t>
      </w:r>
      <w:r w:rsidR="000C2EDA" w:rsidRPr="00497AB8">
        <w:rPr>
          <w:rFonts w:eastAsia="Times New Roman" w:cs="Arial"/>
          <w:color w:val="000000"/>
          <w:lang w:eastAsia="nb-NO"/>
        </w:rPr>
        <w:t>NHF</w:t>
      </w:r>
      <w:r w:rsidR="004514B4" w:rsidRPr="00497AB8">
        <w:rPr>
          <w:rFonts w:eastAsia="Times New Roman" w:cs="Arial"/>
          <w:color w:val="000000"/>
          <w:lang w:eastAsia="nb-NO"/>
        </w:rPr>
        <w:t xml:space="preserve"> </w:t>
      </w:r>
      <w:r w:rsidR="00A70393" w:rsidRPr="00497AB8">
        <w:rPr>
          <w:rFonts w:eastAsia="Times New Roman" w:cs="Arial"/>
          <w:color w:val="000000"/>
          <w:lang w:eastAsia="nb-NO"/>
        </w:rPr>
        <w:t>om du skal bruke systemet.</w:t>
      </w:r>
    </w:p>
    <w:p w14:paraId="0A604701" w14:textId="77777777" w:rsidR="000F2D97" w:rsidRPr="00CD6800" w:rsidRDefault="000F2D97" w:rsidP="000F2D97"/>
    <w:p w14:paraId="2A90B6FA" w14:textId="77777777" w:rsidR="00EA1732" w:rsidRPr="00CD6800" w:rsidRDefault="00EA1732" w:rsidP="00EA1732">
      <w:pPr>
        <w:pStyle w:val="Listeavsnitt"/>
        <w:numPr>
          <w:ilvl w:val="0"/>
          <w:numId w:val="14"/>
        </w:numPr>
        <w:rPr>
          <w:rFonts w:asciiTheme="majorHAnsi" w:eastAsia="Times New Roman" w:hAnsiTheme="majorHAnsi" w:cstheme="majorBidi"/>
          <w:b/>
          <w:color w:val="2F5496" w:themeColor="accent1" w:themeShade="BF"/>
          <w:sz w:val="26"/>
          <w:szCs w:val="26"/>
        </w:rPr>
      </w:pPr>
      <w:proofErr w:type="spellStart"/>
      <w:r w:rsidRPr="00CD6800">
        <w:rPr>
          <w:rFonts w:asciiTheme="majorHAnsi" w:eastAsia="Times New Roman" w:hAnsiTheme="majorHAnsi" w:cstheme="majorBidi"/>
          <w:b/>
          <w:color w:val="2F5496" w:themeColor="accent1" w:themeShade="BF"/>
          <w:sz w:val="26"/>
          <w:szCs w:val="26"/>
        </w:rPr>
        <w:t>NHFs</w:t>
      </w:r>
      <w:proofErr w:type="spellEnd"/>
      <w:r w:rsidRPr="00CD6800">
        <w:rPr>
          <w:rFonts w:asciiTheme="majorHAnsi" w:eastAsia="Times New Roman" w:hAnsiTheme="majorHAnsi" w:cstheme="majorBidi"/>
          <w:b/>
          <w:color w:val="2F5496" w:themeColor="accent1" w:themeShade="BF"/>
          <w:sz w:val="26"/>
          <w:szCs w:val="26"/>
        </w:rPr>
        <w:t xml:space="preserve"> landsforeninger – tillitsvalgte - likepersoner</w:t>
      </w:r>
    </w:p>
    <w:p w14:paraId="0CC8557A" w14:textId="77777777" w:rsidR="00EA1732" w:rsidRPr="00CD6800" w:rsidRDefault="00EA1732" w:rsidP="00EA1732">
      <w:pPr>
        <w:pStyle w:val="Overskrift2"/>
        <w:rPr>
          <w:rFonts w:asciiTheme="minorHAnsi" w:eastAsia="Times New Roman" w:hAnsiTheme="minorHAnsi"/>
          <w:color w:val="auto"/>
          <w:sz w:val="24"/>
          <w:szCs w:val="24"/>
        </w:rPr>
      </w:pPr>
      <w:r w:rsidRPr="00CD6800">
        <w:rPr>
          <w:rFonts w:asciiTheme="minorHAnsi" w:eastAsia="Times New Roman" w:hAnsiTheme="minorHAnsi"/>
          <w:b/>
          <w:color w:val="auto"/>
          <w:sz w:val="24"/>
          <w:szCs w:val="24"/>
        </w:rPr>
        <w:t xml:space="preserve">Tillitsvalgte </w:t>
      </w:r>
      <w:r w:rsidRPr="00CD6800">
        <w:rPr>
          <w:rFonts w:asciiTheme="minorHAnsi" w:eastAsia="Times New Roman" w:hAnsiTheme="minorHAnsi"/>
          <w:color w:val="auto"/>
          <w:sz w:val="24"/>
          <w:szCs w:val="24"/>
        </w:rPr>
        <w:t>skal ikke samle inn og oppbevare sensitive opplysninger. Det skal innhentes samtykke ved en eventuell videreformidling av opplysninger. Tillitsvalgte skal ikke videreformidle slike opplysninger uten å anonymisere personen det gjelder.</w:t>
      </w:r>
    </w:p>
    <w:p w14:paraId="7C83EA8B" w14:textId="1111E677" w:rsidR="00EA1732" w:rsidRPr="00CD6800" w:rsidRDefault="00EA1732" w:rsidP="00EA1732">
      <w:pPr>
        <w:pStyle w:val="Overskrift2"/>
        <w:rPr>
          <w:rFonts w:asciiTheme="minorHAnsi" w:eastAsia="Times New Roman" w:hAnsiTheme="minorHAnsi"/>
          <w:color w:val="auto"/>
          <w:sz w:val="24"/>
          <w:szCs w:val="24"/>
        </w:rPr>
      </w:pPr>
      <w:r w:rsidRPr="00CD6800">
        <w:rPr>
          <w:rFonts w:asciiTheme="minorHAnsi" w:eastAsia="Times New Roman" w:hAnsiTheme="minorHAnsi"/>
          <w:color w:val="auto"/>
          <w:sz w:val="24"/>
          <w:szCs w:val="24"/>
        </w:rPr>
        <w:t xml:space="preserve">Tillitsvalgte kan komme til å få kjennskap til forhold som det av hensyn til medlemmet, pårørende eller andre er </w:t>
      </w:r>
      <w:r w:rsidR="000C19EC" w:rsidRPr="00CD6800">
        <w:rPr>
          <w:rFonts w:asciiTheme="minorHAnsi" w:eastAsia="Times New Roman" w:hAnsiTheme="minorHAnsi"/>
          <w:color w:val="auto"/>
          <w:sz w:val="24"/>
          <w:szCs w:val="24"/>
        </w:rPr>
        <w:t xml:space="preserve">nødvendig å bevare taushet om. </w:t>
      </w:r>
      <w:r w:rsidRPr="00CD6800">
        <w:rPr>
          <w:rFonts w:asciiTheme="minorHAnsi" w:eastAsia="Times New Roman" w:hAnsiTheme="minorHAnsi"/>
          <w:color w:val="auto"/>
          <w:sz w:val="24"/>
          <w:szCs w:val="24"/>
        </w:rPr>
        <w:t xml:space="preserve">Taushetsplikten er </w:t>
      </w:r>
      <w:r w:rsidR="006F3568" w:rsidRPr="00CD6800">
        <w:rPr>
          <w:rFonts w:asciiTheme="minorHAnsi" w:eastAsia="Times New Roman" w:hAnsiTheme="minorHAnsi"/>
          <w:color w:val="auto"/>
          <w:sz w:val="24"/>
          <w:szCs w:val="24"/>
        </w:rPr>
        <w:t xml:space="preserve">også </w:t>
      </w:r>
      <w:r w:rsidRPr="00CD6800">
        <w:rPr>
          <w:rFonts w:asciiTheme="minorHAnsi" w:eastAsia="Times New Roman" w:hAnsiTheme="minorHAnsi"/>
          <w:color w:val="auto"/>
          <w:sz w:val="24"/>
          <w:szCs w:val="24"/>
        </w:rPr>
        <w:t>gjeldene etter avsluttet tillitsverv og ved opphør av medlemskap.</w:t>
      </w:r>
    </w:p>
    <w:p w14:paraId="6BC9C80C" w14:textId="77777777" w:rsidR="00EA1732" w:rsidRPr="00CD6800" w:rsidRDefault="00EA1732" w:rsidP="00EA1732">
      <w:pPr>
        <w:pStyle w:val="Overskrift2"/>
        <w:rPr>
          <w:rFonts w:asciiTheme="minorHAnsi" w:eastAsia="Times New Roman" w:hAnsiTheme="minorHAnsi"/>
          <w:color w:val="auto"/>
          <w:sz w:val="24"/>
          <w:szCs w:val="24"/>
        </w:rPr>
      </w:pPr>
    </w:p>
    <w:p w14:paraId="370C6C05" w14:textId="77777777" w:rsidR="00EA1732" w:rsidRPr="00CD6800" w:rsidRDefault="00EA1732" w:rsidP="00EA1732">
      <w:pPr>
        <w:pStyle w:val="Overskrift2"/>
        <w:rPr>
          <w:rFonts w:asciiTheme="minorHAnsi" w:eastAsia="Times New Roman" w:hAnsiTheme="minorHAnsi"/>
          <w:color w:val="auto"/>
          <w:sz w:val="24"/>
          <w:szCs w:val="24"/>
        </w:rPr>
      </w:pPr>
      <w:r w:rsidRPr="00CD6800">
        <w:rPr>
          <w:rFonts w:asciiTheme="minorHAnsi" w:eastAsia="Times New Roman" w:hAnsiTheme="minorHAnsi"/>
          <w:b/>
          <w:color w:val="auto"/>
          <w:sz w:val="24"/>
          <w:szCs w:val="24"/>
        </w:rPr>
        <w:t>Likepersoner</w:t>
      </w:r>
      <w:r w:rsidRPr="00CD6800">
        <w:rPr>
          <w:rFonts w:asciiTheme="minorHAnsi" w:eastAsia="Times New Roman" w:hAnsiTheme="minorHAnsi"/>
          <w:color w:val="auto"/>
          <w:sz w:val="24"/>
          <w:szCs w:val="24"/>
        </w:rPr>
        <w:t xml:space="preserve"> skal ikke samle inn og oppbevare sensitive opplysninger. Det skal innhentes samtykke ved en eventuell videreformidling av opplysninger. Likepersoner skal ikke videreformidle slike opplysninger uten å anonymisere personen det gjelder.</w:t>
      </w:r>
    </w:p>
    <w:p w14:paraId="7298D8CD" w14:textId="77777777" w:rsidR="00EA1732" w:rsidRPr="00CD6800" w:rsidRDefault="00EA1732" w:rsidP="00EA1732">
      <w:pPr>
        <w:pStyle w:val="Overskrift2"/>
        <w:rPr>
          <w:rFonts w:asciiTheme="minorHAnsi" w:eastAsia="Times New Roman" w:hAnsiTheme="minorHAnsi"/>
          <w:color w:val="auto"/>
          <w:sz w:val="24"/>
          <w:szCs w:val="24"/>
        </w:rPr>
      </w:pPr>
      <w:r w:rsidRPr="00CD6800">
        <w:rPr>
          <w:rFonts w:asciiTheme="minorHAnsi" w:eastAsia="Times New Roman" w:hAnsiTheme="minorHAnsi"/>
          <w:color w:val="auto"/>
          <w:sz w:val="24"/>
          <w:szCs w:val="24"/>
        </w:rPr>
        <w:t xml:space="preserve">Likepersoner kan komme til å få kjennskap til forhold som det av hensyn til medlemmet, pårørende eller andre er nødvendig å bevare taushet om.  Taushetsplikten er </w:t>
      </w:r>
      <w:r w:rsidR="006F3568" w:rsidRPr="00CD6800">
        <w:rPr>
          <w:rFonts w:asciiTheme="minorHAnsi" w:eastAsia="Times New Roman" w:hAnsiTheme="minorHAnsi"/>
          <w:color w:val="auto"/>
          <w:sz w:val="24"/>
          <w:szCs w:val="24"/>
        </w:rPr>
        <w:t xml:space="preserve">også </w:t>
      </w:r>
      <w:r w:rsidRPr="00CD6800">
        <w:rPr>
          <w:rFonts w:asciiTheme="minorHAnsi" w:eastAsia="Times New Roman" w:hAnsiTheme="minorHAnsi"/>
          <w:color w:val="auto"/>
          <w:sz w:val="24"/>
          <w:szCs w:val="24"/>
        </w:rPr>
        <w:t>gjeldene etter avsluttet likepersonsoppdrag, etter at man har sluttet som likeperson og ved opphør av medlemskap i NHF/</w:t>
      </w:r>
      <w:proofErr w:type="spellStart"/>
      <w:r w:rsidRPr="00CD6800">
        <w:rPr>
          <w:rFonts w:asciiTheme="minorHAnsi" w:eastAsia="Times New Roman" w:hAnsiTheme="minorHAnsi"/>
          <w:color w:val="auto"/>
          <w:sz w:val="24"/>
          <w:szCs w:val="24"/>
        </w:rPr>
        <w:t>NHFs</w:t>
      </w:r>
      <w:proofErr w:type="spellEnd"/>
      <w:r w:rsidRPr="00CD6800">
        <w:rPr>
          <w:rFonts w:asciiTheme="minorHAnsi" w:eastAsia="Times New Roman" w:hAnsiTheme="minorHAnsi"/>
          <w:color w:val="auto"/>
          <w:sz w:val="24"/>
          <w:szCs w:val="24"/>
        </w:rPr>
        <w:t xml:space="preserve"> landsforeninger.</w:t>
      </w:r>
    </w:p>
    <w:p w14:paraId="6CC21A45" w14:textId="77777777" w:rsidR="00EA1732" w:rsidRPr="00CD6800" w:rsidRDefault="00EA1732" w:rsidP="007B2E74"/>
    <w:p w14:paraId="6D76B52F" w14:textId="77777777" w:rsidR="003D7EAD" w:rsidRPr="00CD6800" w:rsidRDefault="003D7EAD" w:rsidP="007B2E74">
      <w:r w:rsidRPr="00CD6800">
        <w:t xml:space="preserve">Personopplysninger slettes når veiledningen/saken(e) avsluttes. Ved en eventuell senere </w:t>
      </w:r>
      <w:r w:rsidR="00F925A9" w:rsidRPr="00CD6800">
        <w:t>kontakt, eller ved</w:t>
      </w:r>
      <w:r w:rsidRPr="00CD6800">
        <w:t xml:space="preserve"> en eventuell senere klagesak</w:t>
      </w:r>
      <w:r w:rsidR="00F925A9" w:rsidRPr="00CD6800">
        <w:t>,</w:t>
      </w:r>
      <w:r w:rsidRPr="00CD6800">
        <w:t xml:space="preserve"> må </w:t>
      </w:r>
      <w:r w:rsidR="00F925A9" w:rsidRPr="00CD6800">
        <w:t>personen/medlemmet</w:t>
      </w:r>
      <w:r w:rsidRPr="00CD6800">
        <w:t xml:space="preserve"> eventuelt gi de samme </w:t>
      </w:r>
      <w:r w:rsidR="00F925A9" w:rsidRPr="00CD6800">
        <w:t>opplysninger/</w:t>
      </w:r>
      <w:r w:rsidRPr="00CD6800">
        <w:t>dokumente</w:t>
      </w:r>
      <w:r w:rsidR="00F925A9" w:rsidRPr="00CD6800">
        <w:t>r</w:t>
      </w:r>
      <w:r w:rsidRPr="00CD6800">
        <w:t xml:space="preserve"> på nytt.</w:t>
      </w:r>
    </w:p>
    <w:p w14:paraId="7E11D078" w14:textId="77777777" w:rsidR="003D7EAD" w:rsidRPr="00CD6800" w:rsidRDefault="003D7EAD" w:rsidP="007B2E74"/>
    <w:p w14:paraId="0C778A4D" w14:textId="1565CB24" w:rsidR="00EA1732" w:rsidRPr="00CD6800" w:rsidRDefault="00EA1732" w:rsidP="00EA1732">
      <w:pPr>
        <w:pStyle w:val="Listeavsnitt"/>
        <w:numPr>
          <w:ilvl w:val="0"/>
          <w:numId w:val="14"/>
        </w:numPr>
        <w:rPr>
          <w:rFonts w:asciiTheme="majorHAnsi" w:eastAsia="Times New Roman" w:hAnsiTheme="majorHAnsi" w:cstheme="majorBidi"/>
          <w:b/>
          <w:color w:val="2F5496" w:themeColor="accent1" w:themeShade="BF"/>
          <w:sz w:val="26"/>
          <w:szCs w:val="26"/>
        </w:rPr>
      </w:pPr>
      <w:bookmarkStart w:id="2" w:name="_Toc532293403"/>
      <w:proofErr w:type="spellStart"/>
      <w:r w:rsidRPr="00CD6800">
        <w:rPr>
          <w:rFonts w:asciiTheme="majorHAnsi" w:eastAsia="Times New Roman" w:hAnsiTheme="majorHAnsi" w:cstheme="majorBidi"/>
          <w:b/>
          <w:color w:val="2F5496" w:themeColor="accent1" w:themeShade="BF"/>
          <w:sz w:val="26"/>
          <w:szCs w:val="26"/>
        </w:rPr>
        <w:t>NHFs</w:t>
      </w:r>
      <w:proofErr w:type="spellEnd"/>
      <w:r w:rsidRPr="00CD6800">
        <w:rPr>
          <w:rFonts w:asciiTheme="majorHAnsi" w:eastAsia="Times New Roman" w:hAnsiTheme="majorHAnsi" w:cstheme="majorBidi"/>
          <w:b/>
          <w:color w:val="2F5496" w:themeColor="accent1" w:themeShade="BF"/>
          <w:sz w:val="26"/>
          <w:szCs w:val="26"/>
        </w:rPr>
        <w:t xml:space="preserve"> landsforeninger - Påmeldinger til kurs, konferanser, temakvelder, samlinger</w:t>
      </w:r>
    </w:p>
    <w:bookmarkEnd w:id="2"/>
    <w:p w14:paraId="61016571" w14:textId="016346E3" w:rsidR="00B52E2E" w:rsidRPr="00CD6800" w:rsidRDefault="00EA1732" w:rsidP="00EA1732">
      <w:r w:rsidRPr="00CD6800">
        <w:t>Når det inviteres til et arrangement som krever påmelding hentes det inn ulike personopplysninger. Noe kan være personopplysninger som navn og kontaktinformasjon, mens det ved andre arrangementer hentes inn sensitive opplysninger som allergier og behov for tilrettelegging. Omfanget av personopplysninger som samles inn bør alltid holdes til et minimum. Ved gjennomføring av arrangementer kan det være behov for følgende opplysninger: Navn, kontaktopplysninger som epost, telefonnummer og adresse, fødse</w:t>
      </w:r>
      <w:r w:rsidR="00324F38">
        <w:t>lsdato, medlemskapstilhørighet (</w:t>
      </w:r>
      <w:r w:rsidRPr="00CD6800">
        <w:t>lokallag), allergier, rombehov, herunder eventuelle behov på rom og/eller møterom som for eksempel dusjstol, høyrygget møtestol, seng i møtelokalet m.m. Assistent; hvor mange og assistentens eventuelle allergier.</w:t>
      </w:r>
      <w:r w:rsidR="00BF1AE2" w:rsidRPr="00CD6800">
        <w:t xml:space="preserve"> Selv om man </w:t>
      </w:r>
      <w:r w:rsidR="00BF1AE2" w:rsidRPr="00CD6800">
        <w:lastRenderedPageBreak/>
        <w:t xml:space="preserve">reduserer omfanget av slike opplysninger til et minimum, kan man ikke bruke vanlig e-post til påmeldinger der </w:t>
      </w:r>
      <w:r w:rsidR="00BF1AE2" w:rsidRPr="004C29C1">
        <w:t xml:space="preserve">helseopplysninger er inkludert. NHF har et eget system, </w:t>
      </w:r>
      <w:proofErr w:type="spellStart"/>
      <w:r w:rsidR="00BF1AE2" w:rsidRPr="004C29C1">
        <w:t>SurveyXact</w:t>
      </w:r>
      <w:proofErr w:type="spellEnd"/>
      <w:r w:rsidR="00BF1AE2" w:rsidRPr="004C29C1">
        <w:t>, som er sikret. Landsforeningene i NHF kan også bruke dette</w:t>
      </w:r>
      <w:r w:rsidR="00DA68CE" w:rsidRPr="004C29C1">
        <w:t>.</w:t>
      </w:r>
      <w:r w:rsidR="00B44CC7" w:rsidRPr="004C29C1">
        <w:t xml:space="preserve"> Ta kontakt med </w:t>
      </w:r>
      <w:hyperlink r:id="rId11" w:history="1">
        <w:r w:rsidR="004C29C1" w:rsidRPr="004C29C1">
          <w:rPr>
            <w:rStyle w:val="Hyperkobling"/>
          </w:rPr>
          <w:t>karen.kvam@nhf.no</w:t>
        </w:r>
      </w:hyperlink>
      <w:r w:rsidR="004C29C1" w:rsidRPr="004C29C1">
        <w:t xml:space="preserve"> i </w:t>
      </w:r>
      <w:r w:rsidR="00B44CC7" w:rsidRPr="004C29C1">
        <w:t>NHF om dere ønsker det.</w:t>
      </w:r>
    </w:p>
    <w:p w14:paraId="65680111" w14:textId="77777777" w:rsidR="00EA1732" w:rsidRPr="00CD6800" w:rsidRDefault="00EA1732" w:rsidP="00EA1732"/>
    <w:p w14:paraId="61FDCE1A" w14:textId="6482B079" w:rsidR="00EA1732" w:rsidRPr="00CD6800" w:rsidRDefault="00EA1732" w:rsidP="00EA1732">
      <w:r w:rsidRPr="00CD6800">
        <w:t>Når det ikke lenger er behov for å person</w:t>
      </w:r>
      <w:r w:rsidR="00A658B5">
        <w:t xml:space="preserve">opplysningene skal de slettes. </w:t>
      </w:r>
      <w:r w:rsidRPr="00CD6800">
        <w:rPr>
          <w:b/>
          <w:color w:val="FF0000"/>
          <w:sz w:val="28"/>
          <w:szCs w:val="28"/>
        </w:rPr>
        <w:t>OBS!</w:t>
      </w:r>
      <w:r w:rsidRPr="00CD6800">
        <w:rPr>
          <w:color w:val="FF0000"/>
        </w:rPr>
        <w:t xml:space="preserve"> </w:t>
      </w:r>
      <w:r w:rsidRPr="00CD6800">
        <w:t xml:space="preserve">Slettingen må sees i sammenheng med prosjektperiode, rapportering eller arrangementsslutt. Opplysninger som er påkrevd i forbindelse med rapportering av eksterne tilskuddsmidler skal oppbevares i henhold til </w:t>
      </w:r>
      <w:proofErr w:type="spellStart"/>
      <w:r w:rsidRPr="00CD6800">
        <w:t>tilskuddsgivers</w:t>
      </w:r>
      <w:proofErr w:type="spellEnd"/>
      <w:r w:rsidRPr="00CD6800">
        <w:t xml:space="preserve"> krav.</w:t>
      </w:r>
    </w:p>
    <w:p w14:paraId="035111F7" w14:textId="77777777" w:rsidR="003D7EAD" w:rsidRPr="00CD6800" w:rsidRDefault="003D7EAD" w:rsidP="00EA1732"/>
    <w:p w14:paraId="582AD598" w14:textId="11C7C257" w:rsidR="00B23C68" w:rsidRPr="00CD6800" w:rsidRDefault="003D7EAD" w:rsidP="003D7EAD">
      <w:pPr>
        <w:pStyle w:val="Listeavsnitt"/>
        <w:numPr>
          <w:ilvl w:val="0"/>
          <w:numId w:val="14"/>
        </w:numPr>
        <w:rPr>
          <w:rFonts w:asciiTheme="majorHAnsi" w:eastAsia="Times New Roman" w:hAnsiTheme="majorHAnsi" w:cstheme="majorBidi"/>
          <w:b/>
          <w:color w:val="2F5496" w:themeColor="accent1" w:themeShade="BF"/>
          <w:sz w:val="26"/>
          <w:szCs w:val="26"/>
        </w:rPr>
      </w:pPr>
      <w:r w:rsidRPr="00CD6800">
        <w:rPr>
          <w:rFonts w:asciiTheme="majorHAnsi" w:eastAsia="Times New Roman" w:hAnsiTheme="majorHAnsi" w:cstheme="majorBidi"/>
          <w:b/>
          <w:color w:val="2F5496" w:themeColor="accent1" w:themeShade="BF"/>
          <w:sz w:val="26"/>
          <w:szCs w:val="26"/>
        </w:rPr>
        <w:t>Hvordan skal personopplysningene lagres</w:t>
      </w:r>
      <w:r w:rsidR="00345794">
        <w:rPr>
          <w:rFonts w:asciiTheme="majorHAnsi" w:eastAsia="Times New Roman" w:hAnsiTheme="majorHAnsi" w:cstheme="majorBidi"/>
          <w:b/>
          <w:color w:val="2F5496" w:themeColor="accent1" w:themeShade="BF"/>
          <w:sz w:val="26"/>
          <w:szCs w:val="26"/>
        </w:rPr>
        <w:t xml:space="preserve"> og slettes</w:t>
      </w:r>
      <w:r w:rsidRPr="00CD6800">
        <w:rPr>
          <w:rFonts w:asciiTheme="majorHAnsi" w:eastAsia="Times New Roman" w:hAnsiTheme="majorHAnsi" w:cstheme="majorBidi"/>
          <w:b/>
          <w:color w:val="2F5496" w:themeColor="accent1" w:themeShade="BF"/>
          <w:sz w:val="26"/>
          <w:szCs w:val="26"/>
        </w:rPr>
        <w:t>?</w:t>
      </w:r>
    </w:p>
    <w:p w14:paraId="7E511025" w14:textId="77777777" w:rsidR="003D7EAD" w:rsidRPr="00CD6800" w:rsidRDefault="003D7EAD" w:rsidP="003D7EAD">
      <w:pPr>
        <w:rPr>
          <w:rFonts w:eastAsia="Times New Roman" w:cstheme="majorBidi"/>
        </w:rPr>
      </w:pPr>
      <w:r w:rsidRPr="00CD6800">
        <w:rPr>
          <w:rFonts w:eastAsia="Times New Roman" w:cstheme="majorBidi"/>
        </w:rPr>
        <w:t xml:space="preserve">Vurder alltid hvor opplysningene kan </w:t>
      </w:r>
      <w:r w:rsidR="00F925A9" w:rsidRPr="00CD6800">
        <w:rPr>
          <w:rFonts w:eastAsia="Times New Roman" w:cstheme="majorBidi"/>
        </w:rPr>
        <w:t xml:space="preserve">oppbevares sikkert. </w:t>
      </w:r>
      <w:r w:rsidRPr="00CD6800">
        <w:rPr>
          <w:rFonts w:eastAsia="Times New Roman" w:cstheme="majorBidi"/>
        </w:rPr>
        <w:t xml:space="preserve">Dette gjelder all lagring i fysiske permer, fillagring, databaser og så videre. </w:t>
      </w:r>
    </w:p>
    <w:p w14:paraId="06E549D1" w14:textId="77777777" w:rsidR="00F925A9" w:rsidRPr="00CD6800" w:rsidRDefault="00F925A9" w:rsidP="00F925A9">
      <w:pPr>
        <w:rPr>
          <w:rFonts w:eastAsia="Times New Roman" w:cstheme="majorBidi"/>
        </w:rPr>
      </w:pPr>
    </w:p>
    <w:p w14:paraId="254D7978" w14:textId="77777777" w:rsidR="003D7EAD" w:rsidRPr="00CD6800" w:rsidRDefault="003D7EAD" w:rsidP="00F925A9">
      <w:pPr>
        <w:rPr>
          <w:rFonts w:eastAsia="Times New Roman" w:cstheme="majorBidi"/>
        </w:rPr>
      </w:pPr>
      <w:r w:rsidRPr="00CD6800">
        <w:rPr>
          <w:rFonts w:eastAsia="Times New Roman" w:cstheme="majorBidi"/>
        </w:rPr>
        <w:t xml:space="preserve">Sensitive personopplysninger skal oppbevares ekstra sikkert. Enten i et låst skap om det er lagret fysisk, </w:t>
      </w:r>
      <w:r w:rsidR="009652E7" w:rsidRPr="00CD6800">
        <w:rPr>
          <w:rFonts w:eastAsia="Times New Roman" w:cstheme="majorBidi"/>
        </w:rPr>
        <w:t xml:space="preserve">sikre databaser </w:t>
      </w:r>
      <w:r w:rsidRPr="00CD6800">
        <w:rPr>
          <w:rFonts w:eastAsia="Times New Roman" w:cstheme="majorBidi"/>
        </w:rPr>
        <w:t>eller låst filområde.</w:t>
      </w:r>
      <w:r w:rsidR="009652E7" w:rsidRPr="00CD6800">
        <w:rPr>
          <w:rFonts w:eastAsia="Times New Roman" w:cstheme="majorBidi"/>
        </w:rPr>
        <w:t xml:space="preserve"> NHF administrasjonen vil komme med mer informasjon og rutiner rundt sikkerhet og personvernlovgivningen når det gjelder bruk av databaser.</w:t>
      </w:r>
    </w:p>
    <w:p w14:paraId="2839C052" w14:textId="77777777" w:rsidR="00F925A9" w:rsidRPr="00CD6800" w:rsidRDefault="00F925A9" w:rsidP="00F925A9">
      <w:pPr>
        <w:rPr>
          <w:rFonts w:eastAsia="Times New Roman" w:cstheme="majorBidi"/>
        </w:rPr>
      </w:pPr>
    </w:p>
    <w:p w14:paraId="4A93C774" w14:textId="77777777" w:rsidR="003D7EAD" w:rsidRPr="00CD6800" w:rsidRDefault="003D7EAD" w:rsidP="00F925A9">
      <w:pPr>
        <w:rPr>
          <w:rFonts w:eastAsia="Times New Roman" w:cstheme="majorBidi"/>
        </w:rPr>
      </w:pPr>
      <w:r w:rsidRPr="00CD6800">
        <w:rPr>
          <w:rFonts w:eastAsia="Times New Roman" w:cstheme="majorBidi"/>
        </w:rPr>
        <w:t xml:space="preserve">Personopplysninger skal lagres slik at de enkelt kan finnes igjen og slettes. </w:t>
      </w:r>
      <w:r w:rsidR="00D07B04" w:rsidRPr="00CD6800">
        <w:rPr>
          <w:rFonts w:eastAsia="Times New Roman" w:cstheme="majorBidi"/>
        </w:rPr>
        <w:t>Ingen tillitsvalgte</w:t>
      </w:r>
      <w:r w:rsidRPr="00CD6800">
        <w:rPr>
          <w:rFonts w:eastAsia="Times New Roman" w:cstheme="majorBidi"/>
        </w:rPr>
        <w:t xml:space="preserve"> </w:t>
      </w:r>
      <w:r w:rsidR="00D07B04" w:rsidRPr="00CD6800">
        <w:rPr>
          <w:rFonts w:eastAsia="Times New Roman" w:cstheme="majorBidi"/>
        </w:rPr>
        <w:t xml:space="preserve">eller </w:t>
      </w:r>
      <w:r w:rsidRPr="00CD6800">
        <w:rPr>
          <w:rFonts w:eastAsia="Times New Roman" w:cstheme="majorBidi"/>
        </w:rPr>
        <w:t>likepersoner skal lagre mer enn strengt tatt nødvendig.</w:t>
      </w:r>
    </w:p>
    <w:p w14:paraId="225799CA" w14:textId="77777777" w:rsidR="00AF0367" w:rsidRPr="00CD6800" w:rsidRDefault="00AF0367" w:rsidP="00F925A9">
      <w:pPr>
        <w:rPr>
          <w:rFonts w:eastAsia="Times New Roman" w:cstheme="majorBidi"/>
        </w:rPr>
      </w:pPr>
    </w:p>
    <w:p w14:paraId="2683A982" w14:textId="77777777" w:rsidR="00AF0367" w:rsidRPr="00CD6800" w:rsidRDefault="00AF0367" w:rsidP="00AF0367">
      <w:pPr>
        <w:ind w:left="720" w:hanging="720"/>
      </w:pPr>
      <w:r w:rsidRPr="00CD6800">
        <w:t>Opplysningene skal slettes så snart det ikke er behov for dem lenger. Oppbevar kun det som</w:t>
      </w:r>
    </w:p>
    <w:p w14:paraId="240A9966" w14:textId="77777777" w:rsidR="00AF0367" w:rsidRPr="00CD6800" w:rsidRDefault="00AF0367" w:rsidP="00AF0367">
      <w:pPr>
        <w:ind w:left="720" w:hanging="720"/>
      </w:pPr>
      <w:r w:rsidRPr="00CD6800">
        <w:t xml:space="preserve">trengs for dokumentasjon (rapporteringer, regnskap o.l.) etter avsluttet aktivitet.  </w:t>
      </w:r>
    </w:p>
    <w:p w14:paraId="45ABA83C" w14:textId="77777777" w:rsidR="00AF0367" w:rsidRPr="00CD6800" w:rsidRDefault="00AF0367" w:rsidP="00AF0367">
      <w:pPr>
        <w:ind w:left="720" w:hanging="720"/>
      </w:pPr>
      <w:r w:rsidRPr="00CD6800">
        <w:t xml:space="preserve">Om du anonymiserer data er det ikke lenger personopplysninger, </w:t>
      </w:r>
    </w:p>
    <w:p w14:paraId="6561D8E4" w14:textId="77777777" w:rsidR="00AF0367" w:rsidRPr="00CD6800" w:rsidRDefault="00AF0367" w:rsidP="00AF0367">
      <w:pPr>
        <w:ind w:left="720" w:hanging="720"/>
      </w:pPr>
      <w:r w:rsidRPr="00CD6800">
        <w:t xml:space="preserve">så det kan være en god måte å unngå utfordringer med behandlingen </w:t>
      </w:r>
    </w:p>
    <w:p w14:paraId="75CA8D86" w14:textId="77777777" w:rsidR="00B23C68" w:rsidRPr="00CD6800" w:rsidRDefault="00AF0367" w:rsidP="00AF0367">
      <w:pPr>
        <w:ind w:left="720" w:hanging="720"/>
      </w:pPr>
      <w:r w:rsidRPr="00CD6800">
        <w:t>av personopplysninger.</w:t>
      </w:r>
    </w:p>
    <w:p w14:paraId="76A440B1" w14:textId="77777777" w:rsidR="00AF0367" w:rsidRPr="00CD6800" w:rsidRDefault="00AF0367" w:rsidP="00AF0367">
      <w:pPr>
        <w:ind w:left="720" w:hanging="720"/>
      </w:pPr>
    </w:p>
    <w:p w14:paraId="1652BF9D" w14:textId="77777777" w:rsidR="00AF0367" w:rsidRPr="00CD6800" w:rsidRDefault="00AF0367" w:rsidP="00AF0367">
      <w:pPr>
        <w:ind w:left="720" w:hanging="720"/>
      </w:pPr>
    </w:p>
    <w:p w14:paraId="7F8DA081" w14:textId="77777777" w:rsidR="00AF0367" w:rsidRPr="00CD6800" w:rsidRDefault="00B34D91" w:rsidP="00AF0367">
      <w:pPr>
        <w:pStyle w:val="Overskrift2"/>
        <w:numPr>
          <w:ilvl w:val="0"/>
          <w:numId w:val="14"/>
        </w:numPr>
        <w:rPr>
          <w:rFonts w:eastAsia="Times New Roman"/>
          <w:b/>
        </w:rPr>
      </w:pPr>
      <w:bookmarkStart w:id="3" w:name="_Toc532293408"/>
      <w:r w:rsidRPr="00CD6800">
        <w:rPr>
          <w:rFonts w:eastAsia="Times New Roman"/>
          <w:b/>
        </w:rPr>
        <w:t>Deling av</w:t>
      </w:r>
      <w:r w:rsidR="00AF0367" w:rsidRPr="00CD6800">
        <w:rPr>
          <w:rFonts w:eastAsia="Times New Roman"/>
          <w:b/>
        </w:rPr>
        <w:t xml:space="preserve"> personopplysninge</w:t>
      </w:r>
      <w:r w:rsidRPr="00CD6800">
        <w:rPr>
          <w:rFonts w:eastAsia="Times New Roman"/>
          <w:b/>
        </w:rPr>
        <w:t>r</w:t>
      </w:r>
    </w:p>
    <w:p w14:paraId="77537716" w14:textId="77777777" w:rsidR="00B34D91" w:rsidRPr="00CD6800" w:rsidRDefault="00AF0367" w:rsidP="00AF0367">
      <w:r w:rsidRPr="00CD6800">
        <w:t>Del kun med de</w:t>
      </w:r>
      <w:r w:rsidR="00B34D91" w:rsidRPr="00CD6800">
        <w:t xml:space="preserve"> </w:t>
      </w:r>
      <w:r w:rsidRPr="00CD6800">
        <w:t xml:space="preserve">som virkelig trenger opplysningene, og gi ikke ut mer enn det er behov for. </w:t>
      </w:r>
    </w:p>
    <w:p w14:paraId="5CE2F60F" w14:textId="04B90460" w:rsidR="00AF0367" w:rsidRPr="00CD6800" w:rsidRDefault="00AF0367" w:rsidP="00AF0367">
      <w:r w:rsidRPr="00CD6800">
        <w:t xml:space="preserve">Vurder dette spesielt om det </w:t>
      </w:r>
      <w:r w:rsidR="00B34D91" w:rsidRPr="00CD6800">
        <w:t>er eksterne personer involvert, f</w:t>
      </w:r>
      <w:r w:rsidRPr="00CD6800">
        <w:t>or eksempel ved hotellbooking. Be mottager om sletting av alle opplysninger e</w:t>
      </w:r>
      <w:r w:rsidR="00084A4E" w:rsidRPr="00CD6800">
        <w:t>tter avsluttet arrangement/bruk/avsluttet sak.</w:t>
      </w:r>
    </w:p>
    <w:bookmarkEnd w:id="3"/>
    <w:p w14:paraId="6842B8DF" w14:textId="07616475" w:rsidR="00853964" w:rsidRDefault="00853964" w:rsidP="000F2D97">
      <w:pPr>
        <w:rPr>
          <w:sz w:val="18"/>
          <w:szCs w:val="18"/>
        </w:rPr>
      </w:pPr>
    </w:p>
    <w:p w14:paraId="3ED41206" w14:textId="77777777" w:rsidR="00A658B5" w:rsidRPr="00CD6800" w:rsidRDefault="00A658B5" w:rsidP="00A658B5">
      <w:pPr>
        <w:pStyle w:val="Overskrift2"/>
        <w:numPr>
          <w:ilvl w:val="0"/>
          <w:numId w:val="14"/>
        </w:numPr>
        <w:rPr>
          <w:b/>
        </w:rPr>
      </w:pPr>
      <w:r w:rsidRPr="00CD6800">
        <w:rPr>
          <w:rFonts w:eastAsia="Times New Roman"/>
          <w:b/>
        </w:rPr>
        <w:lastRenderedPageBreak/>
        <w:t>Opphør av tillitsverv i landsforeningens hovedstyre</w:t>
      </w:r>
    </w:p>
    <w:p w14:paraId="68C4339D" w14:textId="7D2EDBBF" w:rsidR="00A658B5" w:rsidRPr="00CD6800" w:rsidRDefault="00A658B5" w:rsidP="00A658B5">
      <w:pPr>
        <w:pStyle w:val="Overskrift2"/>
        <w:rPr>
          <w:rFonts w:asciiTheme="minorHAnsi" w:hAnsiTheme="minorHAnsi"/>
          <w:color w:val="auto"/>
          <w:sz w:val="24"/>
          <w:szCs w:val="24"/>
        </w:rPr>
      </w:pPr>
      <w:r w:rsidRPr="00CD6800">
        <w:rPr>
          <w:rFonts w:asciiTheme="minorHAnsi" w:hAnsiTheme="minorHAnsi"/>
          <w:color w:val="auto"/>
          <w:sz w:val="24"/>
          <w:szCs w:val="24"/>
        </w:rPr>
        <w:t xml:space="preserve">Ved opphør av hovedstyreverv (styremedlemmer og varamedlemmer): Dersom annet ikke er avtalt mellom leder og hovedstyrets medlemmer skal eiendeler (herunder saker, dokumenter, informasjon, datautstyr og mobiltelefoner) overleveres umiddelbart, og direkte til hovedstyrets leder.  </w:t>
      </w:r>
      <w:r w:rsidRPr="00207AEC">
        <w:rPr>
          <w:rFonts w:asciiTheme="minorHAnsi" w:hAnsiTheme="minorHAnsi"/>
          <w:b/>
          <w:bCs/>
          <w:color w:val="auto"/>
          <w:sz w:val="24"/>
          <w:szCs w:val="24"/>
        </w:rPr>
        <w:t>Nye tillitsvalgte skal informeres om personvern og denne rutinebeskrivelse for behandling av personopplysninger.</w:t>
      </w:r>
      <w:r w:rsidRPr="00CD6800">
        <w:rPr>
          <w:rFonts w:asciiTheme="minorHAnsi" w:hAnsiTheme="minorHAnsi"/>
          <w:color w:val="auto"/>
          <w:sz w:val="24"/>
          <w:szCs w:val="24"/>
        </w:rPr>
        <w:t xml:space="preserve"> Det påhviler hovedstyrets leder et ansvar for at dette ivaretas. </w:t>
      </w:r>
    </w:p>
    <w:p w14:paraId="49FCFA28" w14:textId="77777777" w:rsidR="00A658B5" w:rsidRPr="00CD6800" w:rsidRDefault="00A658B5" w:rsidP="00A658B5">
      <w:pPr>
        <w:pStyle w:val="Overskrift2"/>
        <w:rPr>
          <w:rFonts w:asciiTheme="minorHAnsi" w:hAnsiTheme="minorHAnsi"/>
          <w:color w:val="auto"/>
          <w:sz w:val="24"/>
          <w:szCs w:val="24"/>
        </w:rPr>
      </w:pPr>
    </w:p>
    <w:p w14:paraId="0915AE7F" w14:textId="77777777" w:rsidR="00A658B5" w:rsidRPr="00CD6800" w:rsidRDefault="00A658B5" w:rsidP="00A658B5">
      <w:pPr>
        <w:pStyle w:val="Overskrift2"/>
        <w:rPr>
          <w:rFonts w:asciiTheme="minorHAnsi" w:hAnsiTheme="minorHAnsi"/>
          <w:color w:val="auto"/>
          <w:sz w:val="24"/>
          <w:szCs w:val="24"/>
        </w:rPr>
      </w:pPr>
      <w:r w:rsidRPr="00CD6800">
        <w:rPr>
          <w:rFonts w:asciiTheme="minorHAnsi" w:hAnsiTheme="minorHAnsi"/>
          <w:color w:val="auto"/>
          <w:sz w:val="24"/>
          <w:szCs w:val="24"/>
        </w:rPr>
        <w:t xml:space="preserve">Ved opphør av ledervervet i landsforeningenes hovedstyrer: Dersom ikke annet er avtalt mellom hovedstyret og </w:t>
      </w:r>
      <w:proofErr w:type="spellStart"/>
      <w:r w:rsidRPr="00CD6800">
        <w:rPr>
          <w:rFonts w:asciiTheme="minorHAnsi" w:hAnsiTheme="minorHAnsi"/>
          <w:color w:val="auto"/>
          <w:sz w:val="24"/>
          <w:szCs w:val="24"/>
        </w:rPr>
        <w:t>NHFs</w:t>
      </w:r>
      <w:proofErr w:type="spellEnd"/>
      <w:r w:rsidRPr="00CD6800">
        <w:rPr>
          <w:rFonts w:asciiTheme="minorHAnsi" w:hAnsiTheme="minorHAnsi"/>
          <w:color w:val="auto"/>
          <w:sz w:val="24"/>
          <w:szCs w:val="24"/>
        </w:rPr>
        <w:t xml:space="preserve"> hovedkontor (landsforeningenes kontaktperson) skal eiendeler overleveres umiddelbart, og direkte til </w:t>
      </w:r>
      <w:proofErr w:type="spellStart"/>
      <w:r w:rsidRPr="00CD6800">
        <w:rPr>
          <w:rFonts w:asciiTheme="minorHAnsi" w:hAnsiTheme="minorHAnsi"/>
          <w:color w:val="auto"/>
          <w:sz w:val="24"/>
          <w:szCs w:val="24"/>
        </w:rPr>
        <w:t>NHFs</w:t>
      </w:r>
      <w:proofErr w:type="spellEnd"/>
      <w:r w:rsidRPr="00CD6800">
        <w:rPr>
          <w:rFonts w:asciiTheme="minorHAnsi" w:hAnsiTheme="minorHAnsi"/>
          <w:color w:val="auto"/>
          <w:sz w:val="24"/>
          <w:szCs w:val="24"/>
        </w:rPr>
        <w:t xml:space="preserve"> hovedkontor. Ny leder skal informeres om personvern og denne rutinebeskrivelse for behandling av personopplysninger. Det påhviler </w:t>
      </w:r>
      <w:proofErr w:type="spellStart"/>
      <w:r w:rsidRPr="00CD6800">
        <w:rPr>
          <w:rFonts w:asciiTheme="minorHAnsi" w:hAnsiTheme="minorHAnsi"/>
          <w:color w:val="auto"/>
          <w:sz w:val="24"/>
          <w:szCs w:val="24"/>
        </w:rPr>
        <w:t>NHFs</w:t>
      </w:r>
      <w:proofErr w:type="spellEnd"/>
      <w:r w:rsidRPr="00CD6800">
        <w:rPr>
          <w:rFonts w:asciiTheme="minorHAnsi" w:hAnsiTheme="minorHAnsi"/>
          <w:color w:val="auto"/>
          <w:sz w:val="24"/>
          <w:szCs w:val="24"/>
        </w:rPr>
        <w:t xml:space="preserve"> hovedkontor (landsforeningenes kontaktperson) et ansvar for at dette ivaretas</w:t>
      </w:r>
    </w:p>
    <w:p w14:paraId="1FD3E913" w14:textId="77777777" w:rsidR="00A658B5" w:rsidRPr="00CD6800" w:rsidRDefault="00A658B5" w:rsidP="00A658B5">
      <w:pPr>
        <w:pStyle w:val="Overskrift2"/>
        <w:rPr>
          <w:rFonts w:asciiTheme="minorHAnsi" w:hAnsiTheme="minorHAnsi"/>
          <w:color w:val="auto"/>
          <w:sz w:val="24"/>
          <w:szCs w:val="24"/>
        </w:rPr>
      </w:pPr>
      <w:r w:rsidRPr="00CD6800">
        <w:rPr>
          <w:rFonts w:asciiTheme="minorHAnsi" w:hAnsiTheme="minorHAnsi"/>
          <w:color w:val="auto"/>
          <w:sz w:val="24"/>
          <w:szCs w:val="24"/>
        </w:rPr>
        <w:t xml:space="preserve"> </w:t>
      </w:r>
    </w:p>
    <w:p w14:paraId="1FA13474" w14:textId="77777777" w:rsidR="00A658B5" w:rsidRPr="00CD6800" w:rsidRDefault="00A658B5" w:rsidP="00A658B5">
      <w:pPr>
        <w:pStyle w:val="Overskrift2"/>
        <w:rPr>
          <w:rFonts w:asciiTheme="minorHAnsi" w:hAnsiTheme="minorHAnsi"/>
          <w:color w:val="auto"/>
          <w:sz w:val="24"/>
          <w:szCs w:val="24"/>
        </w:rPr>
      </w:pPr>
    </w:p>
    <w:p w14:paraId="0666029D" w14:textId="77777777" w:rsidR="00A658B5" w:rsidRPr="00CD6800" w:rsidRDefault="00A658B5" w:rsidP="00A658B5">
      <w:pPr>
        <w:rPr>
          <w:sz w:val="18"/>
          <w:szCs w:val="18"/>
        </w:rPr>
      </w:pPr>
    </w:p>
    <w:p w14:paraId="127EE48E" w14:textId="6D3D10E5" w:rsidR="00A658B5" w:rsidRPr="00274310" w:rsidRDefault="00A658B5" w:rsidP="00A658B5">
      <w:pPr>
        <w:rPr>
          <w:sz w:val="18"/>
          <w:szCs w:val="18"/>
        </w:rPr>
      </w:pPr>
      <w:r w:rsidRPr="00CD6800">
        <w:rPr>
          <w:sz w:val="18"/>
          <w:szCs w:val="18"/>
        </w:rPr>
        <w:t>Sist oppdatert Mars 20</w:t>
      </w:r>
      <w:r w:rsidR="000D552B">
        <w:rPr>
          <w:sz w:val="18"/>
          <w:szCs w:val="18"/>
        </w:rPr>
        <w:t>21</w:t>
      </w:r>
    </w:p>
    <w:p w14:paraId="3E57869D" w14:textId="77777777" w:rsidR="00A658B5" w:rsidRPr="00274310" w:rsidRDefault="00A658B5" w:rsidP="000F2D97">
      <w:pPr>
        <w:rPr>
          <w:sz w:val="18"/>
          <w:szCs w:val="18"/>
        </w:rPr>
      </w:pPr>
    </w:p>
    <w:sectPr w:rsidR="00A658B5" w:rsidRPr="00274310" w:rsidSect="00A04A0F">
      <w:footerReference w:type="even"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153A2" w14:textId="77777777" w:rsidR="00D90579" w:rsidRDefault="00D90579" w:rsidP="00A04A0F">
      <w:r>
        <w:separator/>
      </w:r>
    </w:p>
  </w:endnote>
  <w:endnote w:type="continuationSeparator" w:id="0">
    <w:p w14:paraId="59821357" w14:textId="77777777" w:rsidR="00D90579" w:rsidRDefault="00D90579" w:rsidP="00A0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035263766"/>
      <w:docPartObj>
        <w:docPartGallery w:val="Page Numbers (Bottom of Page)"/>
        <w:docPartUnique/>
      </w:docPartObj>
    </w:sdtPr>
    <w:sdtEndPr>
      <w:rPr>
        <w:rStyle w:val="Sidetall"/>
      </w:rPr>
    </w:sdtEndPr>
    <w:sdtContent>
      <w:p w14:paraId="4850BE39" w14:textId="77777777" w:rsidR="00A04A0F" w:rsidRDefault="00A04A0F" w:rsidP="004469B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5C9E6959" w14:textId="77777777" w:rsidR="00A04A0F" w:rsidRDefault="00A04A0F" w:rsidP="00A04A0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953934876"/>
      <w:docPartObj>
        <w:docPartGallery w:val="Page Numbers (Bottom of Page)"/>
        <w:docPartUnique/>
      </w:docPartObj>
    </w:sdtPr>
    <w:sdtEndPr>
      <w:rPr>
        <w:rStyle w:val="Sidetall"/>
      </w:rPr>
    </w:sdtEndPr>
    <w:sdtContent>
      <w:p w14:paraId="58ECF28B" w14:textId="77777777" w:rsidR="00A04A0F" w:rsidRDefault="00A04A0F" w:rsidP="004469B5">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FD3447">
          <w:rPr>
            <w:rStyle w:val="Sidetall"/>
            <w:noProof/>
          </w:rPr>
          <w:t>2</w:t>
        </w:r>
        <w:r>
          <w:rPr>
            <w:rStyle w:val="Sidetall"/>
          </w:rPr>
          <w:fldChar w:fldCharType="end"/>
        </w:r>
      </w:p>
    </w:sdtContent>
  </w:sdt>
  <w:p w14:paraId="1521AD18" w14:textId="77777777" w:rsidR="00A04A0F" w:rsidRDefault="00A04A0F" w:rsidP="00A04A0F">
    <w:pPr>
      <w:pStyle w:val="Bunntekst"/>
      <w:ind w:right="360"/>
    </w:pPr>
    <w:r>
      <w:rPr>
        <w:noProof/>
        <w:lang w:eastAsia="nb-NO"/>
      </w:rPr>
      <w:drawing>
        <wp:anchor distT="0" distB="0" distL="114300" distR="114300" simplePos="0" relativeHeight="251658240" behindDoc="0" locked="0" layoutInCell="1" allowOverlap="1" wp14:anchorId="274D2D73" wp14:editId="56D5501F">
          <wp:simplePos x="0" y="0"/>
          <wp:positionH relativeFrom="column">
            <wp:posOffset>5429885</wp:posOffset>
          </wp:positionH>
          <wp:positionV relativeFrom="paragraph">
            <wp:posOffset>-225950</wp:posOffset>
          </wp:positionV>
          <wp:extent cx="611892" cy="6466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ymbol.png"/>
                  <pic:cNvPicPr/>
                </pic:nvPicPr>
                <pic:blipFill>
                  <a:blip r:embed="rId1">
                    <a:extLst>
                      <a:ext uri="{28A0092B-C50C-407E-A947-70E740481C1C}">
                        <a14:useLocalDpi xmlns:a14="http://schemas.microsoft.com/office/drawing/2010/main" val="0"/>
                      </a:ext>
                    </a:extLst>
                  </a:blip>
                  <a:stretch>
                    <a:fillRect/>
                  </a:stretch>
                </pic:blipFill>
                <pic:spPr>
                  <a:xfrm>
                    <a:off x="0" y="0"/>
                    <a:ext cx="611892" cy="6466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673BF" w14:textId="77777777" w:rsidR="00D90579" w:rsidRDefault="00D90579" w:rsidP="00A04A0F">
      <w:r>
        <w:separator/>
      </w:r>
    </w:p>
  </w:footnote>
  <w:footnote w:type="continuationSeparator" w:id="0">
    <w:p w14:paraId="498B3816" w14:textId="77777777" w:rsidR="00D90579" w:rsidRDefault="00D90579" w:rsidP="00A0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2BB3B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622.5pt;height:661.5pt;visibility:visible;mso-wrap-style:square" o:bullet="t">
        <v:imagedata r:id="rId1" o:title=""/>
      </v:shape>
    </w:pict>
  </w:numPicBullet>
  <w:abstractNum w:abstractNumId="0" w15:restartNumberingAfterBreak="0">
    <w:nsid w:val="049862F4"/>
    <w:multiLevelType w:val="multilevel"/>
    <w:tmpl w:val="D1E6DB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316DA"/>
    <w:multiLevelType w:val="hybridMultilevel"/>
    <w:tmpl w:val="B64C2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743423"/>
    <w:multiLevelType w:val="hybridMultilevel"/>
    <w:tmpl w:val="B4E2E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0D1671"/>
    <w:multiLevelType w:val="hybridMultilevel"/>
    <w:tmpl w:val="BB8EA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F15DC"/>
    <w:multiLevelType w:val="hybridMultilevel"/>
    <w:tmpl w:val="B13A6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8659A8"/>
    <w:multiLevelType w:val="hybridMultilevel"/>
    <w:tmpl w:val="42949E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25150"/>
    <w:multiLevelType w:val="hybridMultilevel"/>
    <w:tmpl w:val="5E067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AE628A"/>
    <w:multiLevelType w:val="hybridMultilevel"/>
    <w:tmpl w:val="2A78A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340E4B"/>
    <w:multiLevelType w:val="hybridMultilevel"/>
    <w:tmpl w:val="081EE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62413"/>
    <w:multiLevelType w:val="hybridMultilevel"/>
    <w:tmpl w:val="45448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8E16B3"/>
    <w:multiLevelType w:val="hybridMultilevel"/>
    <w:tmpl w:val="16D40A28"/>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83C1584"/>
    <w:multiLevelType w:val="hybridMultilevel"/>
    <w:tmpl w:val="1B362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B72D67"/>
    <w:multiLevelType w:val="hybridMultilevel"/>
    <w:tmpl w:val="CE3E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1F40CE"/>
    <w:multiLevelType w:val="hybridMultilevel"/>
    <w:tmpl w:val="9D8A4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D3207E"/>
    <w:multiLevelType w:val="hybridMultilevel"/>
    <w:tmpl w:val="84566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3"/>
  </w:num>
  <w:num w:numId="4">
    <w:abstractNumId w:val="1"/>
  </w:num>
  <w:num w:numId="5">
    <w:abstractNumId w:val="12"/>
  </w:num>
  <w:num w:numId="6">
    <w:abstractNumId w:val="9"/>
  </w:num>
  <w:num w:numId="7">
    <w:abstractNumId w:val="3"/>
  </w:num>
  <w:num w:numId="8">
    <w:abstractNumId w:val="4"/>
  </w:num>
  <w:num w:numId="9">
    <w:abstractNumId w:val="14"/>
  </w:num>
  <w:num w:numId="10">
    <w:abstractNumId w:val="6"/>
  </w:num>
  <w:num w:numId="11">
    <w:abstractNumId w:val="11"/>
  </w:num>
  <w:num w:numId="12">
    <w:abstractNumId w:val="2"/>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D97"/>
    <w:rsid w:val="00003176"/>
    <w:rsid w:val="00006693"/>
    <w:rsid w:val="00010B7A"/>
    <w:rsid w:val="0001153A"/>
    <w:rsid w:val="00011EB4"/>
    <w:rsid w:val="00012713"/>
    <w:rsid w:val="00077CDD"/>
    <w:rsid w:val="00084A4E"/>
    <w:rsid w:val="00084C86"/>
    <w:rsid w:val="000C19EC"/>
    <w:rsid w:val="000C2EDA"/>
    <w:rsid w:val="000D552B"/>
    <w:rsid w:val="000E0D1C"/>
    <w:rsid w:val="000E0F13"/>
    <w:rsid w:val="000E55E5"/>
    <w:rsid w:val="000F2D97"/>
    <w:rsid w:val="000F7109"/>
    <w:rsid w:val="00136478"/>
    <w:rsid w:val="001447E4"/>
    <w:rsid w:val="001678A6"/>
    <w:rsid w:val="00172AE9"/>
    <w:rsid w:val="0017319A"/>
    <w:rsid w:val="001A254E"/>
    <w:rsid w:val="00207AEC"/>
    <w:rsid w:val="0022165C"/>
    <w:rsid w:val="00271B8B"/>
    <w:rsid w:val="00274310"/>
    <w:rsid w:val="00277EDD"/>
    <w:rsid w:val="002849BE"/>
    <w:rsid w:val="002F5FBF"/>
    <w:rsid w:val="002F6A75"/>
    <w:rsid w:val="003040D2"/>
    <w:rsid w:val="003048CB"/>
    <w:rsid w:val="00324F38"/>
    <w:rsid w:val="00331A74"/>
    <w:rsid w:val="00345794"/>
    <w:rsid w:val="00374DA9"/>
    <w:rsid w:val="003D3CC4"/>
    <w:rsid w:val="003D7EAD"/>
    <w:rsid w:val="00405B1A"/>
    <w:rsid w:val="0042623A"/>
    <w:rsid w:val="004511B7"/>
    <w:rsid w:val="004514B4"/>
    <w:rsid w:val="00461A0E"/>
    <w:rsid w:val="00497AB8"/>
    <w:rsid w:val="004C29C1"/>
    <w:rsid w:val="004D70CC"/>
    <w:rsid w:val="005246BE"/>
    <w:rsid w:val="00595AAF"/>
    <w:rsid w:val="005A74CC"/>
    <w:rsid w:val="005B4225"/>
    <w:rsid w:val="005B7F85"/>
    <w:rsid w:val="00603A51"/>
    <w:rsid w:val="00640A37"/>
    <w:rsid w:val="00644731"/>
    <w:rsid w:val="00652EEB"/>
    <w:rsid w:val="006A0223"/>
    <w:rsid w:val="006F3568"/>
    <w:rsid w:val="00721A42"/>
    <w:rsid w:val="007B2E74"/>
    <w:rsid w:val="007B6431"/>
    <w:rsid w:val="00833323"/>
    <w:rsid w:val="00853964"/>
    <w:rsid w:val="00854250"/>
    <w:rsid w:val="008C2E6E"/>
    <w:rsid w:val="008C3B3A"/>
    <w:rsid w:val="00904EF5"/>
    <w:rsid w:val="009652E7"/>
    <w:rsid w:val="00982CE1"/>
    <w:rsid w:val="0099196C"/>
    <w:rsid w:val="00996B99"/>
    <w:rsid w:val="009C2DC8"/>
    <w:rsid w:val="009E5F63"/>
    <w:rsid w:val="00A04A0F"/>
    <w:rsid w:val="00A402F1"/>
    <w:rsid w:val="00A4458F"/>
    <w:rsid w:val="00A658B5"/>
    <w:rsid w:val="00A70393"/>
    <w:rsid w:val="00AF0367"/>
    <w:rsid w:val="00B1672A"/>
    <w:rsid w:val="00B23C68"/>
    <w:rsid w:val="00B34D91"/>
    <w:rsid w:val="00B44CC7"/>
    <w:rsid w:val="00B52E2E"/>
    <w:rsid w:val="00BE6CFA"/>
    <w:rsid w:val="00BF1AE2"/>
    <w:rsid w:val="00BF4354"/>
    <w:rsid w:val="00C16A75"/>
    <w:rsid w:val="00C41A75"/>
    <w:rsid w:val="00C44DA2"/>
    <w:rsid w:val="00C5525E"/>
    <w:rsid w:val="00C75529"/>
    <w:rsid w:val="00C84950"/>
    <w:rsid w:val="00CB6A8C"/>
    <w:rsid w:val="00CD2897"/>
    <w:rsid w:val="00CD6800"/>
    <w:rsid w:val="00CE5F55"/>
    <w:rsid w:val="00CE6355"/>
    <w:rsid w:val="00D07B04"/>
    <w:rsid w:val="00D523FD"/>
    <w:rsid w:val="00D90579"/>
    <w:rsid w:val="00DA68CE"/>
    <w:rsid w:val="00E258C3"/>
    <w:rsid w:val="00E84D3E"/>
    <w:rsid w:val="00EA1732"/>
    <w:rsid w:val="00F925A9"/>
    <w:rsid w:val="00FD34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2B36D"/>
  <w15:chartTrackingRefBased/>
  <w15:docId w15:val="{24D953C6-0095-314F-8D5E-92C9565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2E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23C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0F2D97"/>
  </w:style>
  <w:style w:type="character" w:styleId="Hyperkobling">
    <w:name w:val="Hyperlink"/>
    <w:basedOn w:val="Standardskriftforavsnitt"/>
    <w:uiPriority w:val="99"/>
    <w:unhideWhenUsed/>
    <w:rsid w:val="000F2D97"/>
    <w:rPr>
      <w:color w:val="0000FF"/>
      <w:u w:val="single"/>
    </w:rPr>
  </w:style>
  <w:style w:type="paragraph" w:styleId="Listeavsnitt">
    <w:name w:val="List Paragraph"/>
    <w:basedOn w:val="Normal"/>
    <w:uiPriority w:val="34"/>
    <w:qFormat/>
    <w:rsid w:val="00B23C68"/>
    <w:pPr>
      <w:ind w:left="720"/>
      <w:contextualSpacing/>
    </w:pPr>
  </w:style>
  <w:style w:type="character" w:customStyle="1" w:styleId="Overskrift2Tegn">
    <w:name w:val="Overskrift 2 Tegn"/>
    <w:basedOn w:val="Standardskriftforavsnitt"/>
    <w:link w:val="Overskrift2"/>
    <w:uiPriority w:val="9"/>
    <w:rsid w:val="00B23C68"/>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B52E2E"/>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B52E2E"/>
    <w:pPr>
      <w:spacing w:before="480" w:line="276" w:lineRule="auto"/>
      <w:outlineLvl w:val="9"/>
    </w:pPr>
    <w:rPr>
      <w:b/>
      <w:bCs/>
      <w:sz w:val="28"/>
      <w:szCs w:val="28"/>
      <w:lang w:val="en-US"/>
    </w:rPr>
  </w:style>
  <w:style w:type="paragraph" w:styleId="INNH2">
    <w:name w:val="toc 2"/>
    <w:basedOn w:val="Normal"/>
    <w:next w:val="Normal"/>
    <w:autoRedefine/>
    <w:uiPriority w:val="39"/>
    <w:unhideWhenUsed/>
    <w:rsid w:val="0017319A"/>
    <w:pPr>
      <w:tabs>
        <w:tab w:val="left" w:pos="720"/>
        <w:tab w:val="right" w:leader="dot" w:pos="9056"/>
      </w:tabs>
      <w:spacing w:before="120"/>
      <w:ind w:left="240"/>
    </w:pPr>
    <w:rPr>
      <w:i/>
      <w:iCs/>
      <w:noProof/>
      <w:sz w:val="20"/>
      <w:szCs w:val="20"/>
    </w:rPr>
  </w:style>
  <w:style w:type="paragraph" w:styleId="INNH1">
    <w:name w:val="toc 1"/>
    <w:basedOn w:val="Normal"/>
    <w:next w:val="Normal"/>
    <w:autoRedefine/>
    <w:uiPriority w:val="39"/>
    <w:semiHidden/>
    <w:unhideWhenUsed/>
    <w:rsid w:val="00B52E2E"/>
    <w:pPr>
      <w:spacing w:before="240" w:after="120"/>
    </w:pPr>
    <w:rPr>
      <w:b/>
      <w:bCs/>
      <w:sz w:val="20"/>
      <w:szCs w:val="20"/>
    </w:rPr>
  </w:style>
  <w:style w:type="paragraph" w:styleId="INNH3">
    <w:name w:val="toc 3"/>
    <w:basedOn w:val="Normal"/>
    <w:next w:val="Normal"/>
    <w:autoRedefine/>
    <w:uiPriority w:val="39"/>
    <w:semiHidden/>
    <w:unhideWhenUsed/>
    <w:rsid w:val="00B52E2E"/>
    <w:pPr>
      <w:ind w:left="480"/>
    </w:pPr>
    <w:rPr>
      <w:sz w:val="20"/>
      <w:szCs w:val="20"/>
    </w:rPr>
  </w:style>
  <w:style w:type="paragraph" w:styleId="INNH4">
    <w:name w:val="toc 4"/>
    <w:basedOn w:val="Normal"/>
    <w:next w:val="Normal"/>
    <w:autoRedefine/>
    <w:uiPriority w:val="39"/>
    <w:semiHidden/>
    <w:unhideWhenUsed/>
    <w:rsid w:val="00B52E2E"/>
    <w:pPr>
      <w:ind w:left="720"/>
    </w:pPr>
    <w:rPr>
      <w:sz w:val="20"/>
      <w:szCs w:val="20"/>
    </w:rPr>
  </w:style>
  <w:style w:type="paragraph" w:styleId="INNH5">
    <w:name w:val="toc 5"/>
    <w:basedOn w:val="Normal"/>
    <w:next w:val="Normal"/>
    <w:autoRedefine/>
    <w:uiPriority w:val="39"/>
    <w:semiHidden/>
    <w:unhideWhenUsed/>
    <w:rsid w:val="00B52E2E"/>
    <w:pPr>
      <w:ind w:left="960"/>
    </w:pPr>
    <w:rPr>
      <w:sz w:val="20"/>
      <w:szCs w:val="20"/>
    </w:rPr>
  </w:style>
  <w:style w:type="paragraph" w:styleId="INNH6">
    <w:name w:val="toc 6"/>
    <w:basedOn w:val="Normal"/>
    <w:next w:val="Normal"/>
    <w:autoRedefine/>
    <w:uiPriority w:val="39"/>
    <w:semiHidden/>
    <w:unhideWhenUsed/>
    <w:rsid w:val="00B52E2E"/>
    <w:pPr>
      <w:ind w:left="1200"/>
    </w:pPr>
    <w:rPr>
      <w:sz w:val="20"/>
      <w:szCs w:val="20"/>
    </w:rPr>
  </w:style>
  <w:style w:type="paragraph" w:styleId="INNH7">
    <w:name w:val="toc 7"/>
    <w:basedOn w:val="Normal"/>
    <w:next w:val="Normal"/>
    <w:autoRedefine/>
    <w:uiPriority w:val="39"/>
    <w:semiHidden/>
    <w:unhideWhenUsed/>
    <w:rsid w:val="00B52E2E"/>
    <w:pPr>
      <w:ind w:left="1440"/>
    </w:pPr>
    <w:rPr>
      <w:sz w:val="20"/>
      <w:szCs w:val="20"/>
    </w:rPr>
  </w:style>
  <w:style w:type="paragraph" w:styleId="INNH8">
    <w:name w:val="toc 8"/>
    <w:basedOn w:val="Normal"/>
    <w:next w:val="Normal"/>
    <w:autoRedefine/>
    <w:uiPriority w:val="39"/>
    <w:semiHidden/>
    <w:unhideWhenUsed/>
    <w:rsid w:val="00B52E2E"/>
    <w:pPr>
      <w:ind w:left="1680"/>
    </w:pPr>
    <w:rPr>
      <w:sz w:val="20"/>
      <w:szCs w:val="20"/>
    </w:rPr>
  </w:style>
  <w:style w:type="paragraph" w:styleId="INNH9">
    <w:name w:val="toc 9"/>
    <w:basedOn w:val="Normal"/>
    <w:next w:val="Normal"/>
    <w:autoRedefine/>
    <w:uiPriority w:val="39"/>
    <w:semiHidden/>
    <w:unhideWhenUsed/>
    <w:rsid w:val="00B52E2E"/>
    <w:pPr>
      <w:ind w:left="1920"/>
    </w:pPr>
    <w:rPr>
      <w:sz w:val="20"/>
      <w:szCs w:val="20"/>
    </w:rPr>
  </w:style>
  <w:style w:type="paragraph" w:styleId="Bobletekst">
    <w:name w:val="Balloon Text"/>
    <w:basedOn w:val="Normal"/>
    <w:link w:val="BobletekstTegn"/>
    <w:uiPriority w:val="99"/>
    <w:semiHidden/>
    <w:unhideWhenUsed/>
    <w:rsid w:val="00277EDD"/>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277EDD"/>
    <w:rPr>
      <w:rFonts w:ascii="Times New Roman" w:hAnsi="Times New Roman" w:cs="Times New Roman"/>
      <w:sz w:val="18"/>
      <w:szCs w:val="18"/>
    </w:rPr>
  </w:style>
  <w:style w:type="paragraph" w:styleId="Topptekst">
    <w:name w:val="header"/>
    <w:basedOn w:val="Normal"/>
    <w:link w:val="TopptekstTegn"/>
    <w:uiPriority w:val="99"/>
    <w:unhideWhenUsed/>
    <w:rsid w:val="00A04A0F"/>
    <w:pPr>
      <w:tabs>
        <w:tab w:val="center" w:pos="4703"/>
        <w:tab w:val="right" w:pos="9406"/>
      </w:tabs>
    </w:pPr>
  </w:style>
  <w:style w:type="character" w:customStyle="1" w:styleId="TopptekstTegn">
    <w:name w:val="Topptekst Tegn"/>
    <w:basedOn w:val="Standardskriftforavsnitt"/>
    <w:link w:val="Topptekst"/>
    <w:uiPriority w:val="99"/>
    <w:rsid w:val="00A04A0F"/>
  </w:style>
  <w:style w:type="paragraph" w:styleId="Bunntekst">
    <w:name w:val="footer"/>
    <w:basedOn w:val="Normal"/>
    <w:link w:val="BunntekstTegn"/>
    <w:uiPriority w:val="99"/>
    <w:unhideWhenUsed/>
    <w:rsid w:val="00A04A0F"/>
    <w:pPr>
      <w:tabs>
        <w:tab w:val="center" w:pos="4703"/>
        <w:tab w:val="right" w:pos="9406"/>
      </w:tabs>
    </w:pPr>
  </w:style>
  <w:style w:type="character" w:customStyle="1" w:styleId="BunntekstTegn">
    <w:name w:val="Bunntekst Tegn"/>
    <w:basedOn w:val="Standardskriftforavsnitt"/>
    <w:link w:val="Bunntekst"/>
    <w:uiPriority w:val="99"/>
    <w:rsid w:val="00A04A0F"/>
  </w:style>
  <w:style w:type="character" w:styleId="Sidetall">
    <w:name w:val="page number"/>
    <w:basedOn w:val="Standardskriftforavsnitt"/>
    <w:uiPriority w:val="99"/>
    <w:semiHidden/>
    <w:unhideWhenUsed/>
    <w:rsid w:val="00A04A0F"/>
  </w:style>
  <w:style w:type="table" w:styleId="Tabellrutenett">
    <w:name w:val="Table Grid"/>
    <w:basedOn w:val="Vanligtabell"/>
    <w:uiPriority w:val="39"/>
    <w:rsid w:val="00652E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A402F1"/>
    <w:rPr>
      <w:sz w:val="16"/>
      <w:szCs w:val="16"/>
    </w:rPr>
  </w:style>
  <w:style w:type="paragraph" w:styleId="Merknadstekst">
    <w:name w:val="annotation text"/>
    <w:basedOn w:val="Normal"/>
    <w:link w:val="MerknadstekstTegn"/>
    <w:uiPriority w:val="99"/>
    <w:semiHidden/>
    <w:unhideWhenUsed/>
    <w:rsid w:val="00A402F1"/>
    <w:rPr>
      <w:sz w:val="20"/>
      <w:szCs w:val="20"/>
    </w:rPr>
  </w:style>
  <w:style w:type="character" w:customStyle="1" w:styleId="MerknadstekstTegn">
    <w:name w:val="Merknadstekst Tegn"/>
    <w:basedOn w:val="Standardskriftforavsnitt"/>
    <w:link w:val="Merknadstekst"/>
    <w:uiPriority w:val="99"/>
    <w:semiHidden/>
    <w:rsid w:val="00A402F1"/>
    <w:rPr>
      <w:sz w:val="20"/>
      <w:szCs w:val="20"/>
    </w:rPr>
  </w:style>
  <w:style w:type="paragraph" w:styleId="Kommentaremne">
    <w:name w:val="annotation subject"/>
    <w:basedOn w:val="Merknadstekst"/>
    <w:next w:val="Merknadstekst"/>
    <w:link w:val="KommentaremneTegn"/>
    <w:uiPriority w:val="99"/>
    <w:semiHidden/>
    <w:unhideWhenUsed/>
    <w:rsid w:val="00A402F1"/>
    <w:rPr>
      <w:b/>
      <w:bCs/>
    </w:rPr>
  </w:style>
  <w:style w:type="character" w:customStyle="1" w:styleId="KommentaremneTegn">
    <w:name w:val="Kommentaremne Tegn"/>
    <w:basedOn w:val="MerknadstekstTegn"/>
    <w:link w:val="Kommentaremne"/>
    <w:uiPriority w:val="99"/>
    <w:semiHidden/>
    <w:rsid w:val="00A402F1"/>
    <w:rPr>
      <w:b/>
      <w:bCs/>
      <w:sz w:val="20"/>
      <w:szCs w:val="20"/>
    </w:rPr>
  </w:style>
  <w:style w:type="paragraph" w:styleId="NormalWeb">
    <w:name w:val="Normal (Web)"/>
    <w:basedOn w:val="Normal"/>
    <w:uiPriority w:val="99"/>
    <w:semiHidden/>
    <w:unhideWhenUsed/>
    <w:rsid w:val="00BF4354"/>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BF4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948615">
      <w:bodyDiv w:val="1"/>
      <w:marLeft w:val="0"/>
      <w:marRight w:val="0"/>
      <w:marTop w:val="0"/>
      <w:marBottom w:val="0"/>
      <w:divBdr>
        <w:top w:val="none" w:sz="0" w:space="0" w:color="auto"/>
        <w:left w:val="none" w:sz="0" w:space="0" w:color="auto"/>
        <w:bottom w:val="none" w:sz="0" w:space="0" w:color="auto"/>
        <w:right w:val="none" w:sz="0" w:space="0" w:color="auto"/>
      </w:divBdr>
    </w:div>
    <w:div w:id="13404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kvam@nhf.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ren.kvam@nhf.no" TargetMode="External"/><Relationship Id="rId4" Type="http://schemas.openxmlformats.org/officeDocument/2006/relationships/settings" Target="settings.xml"/><Relationship Id="rId9" Type="http://schemas.openxmlformats.org/officeDocument/2006/relationships/hyperlink" Target="mailto:servicetorget@nhf.no"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547EB-4A45-4456-8B7A-4AFA0927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2093</Words>
  <Characters>11094</Characters>
  <Application>Microsoft Office Word</Application>
  <DocSecurity>0</DocSecurity>
  <Lines>92</Lines>
  <Paragraphs>26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Decap</dc:creator>
  <cp:keywords/>
  <dc:description/>
  <cp:lastModifiedBy>Elizabeth Granquist Toyer</cp:lastModifiedBy>
  <cp:revision>14</cp:revision>
  <cp:lastPrinted>2019-03-07T09:40:00Z</cp:lastPrinted>
  <dcterms:created xsi:type="dcterms:W3CDTF">2021-03-10T15:58:00Z</dcterms:created>
  <dcterms:modified xsi:type="dcterms:W3CDTF">2021-03-11T11:04:00Z</dcterms:modified>
</cp:coreProperties>
</file>