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491614C" wp14:editId="384E889C">
            <wp:simplePos x="0" y="0"/>
            <wp:positionH relativeFrom="column">
              <wp:posOffset>-252730</wp:posOffset>
            </wp:positionH>
            <wp:positionV relativeFrom="paragraph">
              <wp:posOffset>1905</wp:posOffset>
            </wp:positionV>
            <wp:extent cx="629602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67" y="21500"/>
                <wp:lineTo x="21567" y="0"/>
                <wp:lineTo x="0" y="0"/>
              </wp:wrapPolygon>
            </wp:wrapThrough>
            <wp:docPr id="1607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 w:rsidRPr="006E06C2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Tactile activity board with added elements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The activity boards are designed in such a way as to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offer disabled people a variety of ways to discover and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experiment. The individual boards filled with different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materials (metal/wood/Velcro/fur etc.) encourages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exploration the textures and characteristics (surface/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hardness/temperature/colour). People with disabilities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get an understanding through play and exploration of</w:t>
      </w:r>
      <w:bookmarkStart w:id="0" w:name="_GoBack"/>
      <w:bookmarkEnd w:id="0"/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the boards and using the additional elements.</w:t>
      </w:r>
    </w:p>
    <w:p w:rsid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Apart from developing the fine motor skills, basic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exercises with arms, legs and the whole body are being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carried out by the people playing with and exploring the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boards (arm stretch/rotation/body stretch/hip stretch).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Some disabled people might even feel encouraged to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stand up independently in front of the boards without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being asked; motivation and enjoying the activities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seem to let people almost forget about the effort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required to play while standing up (without supporting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aids/with help of a therapist). The activity boards are</w:t>
      </w:r>
    </w:p>
    <w:p w:rsid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 xml:space="preserve">designed with different levels of difficulties. 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7D20DED" wp14:editId="306D1A29">
            <wp:simplePos x="0" y="0"/>
            <wp:positionH relativeFrom="column">
              <wp:posOffset>-616585</wp:posOffset>
            </wp:positionH>
            <wp:positionV relativeFrom="paragraph">
              <wp:posOffset>2320290</wp:posOffset>
            </wp:positionV>
            <wp:extent cx="7137400" cy="2057400"/>
            <wp:effectExtent l="0" t="0" r="6350" b="0"/>
            <wp:wrapThrough wrapText="bothSides">
              <wp:wrapPolygon edited="0">
                <wp:start x="0" y="0"/>
                <wp:lineTo x="0" y="21400"/>
                <wp:lineTo x="21562" y="21400"/>
                <wp:lineTo x="21562" y="0"/>
                <wp:lineTo x="0" y="0"/>
              </wp:wrapPolygon>
            </wp:wrapThrough>
            <wp:docPr id="159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6C2">
        <w:rPr>
          <w:rFonts w:ascii="DTLCaspariST" w:hAnsi="DTLCaspariST" w:cs="DTLCaspariST"/>
          <w:sz w:val="20"/>
          <w:szCs w:val="20"/>
          <w:lang w:val="en-GB"/>
        </w:rPr>
        <w:t>The tactile</w:t>
      </w:r>
      <w:r>
        <w:rPr>
          <w:rFonts w:ascii="DTLCaspariST" w:hAnsi="DTLCaspariST" w:cs="DTLCaspariST"/>
          <w:sz w:val="20"/>
          <w:szCs w:val="20"/>
          <w:lang w:val="en-GB"/>
        </w:rPr>
        <w:t xml:space="preserve"> peg-</w:t>
      </w:r>
      <w:r w:rsidRPr="006E06C2">
        <w:rPr>
          <w:rFonts w:ascii="DTLCaspariST" w:hAnsi="DTLCaspariST" w:cs="DTLCaspariST"/>
          <w:sz w:val="20"/>
          <w:szCs w:val="20"/>
          <w:lang w:val="en-GB"/>
        </w:rPr>
        <w:t>board where textile elements have to be collected,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offers an easy task. It doesn’t require a lot of effort and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hand activity and the reward can easily be seen when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the pieces are being collected (additional: clear jerking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when pulling).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Pulling/Collecting five pieces of fabric doesn’t take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long (in case of a short attention span of the disabled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person).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Velcro-magnet-peg-boards demand a bit more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attention and ability of disabled people as well as</w:t>
      </w:r>
    </w:p>
    <w:p w:rsidR="006E06C2" w:rsidRPr="006E06C2" w:rsidRDefault="006E06C2" w:rsidP="006E06C2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creativity and activity Motion sequences and activities</w:t>
      </w:r>
    </w:p>
    <w:p w:rsidR="00210C4A" w:rsidRPr="006E06C2" w:rsidRDefault="006E06C2" w:rsidP="006E06C2">
      <w:pPr>
        <w:rPr>
          <w:lang w:val="en-GB"/>
        </w:rPr>
      </w:pPr>
      <w:r w:rsidRPr="006E06C2">
        <w:rPr>
          <w:rFonts w:ascii="DTLCaspariST" w:hAnsi="DTLCaspariST" w:cs="DTLCaspariST"/>
          <w:sz w:val="20"/>
          <w:szCs w:val="20"/>
          <w:lang w:val="en-GB"/>
        </w:rPr>
        <w:t>require a more detailed planning.</w:t>
      </w:r>
    </w:p>
    <w:sectPr w:rsidR="00210C4A" w:rsidRPr="006E06C2" w:rsidSect="006E06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2"/>
    <w:rsid w:val="00210C4A"/>
    <w:rsid w:val="006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1</cp:revision>
  <dcterms:created xsi:type="dcterms:W3CDTF">2020-07-02T15:57:00Z</dcterms:created>
  <dcterms:modified xsi:type="dcterms:W3CDTF">2020-07-02T16:05:00Z</dcterms:modified>
</cp:coreProperties>
</file>