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CEBA" w14:textId="72CC6CDD" w:rsidR="00127936" w:rsidRPr="00127936" w:rsidRDefault="00127936" w:rsidP="00127936">
      <w:pPr>
        <w:spacing w:line="276" w:lineRule="auto"/>
        <w:jc w:val="center"/>
        <w:rPr>
          <w:b/>
          <w:bCs/>
          <w:sz w:val="32"/>
          <w:szCs w:val="32"/>
          <w:lang w:val="en-US"/>
        </w:rPr>
      </w:pPr>
      <w:r w:rsidRPr="00127936">
        <w:rPr>
          <w:b/>
          <w:bCs/>
          <w:sz w:val="32"/>
          <w:szCs w:val="32"/>
          <w:lang w:val="en-US"/>
        </w:rPr>
        <w:t>The Intensive Care Platform Trial (INCEPT)</w:t>
      </w:r>
    </w:p>
    <w:p w14:paraId="71CDF1CA" w14:textId="34A2629E" w:rsidR="00127936" w:rsidRDefault="00127936" w:rsidP="00127936">
      <w:pPr>
        <w:spacing w:line="276" w:lineRule="auto"/>
        <w:jc w:val="center"/>
        <w:rPr>
          <w:b/>
          <w:bCs/>
          <w:sz w:val="32"/>
          <w:szCs w:val="32"/>
          <w:lang w:val="en-US"/>
        </w:rPr>
      </w:pPr>
      <w:r w:rsidRPr="00127936">
        <w:rPr>
          <w:b/>
          <w:bCs/>
          <w:sz w:val="32"/>
          <w:szCs w:val="32"/>
          <w:lang w:val="en-US"/>
        </w:rPr>
        <w:t>OPERATIONAL GUIDELINE</w:t>
      </w:r>
    </w:p>
    <w:p w14:paraId="5BB0416C" w14:textId="0BF5DA8C" w:rsidR="00127936" w:rsidRPr="00127936" w:rsidRDefault="00127936" w:rsidP="00127936">
      <w:pPr>
        <w:spacing w:line="276" w:lineRule="auto"/>
        <w:jc w:val="center"/>
        <w:rPr>
          <w:b/>
          <w:bCs/>
          <w:sz w:val="32"/>
          <w:szCs w:val="32"/>
          <w:lang w:val="en-US"/>
        </w:rPr>
      </w:pPr>
      <w:r w:rsidRPr="00127936">
        <w:rPr>
          <w:b/>
          <w:bCs/>
          <w:sz w:val="32"/>
          <w:szCs w:val="32"/>
          <w:lang w:val="en-US"/>
        </w:rPr>
        <w:t>For Danish sites</w:t>
      </w:r>
    </w:p>
    <w:p w14:paraId="13CAC074" w14:textId="77777777" w:rsidR="00127936" w:rsidRPr="00127936" w:rsidRDefault="00127936" w:rsidP="00127936">
      <w:pPr>
        <w:spacing w:line="276" w:lineRule="auto"/>
        <w:jc w:val="center"/>
        <w:rPr>
          <w:sz w:val="44"/>
          <w:szCs w:val="44"/>
          <w:lang w:val="en-US"/>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401"/>
        <w:gridCol w:w="4814"/>
      </w:tblGrid>
      <w:tr w:rsidR="00127936" w:rsidRPr="000C46F9" w14:paraId="61CC020A" w14:textId="77777777" w:rsidTr="002B68FA">
        <w:tc>
          <w:tcPr>
            <w:tcW w:w="4814" w:type="dxa"/>
            <w:gridSpan w:val="2"/>
          </w:tcPr>
          <w:p w14:paraId="6445CB0D" w14:textId="77777777" w:rsidR="00127936" w:rsidRPr="00127936" w:rsidRDefault="00127936" w:rsidP="002B68FA">
            <w:pPr>
              <w:tabs>
                <w:tab w:val="left" w:pos="3037"/>
              </w:tabs>
              <w:spacing w:line="276" w:lineRule="auto"/>
              <w:rPr>
                <w:rFonts w:cs="Arial"/>
                <w:b/>
                <w:lang w:val="en-US"/>
              </w:rPr>
            </w:pPr>
            <w:r w:rsidRPr="00127936">
              <w:rPr>
                <w:rFonts w:cs="Arial"/>
                <w:b/>
                <w:lang w:val="en-US"/>
              </w:rPr>
              <w:t>Operational guideline version and date</w:t>
            </w:r>
          </w:p>
          <w:p w14:paraId="648B924E" w14:textId="36E78810" w:rsidR="00127936" w:rsidRPr="00127936" w:rsidRDefault="00127936" w:rsidP="002B68FA">
            <w:pPr>
              <w:tabs>
                <w:tab w:val="left" w:pos="3037"/>
              </w:tabs>
              <w:spacing w:line="276" w:lineRule="auto"/>
              <w:rPr>
                <w:rFonts w:cs="Arial"/>
                <w:bCs/>
                <w:lang w:val="en-US"/>
              </w:rPr>
            </w:pPr>
            <w:r w:rsidRPr="00127936">
              <w:rPr>
                <w:rFonts w:cs="Arial"/>
                <w:bCs/>
                <w:lang w:val="en-US"/>
              </w:rPr>
              <w:t>Version 1.</w:t>
            </w:r>
            <w:r w:rsidR="000C46F9">
              <w:rPr>
                <w:rFonts w:cs="Arial"/>
                <w:bCs/>
                <w:lang w:val="en-US"/>
              </w:rPr>
              <w:t>1</w:t>
            </w:r>
            <w:r w:rsidRPr="00127936">
              <w:rPr>
                <w:rFonts w:cs="Arial"/>
                <w:bCs/>
                <w:lang w:val="en-US"/>
              </w:rPr>
              <w:t>, 2025.0</w:t>
            </w:r>
            <w:r w:rsidR="00704CDF">
              <w:rPr>
                <w:rFonts w:cs="Arial"/>
                <w:bCs/>
                <w:lang w:val="en-US"/>
              </w:rPr>
              <w:t>9</w:t>
            </w:r>
            <w:r w:rsidRPr="00127936">
              <w:rPr>
                <w:rFonts w:cs="Arial"/>
                <w:bCs/>
                <w:lang w:val="en-US"/>
              </w:rPr>
              <w:t>.</w:t>
            </w:r>
            <w:r w:rsidR="00704CDF">
              <w:rPr>
                <w:rFonts w:cs="Arial"/>
                <w:bCs/>
                <w:lang w:val="en-US"/>
              </w:rPr>
              <w:t>0</w:t>
            </w:r>
            <w:r w:rsidR="00717BF4">
              <w:rPr>
                <w:rFonts w:cs="Arial"/>
                <w:bCs/>
                <w:lang w:val="en-US"/>
              </w:rPr>
              <w:t>9</w:t>
            </w:r>
          </w:p>
          <w:p w14:paraId="59789958" w14:textId="77777777" w:rsidR="00127936" w:rsidRPr="00127936" w:rsidRDefault="00127936" w:rsidP="002B68FA">
            <w:pPr>
              <w:spacing w:line="276" w:lineRule="auto"/>
              <w:rPr>
                <w:rFonts w:cs="Arial"/>
                <w:b/>
                <w:lang w:val="en-US"/>
              </w:rPr>
            </w:pPr>
            <w:r w:rsidRPr="00127936">
              <w:rPr>
                <w:rFonts w:cs="Arial"/>
                <w:b/>
                <w:lang w:val="en-US"/>
              </w:rPr>
              <w:t>Website</w:t>
            </w:r>
          </w:p>
          <w:p w14:paraId="029FAB1A" w14:textId="77777777" w:rsidR="00127936" w:rsidRPr="00127936" w:rsidRDefault="00CB0F62" w:rsidP="002B68FA">
            <w:pPr>
              <w:spacing w:line="276" w:lineRule="auto"/>
              <w:rPr>
                <w:rFonts w:cs="Arial"/>
                <w:bCs/>
                <w:lang w:val="en-US"/>
              </w:rPr>
            </w:pPr>
            <w:hyperlink r:id="rId7" w:history="1">
              <w:r w:rsidR="00127936" w:rsidRPr="00127936">
                <w:rPr>
                  <w:rStyle w:val="Hyperlink"/>
                  <w:rFonts w:eastAsiaTheme="majorEastAsia" w:cs="Arial"/>
                  <w:bCs/>
                  <w:lang w:val="en-GB"/>
                </w:rPr>
                <w:t>www.incept.dk</w:t>
              </w:r>
            </w:hyperlink>
          </w:p>
        </w:tc>
        <w:tc>
          <w:tcPr>
            <w:tcW w:w="4814" w:type="dxa"/>
          </w:tcPr>
          <w:p w14:paraId="4273A7A9" w14:textId="77777777" w:rsidR="00127936" w:rsidRPr="00127936" w:rsidRDefault="00127936" w:rsidP="002B68FA">
            <w:pPr>
              <w:spacing w:line="276" w:lineRule="auto"/>
              <w:rPr>
                <w:rFonts w:cs="Arial"/>
                <w:bCs/>
                <w:lang w:val="en-US"/>
              </w:rPr>
            </w:pPr>
            <w:r w:rsidRPr="00127936">
              <w:rPr>
                <w:rFonts w:cs="Arial"/>
                <w:b/>
                <w:lang w:val="en-US"/>
              </w:rPr>
              <w:t>Applicable protocol registration numbers</w:t>
            </w:r>
          </w:p>
          <w:p w14:paraId="69F3E678" w14:textId="77777777" w:rsidR="00127936" w:rsidRPr="00127936" w:rsidRDefault="00127936" w:rsidP="002B68FA">
            <w:pPr>
              <w:spacing w:line="276" w:lineRule="auto"/>
              <w:rPr>
                <w:rFonts w:cs="Arial"/>
                <w:bCs/>
                <w:lang w:val="en-US"/>
              </w:rPr>
            </w:pPr>
            <w:r w:rsidRPr="00127936">
              <w:rPr>
                <w:rFonts w:cs="Arial"/>
                <w:bCs/>
                <w:lang w:val="en-US"/>
              </w:rPr>
              <w:t>CTIS EUCT number: 2024-516208-41-00</w:t>
            </w:r>
          </w:p>
          <w:p w14:paraId="4CDD85E6" w14:textId="77777777" w:rsidR="00127936" w:rsidRPr="00127936" w:rsidRDefault="00127936" w:rsidP="002B68FA">
            <w:pPr>
              <w:spacing w:line="276" w:lineRule="auto"/>
              <w:rPr>
                <w:rFonts w:cs="Arial"/>
                <w:bCs/>
                <w:lang w:val="en-US"/>
              </w:rPr>
            </w:pPr>
            <w:r w:rsidRPr="00127936">
              <w:rPr>
                <w:rFonts w:cs="Arial"/>
                <w:bCs/>
                <w:lang w:val="en-US"/>
              </w:rPr>
              <w:t>ClinicalTrials.gov identifier: NCT06667999</w:t>
            </w:r>
          </w:p>
          <w:p w14:paraId="6966AF81" w14:textId="77777777" w:rsidR="00127936" w:rsidRPr="00127936" w:rsidRDefault="00127936" w:rsidP="002B68FA">
            <w:pPr>
              <w:spacing w:line="276" w:lineRule="auto"/>
              <w:rPr>
                <w:rFonts w:cs="Arial"/>
                <w:bCs/>
                <w:lang w:val="en-US"/>
              </w:rPr>
            </w:pPr>
            <w:r w:rsidRPr="00127936">
              <w:rPr>
                <w:rFonts w:cs="Arial"/>
                <w:bCs/>
                <w:lang w:val="en-US"/>
              </w:rPr>
              <w:t>Universal Trial Number: U1111-1313-8171</w:t>
            </w:r>
          </w:p>
          <w:p w14:paraId="2367D7BC" w14:textId="77777777" w:rsidR="00127936" w:rsidRPr="00127936" w:rsidRDefault="00127936" w:rsidP="002B68FA">
            <w:pPr>
              <w:spacing w:line="276" w:lineRule="auto"/>
              <w:rPr>
                <w:rFonts w:cs="Arial"/>
                <w:lang w:val="en-US"/>
              </w:rPr>
            </w:pPr>
          </w:p>
        </w:tc>
      </w:tr>
      <w:tr w:rsidR="00127936" w:rsidRPr="000C46F9" w14:paraId="7788BFBA" w14:textId="77777777" w:rsidTr="002B6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8" w:type="dxa"/>
            <w:gridSpan w:val="3"/>
            <w:shd w:val="clear" w:color="auto" w:fill="D9D9D9" w:themeFill="background1" w:themeFillShade="D9"/>
            <w:vAlign w:val="center"/>
          </w:tcPr>
          <w:p w14:paraId="6A77230E" w14:textId="77777777" w:rsidR="00127936" w:rsidRPr="00127936" w:rsidRDefault="00127936" w:rsidP="002B68FA">
            <w:pPr>
              <w:spacing w:line="276" w:lineRule="auto"/>
              <w:rPr>
                <w:b/>
                <w:bCs/>
                <w:lang w:val="en-US"/>
              </w:rPr>
            </w:pPr>
            <w:r w:rsidRPr="00127936">
              <w:rPr>
                <w:b/>
                <w:bCs/>
                <w:lang w:val="en-US"/>
              </w:rPr>
              <w:t>I</w:t>
            </w:r>
            <w:r w:rsidRPr="00127936">
              <w:rPr>
                <w:b/>
                <w:lang w:val="en-US"/>
              </w:rPr>
              <w:t>NCEPT</w:t>
            </w:r>
            <w:r w:rsidRPr="00127936">
              <w:rPr>
                <w:b/>
                <w:bCs/>
                <w:lang w:val="en-US"/>
              </w:rPr>
              <w:t xml:space="preserve"> contact details </w:t>
            </w:r>
            <w:r w:rsidRPr="00127936">
              <w:rPr>
                <w:lang w:val="en-US"/>
              </w:rPr>
              <w:t>for all trial related questions 24/7</w:t>
            </w:r>
          </w:p>
        </w:tc>
      </w:tr>
      <w:tr w:rsidR="002E3756" w:rsidRPr="000C46F9" w14:paraId="064B0489" w14:textId="77777777" w:rsidTr="002B6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413" w:type="dxa"/>
            <w:tcBorders>
              <w:right w:val="single" w:sz="4" w:space="0" w:color="FFFFFF" w:themeColor="background1"/>
            </w:tcBorders>
          </w:tcPr>
          <w:p w14:paraId="6ADE6301" w14:textId="66C9C683" w:rsidR="002E3756" w:rsidRPr="002E3756" w:rsidRDefault="002E3756" w:rsidP="002B68FA">
            <w:pPr>
              <w:spacing w:line="276" w:lineRule="auto"/>
              <w:rPr>
                <w:b/>
                <w:bCs/>
              </w:rPr>
            </w:pPr>
            <w:r w:rsidRPr="002E3756">
              <w:rPr>
                <w:b/>
                <w:bCs/>
              </w:rPr>
              <w:t>Phone:</w:t>
            </w:r>
          </w:p>
        </w:tc>
        <w:tc>
          <w:tcPr>
            <w:tcW w:w="3401" w:type="dxa"/>
            <w:tcBorders>
              <w:left w:val="single" w:sz="4" w:space="0" w:color="FFFFFF" w:themeColor="background1"/>
              <w:right w:val="single" w:sz="4" w:space="0" w:color="FFFFFF" w:themeColor="background1"/>
            </w:tcBorders>
          </w:tcPr>
          <w:p w14:paraId="708904FD" w14:textId="01CF9137" w:rsidR="002E3756" w:rsidRPr="00FA1A12" w:rsidRDefault="002E3756" w:rsidP="002B68FA">
            <w:pPr>
              <w:spacing w:line="276" w:lineRule="auto"/>
            </w:pPr>
            <w:r w:rsidRPr="00127936">
              <w:rPr>
                <w:lang w:val="en-US"/>
              </w:rPr>
              <w:t xml:space="preserve">+45 3545 0606                            </w:t>
            </w:r>
            <w:r>
              <w:rPr>
                <w:lang w:val="en-US"/>
              </w:rPr>
              <w:t xml:space="preserve">   </w:t>
            </w:r>
          </w:p>
        </w:tc>
        <w:tc>
          <w:tcPr>
            <w:tcW w:w="4814" w:type="dxa"/>
            <w:tcBorders>
              <w:left w:val="single" w:sz="4" w:space="0" w:color="FFFFFF" w:themeColor="background1"/>
            </w:tcBorders>
          </w:tcPr>
          <w:p w14:paraId="53913FD7" w14:textId="02CB748B" w:rsidR="002E3756" w:rsidRPr="00127936" w:rsidRDefault="002E3756" w:rsidP="002B68FA">
            <w:pPr>
              <w:spacing w:line="276" w:lineRule="auto"/>
              <w:rPr>
                <w:lang w:val="en-US"/>
              </w:rPr>
            </w:pPr>
            <w:r w:rsidRPr="00127936">
              <w:rPr>
                <w:b/>
                <w:bCs/>
                <w:lang w:val="en-US"/>
              </w:rPr>
              <w:t>E-mail:</w:t>
            </w:r>
            <w:r w:rsidRPr="00127936">
              <w:rPr>
                <w:lang w:val="en-US"/>
              </w:rPr>
              <w:t xml:space="preserve"> </w:t>
            </w:r>
            <w:hyperlink r:id="rId8" w:history="1">
              <w:r w:rsidRPr="00FA1A12">
                <w:rPr>
                  <w:rStyle w:val="Hyperlink"/>
                  <w:lang w:val="en-GB"/>
                </w:rPr>
                <w:t>contact@incept.dk</w:t>
              </w:r>
            </w:hyperlink>
          </w:p>
        </w:tc>
      </w:tr>
      <w:tr w:rsidR="00127936" w:rsidRPr="000C46F9" w14:paraId="5D7091CC" w14:textId="77777777" w:rsidTr="002B6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413" w:type="dxa"/>
            <w:tcBorders>
              <w:right w:val="single" w:sz="4" w:space="0" w:color="FFFFFF" w:themeColor="background1"/>
            </w:tcBorders>
          </w:tcPr>
          <w:p w14:paraId="16809E75" w14:textId="77777777" w:rsidR="00127936" w:rsidRPr="00FA1A12" w:rsidRDefault="00127936" w:rsidP="002B68FA">
            <w:pPr>
              <w:spacing w:line="276" w:lineRule="auto"/>
            </w:pPr>
            <w:r w:rsidRPr="00FA1A12">
              <w:t>Sponsor</w:t>
            </w:r>
          </w:p>
        </w:tc>
        <w:tc>
          <w:tcPr>
            <w:tcW w:w="3401" w:type="dxa"/>
            <w:tcBorders>
              <w:left w:val="single" w:sz="4" w:space="0" w:color="FFFFFF" w:themeColor="background1"/>
              <w:right w:val="single" w:sz="4" w:space="0" w:color="FFFFFF" w:themeColor="background1"/>
            </w:tcBorders>
          </w:tcPr>
          <w:p w14:paraId="5F4BAF64" w14:textId="77777777" w:rsidR="00127936" w:rsidRPr="00FA1A12" w:rsidRDefault="00127936" w:rsidP="002B68FA">
            <w:pPr>
              <w:spacing w:line="276" w:lineRule="auto"/>
            </w:pPr>
            <w:r w:rsidRPr="00FA1A12">
              <w:t>Anders Perner</w:t>
            </w:r>
          </w:p>
        </w:tc>
        <w:tc>
          <w:tcPr>
            <w:tcW w:w="4814" w:type="dxa"/>
            <w:tcBorders>
              <w:left w:val="single" w:sz="4" w:space="0" w:color="FFFFFF" w:themeColor="background1"/>
            </w:tcBorders>
          </w:tcPr>
          <w:p w14:paraId="759474B4" w14:textId="1F96019F" w:rsidR="00127936" w:rsidRPr="00127936" w:rsidRDefault="00127936" w:rsidP="002B68FA">
            <w:pPr>
              <w:spacing w:line="276" w:lineRule="auto"/>
              <w:rPr>
                <w:lang w:val="en-US"/>
              </w:rPr>
            </w:pPr>
            <w:r w:rsidRPr="00127936">
              <w:rPr>
                <w:lang w:val="en-US"/>
              </w:rPr>
              <w:t>Phone: +45 3545 8333</w:t>
            </w:r>
          </w:p>
          <w:p w14:paraId="5B4E1460" w14:textId="77777777" w:rsidR="00127936" w:rsidRPr="00127936" w:rsidRDefault="00127936" w:rsidP="002B68FA">
            <w:pPr>
              <w:spacing w:line="276" w:lineRule="auto"/>
              <w:rPr>
                <w:lang w:val="en-US"/>
              </w:rPr>
            </w:pPr>
            <w:r w:rsidRPr="00127936">
              <w:rPr>
                <w:lang w:val="en-US"/>
              </w:rPr>
              <w:t xml:space="preserve">E-mail: </w:t>
            </w:r>
            <w:hyperlink r:id="rId9" w:history="1">
              <w:r w:rsidRPr="00FA1A12">
                <w:rPr>
                  <w:rStyle w:val="Hyperlink"/>
                  <w:lang w:val="en-GB"/>
                </w:rPr>
                <w:t>anders.perner@regionh.dk</w:t>
              </w:r>
            </w:hyperlink>
          </w:p>
        </w:tc>
      </w:tr>
      <w:tr w:rsidR="00127936" w:rsidRPr="00FA1A12" w14:paraId="147006A2" w14:textId="77777777" w:rsidTr="002B6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
        </w:trPr>
        <w:tc>
          <w:tcPr>
            <w:tcW w:w="9628" w:type="dxa"/>
            <w:gridSpan w:val="3"/>
            <w:shd w:val="clear" w:color="auto" w:fill="D9D9D9" w:themeFill="background1" w:themeFillShade="D9"/>
          </w:tcPr>
          <w:p w14:paraId="429620AB" w14:textId="77777777" w:rsidR="00127936" w:rsidRPr="00FA1A12" w:rsidRDefault="00127936" w:rsidP="002B68FA">
            <w:pPr>
              <w:spacing w:line="276" w:lineRule="auto"/>
              <w:rPr>
                <w:b/>
                <w:bCs/>
              </w:rPr>
            </w:pPr>
            <w:proofErr w:type="spellStart"/>
            <w:r w:rsidRPr="00FA1A12">
              <w:rPr>
                <w:b/>
                <w:bCs/>
              </w:rPr>
              <w:t>Coordinating</w:t>
            </w:r>
            <w:proofErr w:type="spellEnd"/>
            <w:r w:rsidRPr="00FA1A12">
              <w:rPr>
                <w:b/>
                <w:bCs/>
              </w:rPr>
              <w:t xml:space="preserve"> Centre</w:t>
            </w:r>
          </w:p>
        </w:tc>
      </w:tr>
      <w:tr w:rsidR="00127936" w:rsidRPr="000C46F9" w14:paraId="6B7F1917" w14:textId="77777777" w:rsidTr="002B6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9"/>
        </w:trPr>
        <w:tc>
          <w:tcPr>
            <w:tcW w:w="9628" w:type="dxa"/>
            <w:gridSpan w:val="3"/>
          </w:tcPr>
          <w:p w14:paraId="28BB2568" w14:textId="77777777" w:rsidR="00127936" w:rsidRPr="00127936" w:rsidRDefault="00127936" w:rsidP="002B68FA">
            <w:pPr>
              <w:spacing w:line="276" w:lineRule="auto"/>
              <w:rPr>
                <w:lang w:val="en-US"/>
              </w:rPr>
            </w:pPr>
            <w:r w:rsidRPr="00127936">
              <w:rPr>
                <w:lang w:val="en-US"/>
              </w:rPr>
              <w:t xml:space="preserve">Department of Intensive Care, </w:t>
            </w:r>
            <w:proofErr w:type="spellStart"/>
            <w:r w:rsidRPr="00127936">
              <w:rPr>
                <w:lang w:val="en-US"/>
              </w:rPr>
              <w:t>Rigshospitalet</w:t>
            </w:r>
            <w:proofErr w:type="spellEnd"/>
            <w:r w:rsidRPr="00127936">
              <w:rPr>
                <w:lang w:val="en-US"/>
              </w:rPr>
              <w:t xml:space="preserve"> </w:t>
            </w:r>
          </w:p>
          <w:p w14:paraId="2E96D53C" w14:textId="77777777" w:rsidR="00127936" w:rsidRPr="00127936" w:rsidRDefault="00127936" w:rsidP="002B68FA">
            <w:pPr>
              <w:spacing w:line="276" w:lineRule="auto"/>
              <w:rPr>
                <w:lang w:val="en-US"/>
              </w:rPr>
            </w:pPr>
            <w:r w:rsidRPr="00127936">
              <w:rPr>
                <w:lang w:val="en-US"/>
              </w:rPr>
              <w:t xml:space="preserve">Section 4131, </w:t>
            </w:r>
            <w:proofErr w:type="spellStart"/>
            <w:r w:rsidRPr="00127936">
              <w:rPr>
                <w:lang w:val="en-US"/>
              </w:rPr>
              <w:t>Blegdamsvej</w:t>
            </w:r>
            <w:proofErr w:type="spellEnd"/>
            <w:r w:rsidRPr="00127936">
              <w:rPr>
                <w:lang w:val="en-US"/>
              </w:rPr>
              <w:t xml:space="preserve"> 9, DK-2100 Copenhagen, Denmark </w:t>
            </w:r>
          </w:p>
        </w:tc>
      </w:tr>
    </w:tbl>
    <w:p w14:paraId="05F26D56" w14:textId="77777777" w:rsidR="00127936" w:rsidRPr="00127936" w:rsidRDefault="00127936" w:rsidP="00127936">
      <w:pPr>
        <w:spacing w:line="276" w:lineRule="auto"/>
        <w:jc w:val="both"/>
        <w:rPr>
          <w:lang w:val="en-US"/>
        </w:rPr>
      </w:pPr>
    </w:p>
    <w:p w14:paraId="405937F6" w14:textId="77777777" w:rsidR="00127936" w:rsidRPr="00127936" w:rsidRDefault="00127936" w:rsidP="00127936">
      <w:pPr>
        <w:spacing w:line="276" w:lineRule="auto"/>
        <w:jc w:val="both"/>
        <w:rPr>
          <w:lang w:val="en-US"/>
        </w:rPr>
      </w:pPr>
    </w:p>
    <w:sdt>
      <w:sdtPr>
        <w:rPr>
          <w:rFonts w:asciiTheme="minorHAnsi" w:eastAsiaTheme="minorHAnsi" w:hAnsiTheme="minorHAnsi" w:cstheme="minorBidi"/>
          <w:sz w:val="22"/>
          <w:szCs w:val="22"/>
          <w:lang w:val="en-GB"/>
        </w:rPr>
        <w:id w:val="-384718686"/>
        <w:docPartObj>
          <w:docPartGallery w:val="Table of Contents"/>
          <w:docPartUnique/>
        </w:docPartObj>
      </w:sdtPr>
      <w:sdtEndPr>
        <w:rPr>
          <w:rFonts w:ascii="Arial" w:hAnsi="Arial" w:cs="Arial"/>
          <w:b/>
          <w:bCs/>
          <w:lang w:val="da-DK"/>
        </w:rPr>
      </w:sdtEndPr>
      <w:sdtContent>
        <w:p w14:paraId="39C4A94A" w14:textId="77777777" w:rsidR="00127936" w:rsidRPr="00FA1A12" w:rsidRDefault="00127936" w:rsidP="00127936">
          <w:pPr>
            <w:pStyle w:val="Overskrift"/>
            <w:spacing w:line="276" w:lineRule="auto"/>
            <w:rPr>
              <w:sz w:val="24"/>
              <w:lang w:val="en-GB"/>
            </w:rPr>
          </w:pPr>
          <w:r w:rsidRPr="00FA1A12">
            <w:rPr>
              <w:b/>
              <w:bCs/>
              <w:sz w:val="32"/>
              <w:szCs w:val="28"/>
              <w:lang w:val="en-GB"/>
            </w:rPr>
            <w:t>Content</w:t>
          </w:r>
        </w:p>
        <w:p w14:paraId="1F652D2C" w14:textId="02E85173" w:rsidR="00127936" w:rsidRPr="002E3756" w:rsidRDefault="00127936">
          <w:pPr>
            <w:pStyle w:val="Indholdsfortegnelse1"/>
            <w:tabs>
              <w:tab w:val="left" w:pos="480"/>
              <w:tab w:val="right" w:leader="dot" w:pos="9628"/>
            </w:tabs>
            <w:rPr>
              <w:rFonts w:ascii="Arial" w:eastAsiaTheme="minorEastAsia" w:hAnsi="Arial" w:cs="Arial"/>
              <w:b w:val="0"/>
              <w:noProof/>
              <w:kern w:val="2"/>
              <w:sz w:val="24"/>
              <w:lang w:eastAsia="da-DK"/>
              <w14:ligatures w14:val="standardContextual"/>
            </w:rPr>
          </w:pPr>
          <w:r w:rsidRPr="002E3756">
            <w:rPr>
              <w:rFonts w:ascii="Arial" w:hAnsi="Arial" w:cs="Arial"/>
              <w:lang w:val="en-GB"/>
            </w:rPr>
            <w:fldChar w:fldCharType="begin"/>
          </w:r>
          <w:r w:rsidRPr="002E3756">
            <w:rPr>
              <w:rFonts w:ascii="Arial" w:hAnsi="Arial" w:cs="Arial"/>
              <w:lang w:val="en-GB"/>
            </w:rPr>
            <w:instrText xml:space="preserve"> TOC \o "1-3" \h \z \u </w:instrText>
          </w:r>
          <w:r w:rsidRPr="002E3756">
            <w:rPr>
              <w:rFonts w:ascii="Arial" w:hAnsi="Arial" w:cs="Arial"/>
              <w:lang w:val="en-GB"/>
            </w:rPr>
            <w:fldChar w:fldCharType="separate"/>
          </w:r>
          <w:hyperlink w:anchor="_Toc199835016" w:history="1">
            <w:r w:rsidRPr="002E3756">
              <w:rPr>
                <w:rStyle w:val="Hyperlink"/>
                <w:rFonts w:ascii="Arial" w:hAnsi="Arial" w:cs="Arial"/>
                <w:noProof/>
                <w:lang w:val="en-GB"/>
              </w:rPr>
              <w:t>1.</w:t>
            </w:r>
            <w:r w:rsidRPr="002E3756">
              <w:rPr>
                <w:rFonts w:ascii="Arial" w:eastAsiaTheme="minorEastAsia" w:hAnsi="Arial" w:cs="Arial"/>
                <w:b w:val="0"/>
                <w:noProof/>
                <w:kern w:val="2"/>
                <w:sz w:val="24"/>
                <w:lang w:eastAsia="da-DK"/>
                <w14:ligatures w14:val="standardContextual"/>
              </w:rPr>
              <w:tab/>
            </w:r>
            <w:r w:rsidRPr="002E3756">
              <w:rPr>
                <w:rStyle w:val="Hyperlink"/>
                <w:rFonts w:ascii="Arial" w:hAnsi="Arial" w:cs="Arial"/>
                <w:noProof/>
                <w:lang w:val="en-GB"/>
              </w:rPr>
              <w:t>Overview</w:t>
            </w:r>
            <w:r w:rsidRPr="002E3756">
              <w:rPr>
                <w:rFonts w:ascii="Arial" w:hAnsi="Arial" w:cs="Arial"/>
                <w:noProof/>
                <w:webHidden/>
              </w:rPr>
              <w:tab/>
            </w:r>
            <w:r w:rsidRPr="002E3756">
              <w:rPr>
                <w:rFonts w:ascii="Arial" w:hAnsi="Arial" w:cs="Arial"/>
                <w:noProof/>
                <w:webHidden/>
              </w:rPr>
              <w:fldChar w:fldCharType="begin"/>
            </w:r>
            <w:r w:rsidRPr="002E3756">
              <w:rPr>
                <w:rFonts w:ascii="Arial" w:hAnsi="Arial" w:cs="Arial"/>
                <w:noProof/>
                <w:webHidden/>
              </w:rPr>
              <w:instrText xml:space="preserve"> PAGEREF _Toc199835016 \h </w:instrText>
            </w:r>
            <w:r w:rsidRPr="002E3756">
              <w:rPr>
                <w:rFonts w:ascii="Arial" w:hAnsi="Arial" w:cs="Arial"/>
                <w:noProof/>
                <w:webHidden/>
              </w:rPr>
            </w:r>
            <w:r w:rsidRPr="002E3756">
              <w:rPr>
                <w:rFonts w:ascii="Arial" w:hAnsi="Arial" w:cs="Arial"/>
                <w:noProof/>
                <w:webHidden/>
              </w:rPr>
              <w:fldChar w:fldCharType="separate"/>
            </w:r>
            <w:r w:rsidR="00CB0F62">
              <w:rPr>
                <w:rFonts w:ascii="Arial" w:hAnsi="Arial" w:cs="Arial"/>
                <w:noProof/>
                <w:webHidden/>
              </w:rPr>
              <w:t>2</w:t>
            </w:r>
            <w:r w:rsidRPr="002E3756">
              <w:rPr>
                <w:rFonts w:ascii="Arial" w:hAnsi="Arial" w:cs="Arial"/>
                <w:noProof/>
                <w:webHidden/>
              </w:rPr>
              <w:fldChar w:fldCharType="end"/>
            </w:r>
          </w:hyperlink>
        </w:p>
        <w:p w14:paraId="0782BC97" w14:textId="59D11436" w:rsidR="00127936" w:rsidRPr="002E3756" w:rsidRDefault="00CB0F62">
          <w:pPr>
            <w:pStyle w:val="Indholdsfortegnelse1"/>
            <w:tabs>
              <w:tab w:val="left" w:pos="480"/>
              <w:tab w:val="right" w:leader="dot" w:pos="9628"/>
            </w:tabs>
            <w:rPr>
              <w:rFonts w:ascii="Arial" w:eastAsiaTheme="minorEastAsia" w:hAnsi="Arial" w:cs="Arial"/>
              <w:b w:val="0"/>
              <w:noProof/>
              <w:kern w:val="2"/>
              <w:sz w:val="24"/>
              <w:lang w:eastAsia="da-DK"/>
              <w14:ligatures w14:val="standardContextual"/>
            </w:rPr>
          </w:pPr>
          <w:hyperlink w:anchor="_Toc199835017" w:history="1">
            <w:r w:rsidR="00127936" w:rsidRPr="002E3756">
              <w:rPr>
                <w:rStyle w:val="Hyperlink"/>
                <w:rFonts w:ascii="Arial" w:hAnsi="Arial" w:cs="Arial"/>
                <w:noProof/>
                <w:lang w:val="en-GB"/>
              </w:rPr>
              <w:t>2.</w:t>
            </w:r>
            <w:r w:rsidR="00127936" w:rsidRPr="002E3756">
              <w:rPr>
                <w:rFonts w:ascii="Arial" w:eastAsiaTheme="minorEastAsia" w:hAnsi="Arial" w:cs="Arial"/>
                <w:b w:val="0"/>
                <w:noProof/>
                <w:kern w:val="2"/>
                <w:sz w:val="24"/>
                <w:lang w:eastAsia="da-DK"/>
                <w14:ligatures w14:val="standardContextual"/>
              </w:rPr>
              <w:tab/>
            </w:r>
            <w:r w:rsidR="00127936" w:rsidRPr="002E3756">
              <w:rPr>
                <w:rStyle w:val="Hyperlink"/>
                <w:rFonts w:ascii="Arial" w:hAnsi="Arial" w:cs="Arial"/>
                <w:noProof/>
                <w:lang w:val="en-GB"/>
              </w:rPr>
              <w:t>Screening and randomisation</w:t>
            </w:r>
            <w:r w:rsidR="00127936" w:rsidRPr="002E3756">
              <w:rPr>
                <w:rFonts w:ascii="Arial" w:hAnsi="Arial" w:cs="Arial"/>
                <w:noProof/>
                <w:webHidden/>
              </w:rPr>
              <w:tab/>
            </w:r>
            <w:r w:rsidR="00127936" w:rsidRPr="002E3756">
              <w:rPr>
                <w:rFonts w:ascii="Arial" w:hAnsi="Arial" w:cs="Arial"/>
                <w:noProof/>
                <w:webHidden/>
              </w:rPr>
              <w:fldChar w:fldCharType="begin"/>
            </w:r>
            <w:r w:rsidR="00127936" w:rsidRPr="002E3756">
              <w:rPr>
                <w:rFonts w:ascii="Arial" w:hAnsi="Arial" w:cs="Arial"/>
                <w:noProof/>
                <w:webHidden/>
              </w:rPr>
              <w:instrText xml:space="preserve"> PAGEREF _Toc199835017 \h </w:instrText>
            </w:r>
            <w:r w:rsidR="00127936" w:rsidRPr="002E3756">
              <w:rPr>
                <w:rFonts w:ascii="Arial" w:hAnsi="Arial" w:cs="Arial"/>
                <w:noProof/>
                <w:webHidden/>
              </w:rPr>
            </w:r>
            <w:r w:rsidR="00127936" w:rsidRPr="002E3756">
              <w:rPr>
                <w:rFonts w:ascii="Arial" w:hAnsi="Arial" w:cs="Arial"/>
                <w:noProof/>
                <w:webHidden/>
              </w:rPr>
              <w:fldChar w:fldCharType="separate"/>
            </w:r>
            <w:r>
              <w:rPr>
                <w:rFonts w:ascii="Arial" w:hAnsi="Arial" w:cs="Arial"/>
                <w:noProof/>
                <w:webHidden/>
              </w:rPr>
              <w:t>2</w:t>
            </w:r>
            <w:r w:rsidR="00127936" w:rsidRPr="002E3756">
              <w:rPr>
                <w:rFonts w:ascii="Arial" w:hAnsi="Arial" w:cs="Arial"/>
                <w:noProof/>
                <w:webHidden/>
              </w:rPr>
              <w:fldChar w:fldCharType="end"/>
            </w:r>
          </w:hyperlink>
        </w:p>
        <w:p w14:paraId="3D89AAE6" w14:textId="5D9456D5" w:rsidR="00127936" w:rsidRPr="002E3756" w:rsidRDefault="00CB0F62">
          <w:pPr>
            <w:pStyle w:val="Indholdsfortegnelse1"/>
            <w:tabs>
              <w:tab w:val="left" w:pos="480"/>
              <w:tab w:val="right" w:leader="dot" w:pos="9628"/>
            </w:tabs>
            <w:rPr>
              <w:rFonts w:ascii="Arial" w:eastAsiaTheme="minorEastAsia" w:hAnsi="Arial" w:cs="Arial"/>
              <w:b w:val="0"/>
              <w:noProof/>
              <w:kern w:val="2"/>
              <w:sz w:val="24"/>
              <w:lang w:eastAsia="da-DK"/>
              <w14:ligatures w14:val="standardContextual"/>
            </w:rPr>
          </w:pPr>
          <w:hyperlink w:anchor="_Toc199835018" w:history="1">
            <w:r w:rsidR="00127936" w:rsidRPr="002E3756">
              <w:rPr>
                <w:rStyle w:val="Hyperlink"/>
                <w:rFonts w:ascii="Arial" w:hAnsi="Arial" w:cs="Arial"/>
                <w:noProof/>
                <w:lang w:val="en-GB"/>
              </w:rPr>
              <w:t>3.</w:t>
            </w:r>
            <w:r w:rsidR="00127936" w:rsidRPr="002E3756">
              <w:rPr>
                <w:rFonts w:ascii="Arial" w:eastAsiaTheme="minorEastAsia" w:hAnsi="Arial" w:cs="Arial"/>
                <w:b w:val="0"/>
                <w:noProof/>
                <w:kern w:val="2"/>
                <w:sz w:val="24"/>
                <w:lang w:eastAsia="da-DK"/>
                <w14:ligatures w14:val="standardContextual"/>
              </w:rPr>
              <w:tab/>
            </w:r>
            <w:r w:rsidR="00127936" w:rsidRPr="002E3756">
              <w:rPr>
                <w:rStyle w:val="Hyperlink"/>
                <w:rFonts w:ascii="Arial" w:hAnsi="Arial" w:cs="Arial"/>
                <w:noProof/>
                <w:lang w:val="en-GB"/>
              </w:rPr>
              <w:t>Interventions</w:t>
            </w:r>
            <w:r w:rsidR="00127936" w:rsidRPr="002E3756">
              <w:rPr>
                <w:rFonts w:ascii="Arial" w:hAnsi="Arial" w:cs="Arial"/>
                <w:noProof/>
                <w:webHidden/>
              </w:rPr>
              <w:tab/>
            </w:r>
            <w:r w:rsidR="00127936" w:rsidRPr="002E3756">
              <w:rPr>
                <w:rFonts w:ascii="Arial" w:hAnsi="Arial" w:cs="Arial"/>
                <w:noProof/>
                <w:webHidden/>
              </w:rPr>
              <w:fldChar w:fldCharType="begin"/>
            </w:r>
            <w:r w:rsidR="00127936" w:rsidRPr="002E3756">
              <w:rPr>
                <w:rFonts w:ascii="Arial" w:hAnsi="Arial" w:cs="Arial"/>
                <w:noProof/>
                <w:webHidden/>
              </w:rPr>
              <w:instrText xml:space="preserve"> PAGEREF _Toc199835018 \h </w:instrText>
            </w:r>
            <w:r w:rsidR="00127936" w:rsidRPr="002E3756">
              <w:rPr>
                <w:rFonts w:ascii="Arial" w:hAnsi="Arial" w:cs="Arial"/>
                <w:noProof/>
                <w:webHidden/>
              </w:rPr>
            </w:r>
            <w:r w:rsidR="00127936" w:rsidRPr="002E3756">
              <w:rPr>
                <w:rFonts w:ascii="Arial" w:hAnsi="Arial" w:cs="Arial"/>
                <w:noProof/>
                <w:webHidden/>
              </w:rPr>
              <w:fldChar w:fldCharType="separate"/>
            </w:r>
            <w:r>
              <w:rPr>
                <w:rFonts w:ascii="Arial" w:hAnsi="Arial" w:cs="Arial"/>
                <w:noProof/>
                <w:webHidden/>
              </w:rPr>
              <w:t>4</w:t>
            </w:r>
            <w:r w:rsidR="00127936" w:rsidRPr="002E3756">
              <w:rPr>
                <w:rFonts w:ascii="Arial" w:hAnsi="Arial" w:cs="Arial"/>
                <w:noProof/>
                <w:webHidden/>
              </w:rPr>
              <w:fldChar w:fldCharType="end"/>
            </w:r>
          </w:hyperlink>
        </w:p>
        <w:p w14:paraId="656DFC50" w14:textId="4B29B7DD" w:rsidR="00127936" w:rsidRPr="002E3756" w:rsidRDefault="00CB0F62">
          <w:pPr>
            <w:pStyle w:val="Indholdsfortegnelse1"/>
            <w:tabs>
              <w:tab w:val="left" w:pos="480"/>
              <w:tab w:val="right" w:leader="dot" w:pos="9628"/>
            </w:tabs>
            <w:rPr>
              <w:rFonts w:ascii="Arial" w:eastAsiaTheme="minorEastAsia" w:hAnsi="Arial" w:cs="Arial"/>
              <w:b w:val="0"/>
              <w:noProof/>
              <w:kern w:val="2"/>
              <w:sz w:val="24"/>
              <w:lang w:eastAsia="da-DK"/>
              <w14:ligatures w14:val="standardContextual"/>
            </w:rPr>
          </w:pPr>
          <w:hyperlink w:anchor="_Toc199835019" w:history="1">
            <w:r w:rsidR="00127936" w:rsidRPr="002E3756">
              <w:rPr>
                <w:rStyle w:val="Hyperlink"/>
                <w:rFonts w:ascii="Arial" w:hAnsi="Arial" w:cs="Arial"/>
                <w:noProof/>
                <w:lang w:val="en-GB"/>
              </w:rPr>
              <w:t>4.</w:t>
            </w:r>
            <w:r w:rsidR="00127936" w:rsidRPr="002E3756">
              <w:rPr>
                <w:rFonts w:ascii="Arial" w:eastAsiaTheme="minorEastAsia" w:hAnsi="Arial" w:cs="Arial"/>
                <w:b w:val="0"/>
                <w:noProof/>
                <w:kern w:val="2"/>
                <w:sz w:val="24"/>
                <w:lang w:eastAsia="da-DK"/>
                <w14:ligatures w14:val="standardContextual"/>
              </w:rPr>
              <w:tab/>
            </w:r>
            <w:r w:rsidR="00127936" w:rsidRPr="002E3756">
              <w:rPr>
                <w:rStyle w:val="Hyperlink"/>
                <w:rFonts w:ascii="Arial" w:hAnsi="Arial" w:cs="Arial"/>
                <w:noProof/>
                <w:lang w:val="en-GB"/>
              </w:rPr>
              <w:t>Safety reporting</w:t>
            </w:r>
            <w:r w:rsidR="00127936" w:rsidRPr="002E3756">
              <w:rPr>
                <w:rFonts w:ascii="Arial" w:hAnsi="Arial" w:cs="Arial"/>
                <w:noProof/>
                <w:webHidden/>
              </w:rPr>
              <w:tab/>
            </w:r>
            <w:r w:rsidR="00127936" w:rsidRPr="002E3756">
              <w:rPr>
                <w:rFonts w:ascii="Arial" w:hAnsi="Arial" w:cs="Arial"/>
                <w:noProof/>
                <w:webHidden/>
              </w:rPr>
              <w:fldChar w:fldCharType="begin"/>
            </w:r>
            <w:r w:rsidR="00127936" w:rsidRPr="002E3756">
              <w:rPr>
                <w:rFonts w:ascii="Arial" w:hAnsi="Arial" w:cs="Arial"/>
                <w:noProof/>
                <w:webHidden/>
              </w:rPr>
              <w:instrText xml:space="preserve"> PAGEREF _Toc199835019 \h </w:instrText>
            </w:r>
            <w:r w:rsidR="00127936" w:rsidRPr="002E3756">
              <w:rPr>
                <w:rFonts w:ascii="Arial" w:hAnsi="Arial" w:cs="Arial"/>
                <w:noProof/>
                <w:webHidden/>
              </w:rPr>
            </w:r>
            <w:r w:rsidR="00127936" w:rsidRPr="002E3756">
              <w:rPr>
                <w:rFonts w:ascii="Arial" w:hAnsi="Arial" w:cs="Arial"/>
                <w:noProof/>
                <w:webHidden/>
              </w:rPr>
              <w:fldChar w:fldCharType="separate"/>
            </w:r>
            <w:r>
              <w:rPr>
                <w:rFonts w:ascii="Arial" w:hAnsi="Arial" w:cs="Arial"/>
                <w:noProof/>
                <w:webHidden/>
              </w:rPr>
              <w:t>6</w:t>
            </w:r>
            <w:r w:rsidR="00127936" w:rsidRPr="002E3756">
              <w:rPr>
                <w:rFonts w:ascii="Arial" w:hAnsi="Arial" w:cs="Arial"/>
                <w:noProof/>
                <w:webHidden/>
              </w:rPr>
              <w:fldChar w:fldCharType="end"/>
            </w:r>
          </w:hyperlink>
        </w:p>
        <w:p w14:paraId="47758332" w14:textId="2581CF08" w:rsidR="00127936" w:rsidRPr="002E3756" w:rsidRDefault="00CB0F62">
          <w:pPr>
            <w:pStyle w:val="Indholdsfortegnelse1"/>
            <w:tabs>
              <w:tab w:val="left" w:pos="480"/>
              <w:tab w:val="right" w:leader="dot" w:pos="9628"/>
            </w:tabs>
            <w:rPr>
              <w:rFonts w:ascii="Arial" w:eastAsiaTheme="minorEastAsia" w:hAnsi="Arial" w:cs="Arial"/>
              <w:b w:val="0"/>
              <w:noProof/>
              <w:kern w:val="2"/>
              <w:sz w:val="24"/>
              <w:lang w:eastAsia="da-DK"/>
              <w14:ligatures w14:val="standardContextual"/>
            </w:rPr>
          </w:pPr>
          <w:hyperlink w:anchor="_Toc199835020" w:history="1">
            <w:r w:rsidR="00127936" w:rsidRPr="002E3756">
              <w:rPr>
                <w:rStyle w:val="Hyperlink"/>
                <w:rFonts w:ascii="Arial" w:hAnsi="Arial" w:cs="Arial"/>
                <w:noProof/>
                <w:lang w:val="en-GB"/>
              </w:rPr>
              <w:t>5.</w:t>
            </w:r>
            <w:r w:rsidR="00127936" w:rsidRPr="002E3756">
              <w:rPr>
                <w:rFonts w:ascii="Arial" w:eastAsiaTheme="minorEastAsia" w:hAnsi="Arial" w:cs="Arial"/>
                <w:b w:val="0"/>
                <w:noProof/>
                <w:kern w:val="2"/>
                <w:sz w:val="24"/>
                <w:lang w:eastAsia="da-DK"/>
                <w14:ligatures w14:val="standardContextual"/>
              </w:rPr>
              <w:tab/>
            </w:r>
            <w:r w:rsidR="00127936" w:rsidRPr="002E3756">
              <w:rPr>
                <w:rStyle w:val="Hyperlink"/>
                <w:rFonts w:ascii="Arial" w:hAnsi="Arial" w:cs="Arial"/>
                <w:noProof/>
                <w:lang w:val="en-GB"/>
              </w:rPr>
              <w:t>Follow-up</w:t>
            </w:r>
            <w:r w:rsidR="00127936" w:rsidRPr="002E3756">
              <w:rPr>
                <w:rFonts w:ascii="Arial" w:hAnsi="Arial" w:cs="Arial"/>
                <w:noProof/>
                <w:webHidden/>
              </w:rPr>
              <w:tab/>
            </w:r>
            <w:r w:rsidR="00127936" w:rsidRPr="002E3756">
              <w:rPr>
                <w:rFonts w:ascii="Arial" w:hAnsi="Arial" w:cs="Arial"/>
                <w:noProof/>
                <w:webHidden/>
              </w:rPr>
              <w:fldChar w:fldCharType="begin"/>
            </w:r>
            <w:r w:rsidR="00127936" w:rsidRPr="002E3756">
              <w:rPr>
                <w:rFonts w:ascii="Arial" w:hAnsi="Arial" w:cs="Arial"/>
                <w:noProof/>
                <w:webHidden/>
              </w:rPr>
              <w:instrText xml:space="preserve"> PAGEREF _Toc199835020 \h </w:instrText>
            </w:r>
            <w:r w:rsidR="00127936" w:rsidRPr="002E3756">
              <w:rPr>
                <w:rFonts w:ascii="Arial" w:hAnsi="Arial" w:cs="Arial"/>
                <w:noProof/>
                <w:webHidden/>
              </w:rPr>
            </w:r>
            <w:r w:rsidR="00127936" w:rsidRPr="002E3756">
              <w:rPr>
                <w:rFonts w:ascii="Arial" w:hAnsi="Arial" w:cs="Arial"/>
                <w:noProof/>
                <w:webHidden/>
              </w:rPr>
              <w:fldChar w:fldCharType="separate"/>
            </w:r>
            <w:r>
              <w:rPr>
                <w:rFonts w:ascii="Arial" w:hAnsi="Arial" w:cs="Arial"/>
                <w:noProof/>
                <w:webHidden/>
              </w:rPr>
              <w:t>6</w:t>
            </w:r>
            <w:r w:rsidR="00127936" w:rsidRPr="002E3756">
              <w:rPr>
                <w:rFonts w:ascii="Arial" w:hAnsi="Arial" w:cs="Arial"/>
                <w:noProof/>
                <w:webHidden/>
              </w:rPr>
              <w:fldChar w:fldCharType="end"/>
            </w:r>
          </w:hyperlink>
        </w:p>
        <w:p w14:paraId="3BB72D0B" w14:textId="0236F1DB" w:rsidR="00127936" w:rsidRPr="002E3756" w:rsidRDefault="00127936" w:rsidP="00127936">
          <w:pPr>
            <w:spacing w:line="276" w:lineRule="auto"/>
            <w:rPr>
              <w:rFonts w:ascii="Arial" w:hAnsi="Arial" w:cs="Arial"/>
              <w:b/>
              <w:bCs/>
            </w:rPr>
          </w:pPr>
          <w:r w:rsidRPr="002E3756">
            <w:rPr>
              <w:rFonts w:ascii="Arial" w:hAnsi="Arial" w:cs="Arial"/>
              <w:b/>
              <w:bCs/>
            </w:rPr>
            <w:fldChar w:fldCharType="end"/>
          </w:r>
        </w:p>
      </w:sdtContent>
    </w:sdt>
    <w:p w14:paraId="7D47C4E7" w14:textId="77777777" w:rsidR="00127936" w:rsidRPr="00FA1A12" w:rsidRDefault="00127936" w:rsidP="00127936">
      <w:pPr>
        <w:pStyle w:val="Overskrift1"/>
        <w:numPr>
          <w:ilvl w:val="0"/>
          <w:numId w:val="2"/>
        </w:numPr>
        <w:pBdr>
          <w:bottom w:val="single" w:sz="12" w:space="1" w:color="auto"/>
        </w:pBdr>
        <w:tabs>
          <w:tab w:val="num" w:pos="360"/>
        </w:tabs>
        <w:spacing w:line="276" w:lineRule="auto"/>
        <w:ind w:left="0" w:firstLine="0"/>
        <w:rPr>
          <w:lang w:val="en-GB"/>
        </w:rPr>
      </w:pPr>
      <w:bookmarkStart w:id="0" w:name="_Toc199835016"/>
      <w:r w:rsidRPr="00FA1A12">
        <w:rPr>
          <w:lang w:val="en-GB"/>
        </w:rPr>
        <w:lastRenderedPageBreak/>
        <w:t>Overview</w:t>
      </w:r>
      <w:bookmarkEnd w:id="0"/>
    </w:p>
    <w:p w14:paraId="1ED3C3FC" w14:textId="43F9C4CB" w:rsidR="00127936" w:rsidRPr="00127936" w:rsidRDefault="00127936" w:rsidP="00127936">
      <w:pPr>
        <w:spacing w:line="276" w:lineRule="auto"/>
        <w:jc w:val="both"/>
        <w:rPr>
          <w:rFonts w:ascii="Arial" w:hAnsi="Arial" w:cs="Arial"/>
          <w:lang w:val="en-US"/>
        </w:rPr>
      </w:pPr>
      <w:r w:rsidRPr="00127936">
        <w:rPr>
          <w:rFonts w:ascii="Arial" w:hAnsi="Arial" w:cs="Arial"/>
          <w:lang w:val="en-US"/>
        </w:rPr>
        <w:t xml:space="preserve">This document describes core areas around practical delivery of the INCEPT protocol. For more details, the full protocol and domain-specific appendices are presented at </w:t>
      </w:r>
      <w:hyperlink r:id="rId10" w:history="1">
        <w:r w:rsidRPr="00127936">
          <w:rPr>
            <w:rStyle w:val="Hyperlink"/>
            <w:rFonts w:ascii="Arial" w:hAnsi="Arial" w:cs="Arial"/>
            <w:lang w:val="en-GB"/>
          </w:rPr>
          <w:t>www.incept.dk</w:t>
        </w:r>
      </w:hyperlink>
      <w:r w:rsidRPr="00127936">
        <w:rPr>
          <w:rFonts w:ascii="Arial" w:hAnsi="Arial" w:cs="Arial"/>
          <w:lang w:val="en-US"/>
        </w:rPr>
        <w:t>.</w:t>
      </w:r>
    </w:p>
    <w:p w14:paraId="1AE94530" w14:textId="3B9A965E" w:rsidR="00127936" w:rsidRDefault="00127936" w:rsidP="00127936">
      <w:pPr>
        <w:spacing w:line="276" w:lineRule="auto"/>
        <w:jc w:val="both"/>
        <w:rPr>
          <w:rFonts w:ascii="Arial" w:hAnsi="Arial" w:cs="Arial"/>
          <w:lang w:val="en-US"/>
        </w:rPr>
      </w:pPr>
      <w:r w:rsidRPr="00127936">
        <w:rPr>
          <w:rFonts w:ascii="Arial" w:hAnsi="Arial" w:cs="Arial"/>
          <w:lang w:val="en-US"/>
        </w:rPr>
        <w:t xml:space="preserve">INCEPT is a </w:t>
      </w:r>
      <w:proofErr w:type="spellStart"/>
      <w:r w:rsidRPr="00127936">
        <w:rPr>
          <w:rFonts w:ascii="Arial" w:hAnsi="Arial" w:cs="Arial"/>
          <w:lang w:val="en-US"/>
        </w:rPr>
        <w:t>randomised</w:t>
      </w:r>
      <w:proofErr w:type="spellEnd"/>
      <w:r w:rsidRPr="00127936">
        <w:rPr>
          <w:rFonts w:ascii="Arial" w:hAnsi="Arial" w:cs="Arial"/>
          <w:lang w:val="en-US"/>
        </w:rPr>
        <w:t>, domain-based, adaptive platform trial assessing effects of different interventions on patient-important outcomes in adult, acutely admitted ICU patients. As such, the assessments of interventions occur in domains (sub-trials), which can run simultaneously with each other.</w:t>
      </w:r>
    </w:p>
    <w:p w14:paraId="47F2B2D8" w14:textId="77777777" w:rsidR="00127936" w:rsidRPr="00127936" w:rsidRDefault="00127936" w:rsidP="00127936">
      <w:pPr>
        <w:spacing w:line="276" w:lineRule="auto"/>
        <w:jc w:val="both"/>
        <w:rPr>
          <w:rFonts w:ascii="Arial" w:hAnsi="Arial" w:cs="Arial"/>
          <w:lang w:val="en-US"/>
        </w:rPr>
      </w:pPr>
    </w:p>
    <w:p w14:paraId="194F5603" w14:textId="77777777" w:rsidR="00127936" w:rsidRPr="00127936" w:rsidRDefault="00127936" w:rsidP="00127936">
      <w:pPr>
        <w:spacing w:line="276" w:lineRule="auto"/>
        <w:jc w:val="both"/>
        <w:rPr>
          <w:rFonts w:ascii="Arial" w:hAnsi="Arial" w:cs="Arial"/>
          <w:b/>
          <w:bCs/>
          <w:lang w:val="en-US"/>
        </w:rPr>
      </w:pPr>
      <w:r w:rsidRPr="00127936">
        <w:rPr>
          <w:rFonts w:ascii="Arial" w:hAnsi="Arial" w:cs="Arial"/>
          <w:b/>
          <w:bCs/>
          <w:lang w:val="en-US"/>
        </w:rPr>
        <w:t>Active domains</w:t>
      </w:r>
    </w:p>
    <w:p w14:paraId="13A36C10" w14:textId="77777777" w:rsidR="00127936" w:rsidRDefault="00127936" w:rsidP="00127936">
      <w:pPr>
        <w:spacing w:line="276" w:lineRule="auto"/>
        <w:jc w:val="both"/>
        <w:rPr>
          <w:rFonts w:ascii="Arial" w:hAnsi="Arial" w:cs="Arial"/>
          <w:lang w:val="en-US"/>
        </w:rPr>
      </w:pPr>
      <w:r w:rsidRPr="00127936">
        <w:rPr>
          <w:rFonts w:ascii="Arial" w:hAnsi="Arial" w:cs="Arial"/>
          <w:b/>
          <w:bCs/>
          <w:lang w:val="en-US"/>
        </w:rPr>
        <w:t>INCEPT-Albumin</w:t>
      </w:r>
      <w:r w:rsidRPr="00127936">
        <w:rPr>
          <w:rFonts w:ascii="Arial" w:hAnsi="Arial" w:cs="Arial"/>
          <w:lang w:val="en-US"/>
        </w:rPr>
        <w:t xml:space="preserve"> assesses the effects of using albumin for resuscitation (in addition to crystalloids) and substitution (loss of albumin or P-albumin </w:t>
      </w:r>
      <w:r w:rsidRPr="00127936">
        <w:rPr>
          <w:rFonts w:ascii="Arial" w:hAnsi="Arial" w:cs="Arial"/>
          <w:u w:val="single"/>
          <w:lang w:val="en-US"/>
        </w:rPr>
        <w:t>&lt;</w:t>
      </w:r>
      <w:r w:rsidRPr="00127936">
        <w:rPr>
          <w:rFonts w:ascii="Arial" w:hAnsi="Arial" w:cs="Arial"/>
          <w:lang w:val="en-US"/>
        </w:rPr>
        <w:t xml:space="preserve"> 25g/L) in ICU on the number of days alive without life-support in patients with shock (irrespective of cause of shock).</w:t>
      </w:r>
    </w:p>
    <w:p w14:paraId="5A7FD20C" w14:textId="00906FC3" w:rsidR="00B4084B" w:rsidRPr="00BE06D8" w:rsidRDefault="00B4084B" w:rsidP="00127936">
      <w:pPr>
        <w:spacing w:line="276" w:lineRule="auto"/>
        <w:jc w:val="both"/>
        <w:rPr>
          <w:rFonts w:ascii="Arial" w:hAnsi="Arial" w:cs="Arial"/>
          <w:lang w:val="en-US"/>
        </w:rPr>
      </w:pPr>
      <w:r w:rsidRPr="0005216B">
        <w:rPr>
          <w:rFonts w:ascii="Arial" w:hAnsi="Arial" w:cs="Arial"/>
          <w:b/>
          <w:bCs/>
          <w:lang w:val="en-US"/>
        </w:rPr>
        <w:t>INCEPT-Thromboprophylaxis</w:t>
      </w:r>
      <w:r>
        <w:rPr>
          <w:rFonts w:ascii="Arial" w:hAnsi="Arial" w:cs="Arial"/>
          <w:lang w:val="en-US"/>
        </w:rPr>
        <w:t xml:space="preserve"> </w:t>
      </w:r>
      <w:r w:rsidR="00E076FE">
        <w:rPr>
          <w:rFonts w:ascii="Arial" w:hAnsi="Arial" w:cs="Arial"/>
          <w:lang w:val="en-US"/>
        </w:rPr>
        <w:t>compares</w:t>
      </w:r>
      <w:r w:rsidR="00BE06D8">
        <w:rPr>
          <w:rFonts w:ascii="Arial" w:hAnsi="Arial" w:cs="Arial"/>
          <w:lang w:val="en-US"/>
        </w:rPr>
        <w:t xml:space="preserve"> </w:t>
      </w:r>
      <w:r w:rsidR="00BE06D8" w:rsidRPr="00BE06D8">
        <w:rPr>
          <w:rFonts w:ascii="Arial" w:hAnsi="Arial" w:cs="Arial"/>
          <w:lang w:val="en-US"/>
        </w:rPr>
        <w:t>the effects of fixed low, fixed intermediate</w:t>
      </w:r>
      <w:r w:rsidR="001E10CD">
        <w:rPr>
          <w:rFonts w:ascii="Arial" w:hAnsi="Arial" w:cs="Arial"/>
          <w:lang w:val="en-US"/>
        </w:rPr>
        <w:t xml:space="preserve">, </w:t>
      </w:r>
      <w:r w:rsidR="00CD0434">
        <w:rPr>
          <w:rFonts w:ascii="Arial" w:hAnsi="Arial" w:cs="Arial"/>
          <w:lang w:val="en-US"/>
        </w:rPr>
        <w:t xml:space="preserve">or </w:t>
      </w:r>
      <w:r w:rsidR="00BE06D8" w:rsidRPr="00BE06D8">
        <w:rPr>
          <w:rFonts w:ascii="Arial" w:hAnsi="Arial" w:cs="Arial"/>
          <w:lang w:val="en-US"/>
        </w:rPr>
        <w:t xml:space="preserve">weight-adjusted </w:t>
      </w:r>
      <w:r w:rsidR="009937DC">
        <w:rPr>
          <w:rFonts w:ascii="Arial" w:hAnsi="Arial" w:cs="Arial"/>
          <w:lang w:val="en-US"/>
        </w:rPr>
        <w:t xml:space="preserve">dosing of </w:t>
      </w:r>
      <w:r w:rsidR="00BE06D8" w:rsidRPr="00BE06D8">
        <w:rPr>
          <w:rFonts w:ascii="Arial" w:hAnsi="Arial" w:cs="Arial"/>
          <w:lang w:val="en-US"/>
        </w:rPr>
        <w:t xml:space="preserve">LMWH for thromboprophylaxis </w:t>
      </w:r>
      <w:r w:rsidR="00CF123A">
        <w:rPr>
          <w:rFonts w:ascii="Arial" w:hAnsi="Arial" w:cs="Arial"/>
          <w:lang w:val="en-US"/>
        </w:rPr>
        <w:t xml:space="preserve">in ICU </w:t>
      </w:r>
      <w:r w:rsidR="00BE06D8" w:rsidRPr="00BE06D8">
        <w:rPr>
          <w:rFonts w:ascii="Arial" w:hAnsi="Arial" w:cs="Arial"/>
          <w:lang w:val="en-US"/>
        </w:rPr>
        <w:t xml:space="preserve">on </w:t>
      </w:r>
      <w:r w:rsidR="00CF123A">
        <w:rPr>
          <w:rFonts w:ascii="Arial" w:hAnsi="Arial" w:cs="Arial"/>
          <w:lang w:val="en-US"/>
        </w:rPr>
        <w:t xml:space="preserve">the number of </w:t>
      </w:r>
      <w:r w:rsidR="00BE06D8" w:rsidRPr="00BE06D8">
        <w:rPr>
          <w:rFonts w:ascii="Arial" w:hAnsi="Arial" w:cs="Arial"/>
          <w:lang w:val="en-US"/>
        </w:rPr>
        <w:t>days alive out of hospital</w:t>
      </w:r>
      <w:r w:rsidR="00957D48">
        <w:rPr>
          <w:rFonts w:ascii="Arial" w:hAnsi="Arial" w:cs="Arial"/>
          <w:lang w:val="en-US"/>
        </w:rPr>
        <w:t xml:space="preserve">. </w:t>
      </w:r>
    </w:p>
    <w:p w14:paraId="7F756A6A" w14:textId="77777777" w:rsidR="00127936" w:rsidRPr="00FA1A12" w:rsidRDefault="00127936" w:rsidP="00127936">
      <w:pPr>
        <w:pStyle w:val="Overskrift1"/>
        <w:numPr>
          <w:ilvl w:val="0"/>
          <w:numId w:val="2"/>
        </w:numPr>
        <w:pBdr>
          <w:bottom w:val="single" w:sz="12" w:space="1" w:color="auto"/>
        </w:pBdr>
        <w:tabs>
          <w:tab w:val="num" w:pos="360"/>
        </w:tabs>
        <w:spacing w:line="276" w:lineRule="auto"/>
        <w:ind w:left="0" w:firstLine="0"/>
        <w:jc w:val="both"/>
        <w:rPr>
          <w:lang w:val="en-GB"/>
        </w:rPr>
      </w:pPr>
      <w:bookmarkStart w:id="1" w:name="_Toc199835017"/>
      <w:r w:rsidRPr="00FA1A12">
        <w:rPr>
          <w:lang w:val="en-GB"/>
        </w:rPr>
        <w:t>Screening and randomisation</w:t>
      </w:r>
      <w:bookmarkEnd w:id="1"/>
    </w:p>
    <w:p w14:paraId="2A85BA19" w14:textId="674108E7" w:rsidR="00127936" w:rsidRPr="00127936" w:rsidRDefault="00127936" w:rsidP="00127936">
      <w:pPr>
        <w:spacing w:line="276" w:lineRule="auto"/>
        <w:jc w:val="both"/>
        <w:rPr>
          <w:rFonts w:ascii="Arial" w:hAnsi="Arial" w:cs="Arial"/>
          <w:lang w:val="en-US"/>
        </w:rPr>
      </w:pPr>
      <w:r w:rsidRPr="00127936">
        <w:rPr>
          <w:rFonts w:ascii="Arial" w:hAnsi="Arial" w:cs="Arial"/>
          <w:lang w:val="en-US"/>
        </w:rPr>
        <w:t>Patients admitted to an active trial site should be considered for inclusion at admission and ad hoc. When they fulfil</w:t>
      </w:r>
      <w:r w:rsidRPr="00127936">
        <w:rPr>
          <w:rFonts w:ascii="Arial" w:hAnsi="Arial" w:cs="Arial"/>
          <w:b/>
          <w:bCs/>
          <w:lang w:val="en-US"/>
        </w:rPr>
        <w:t xml:space="preserve"> all platform and all domain inclusion criteria for at least one domain</w:t>
      </w:r>
      <w:r w:rsidRPr="00127936">
        <w:rPr>
          <w:rFonts w:ascii="Arial" w:hAnsi="Arial" w:cs="Arial"/>
          <w:lang w:val="en-US"/>
        </w:rPr>
        <w:t xml:space="preserve"> (outlined below), they should be </w:t>
      </w:r>
      <w:r w:rsidRPr="00127936">
        <w:rPr>
          <w:rFonts w:ascii="Arial" w:hAnsi="Arial" w:cs="Arial"/>
          <w:b/>
          <w:bCs/>
          <w:lang w:val="en-US"/>
        </w:rPr>
        <w:t>screened in the web-based eCRF</w:t>
      </w:r>
      <w:r w:rsidRPr="00127936">
        <w:rPr>
          <w:rFonts w:ascii="Arial" w:hAnsi="Arial" w:cs="Arial"/>
          <w:lang w:val="en-US"/>
        </w:rPr>
        <w:t xml:space="preserve"> (</w:t>
      </w:r>
      <w:hyperlink r:id="rId11" w:history="1">
        <w:r w:rsidRPr="00127936">
          <w:rPr>
            <w:rStyle w:val="Hyperlink"/>
            <w:rFonts w:ascii="Arial" w:hAnsi="Arial" w:cs="Arial"/>
            <w:lang w:val="en-GB"/>
          </w:rPr>
          <w:t>app.easyrf.dk</w:t>
        </w:r>
      </w:hyperlink>
      <w:r w:rsidRPr="00127936">
        <w:rPr>
          <w:rFonts w:ascii="Arial" w:hAnsi="Arial" w:cs="Arial"/>
          <w:lang w:val="en-US"/>
        </w:rPr>
        <w:t>) by medical doctors, who are trained and listed in the delegation log. Patients not fulfilling some domain’s inclusion criteria can be screened later for these domains if their clinical state changes.</w:t>
      </w:r>
    </w:p>
    <w:p w14:paraId="16B2CB25" w14:textId="77777777" w:rsidR="00127936" w:rsidRPr="00127936" w:rsidRDefault="00127936" w:rsidP="00127936">
      <w:pPr>
        <w:spacing w:before="240" w:line="276" w:lineRule="auto"/>
        <w:jc w:val="both"/>
        <w:rPr>
          <w:rFonts w:ascii="Arial" w:hAnsi="Arial" w:cs="Arial"/>
          <w:b/>
          <w:bCs/>
          <w:lang w:val="en-US"/>
        </w:rPr>
      </w:pPr>
      <w:r w:rsidRPr="00127936">
        <w:rPr>
          <w:rFonts w:ascii="Arial" w:hAnsi="Arial" w:cs="Arial"/>
          <w:b/>
          <w:bCs/>
          <w:lang w:val="en-US"/>
        </w:rPr>
        <w:t>Platform inclusion criteria</w:t>
      </w:r>
    </w:p>
    <w:p w14:paraId="64280F39" w14:textId="77777777" w:rsidR="00127936" w:rsidRPr="00127936" w:rsidRDefault="00127936" w:rsidP="00127936">
      <w:pPr>
        <w:spacing w:line="276" w:lineRule="auto"/>
        <w:jc w:val="both"/>
        <w:rPr>
          <w:rFonts w:ascii="Arial" w:hAnsi="Arial" w:cs="Arial"/>
          <w:lang w:val="en-US"/>
        </w:rPr>
      </w:pPr>
      <w:r w:rsidRPr="00127936">
        <w:rPr>
          <w:rFonts w:ascii="Arial" w:hAnsi="Arial" w:cs="Arial"/>
          <w:lang w:val="en-US"/>
        </w:rPr>
        <w:t xml:space="preserve">All the following criteria must be fulfilled: </w:t>
      </w:r>
    </w:p>
    <w:p w14:paraId="6FDCF42B" w14:textId="77777777" w:rsidR="00127936" w:rsidRPr="00127936" w:rsidRDefault="00127936" w:rsidP="00127936">
      <w:pPr>
        <w:pStyle w:val="Listeafsnit"/>
        <w:numPr>
          <w:ilvl w:val="0"/>
          <w:numId w:val="3"/>
        </w:numPr>
        <w:spacing w:after="200" w:line="276" w:lineRule="auto"/>
        <w:ind w:left="426"/>
        <w:jc w:val="both"/>
        <w:rPr>
          <w:rFonts w:ascii="Arial" w:hAnsi="Arial" w:cs="Arial"/>
          <w:lang w:val="en-GB"/>
        </w:rPr>
      </w:pPr>
      <w:r w:rsidRPr="00127936">
        <w:rPr>
          <w:rFonts w:ascii="Arial" w:hAnsi="Arial" w:cs="Arial"/>
          <w:lang w:val="en-GB"/>
        </w:rPr>
        <w:t>Age ≥ 18 years</w:t>
      </w:r>
    </w:p>
    <w:p w14:paraId="15E3B1D0" w14:textId="07DDC95E" w:rsidR="00127936" w:rsidRPr="00127936" w:rsidRDefault="00127936" w:rsidP="00127936">
      <w:pPr>
        <w:pStyle w:val="Listeafsnit"/>
        <w:numPr>
          <w:ilvl w:val="0"/>
          <w:numId w:val="3"/>
        </w:numPr>
        <w:spacing w:after="200" w:line="276" w:lineRule="auto"/>
        <w:ind w:left="426"/>
        <w:jc w:val="both"/>
        <w:rPr>
          <w:rFonts w:ascii="Arial" w:hAnsi="Arial" w:cs="Arial"/>
          <w:lang w:val="en-GB"/>
        </w:rPr>
      </w:pPr>
      <w:r w:rsidRPr="00127936">
        <w:rPr>
          <w:rFonts w:ascii="Arial" w:hAnsi="Arial" w:cs="Arial"/>
          <w:lang w:val="en-GB"/>
        </w:rPr>
        <w:t>Acutely admitted to the ICU</w:t>
      </w:r>
    </w:p>
    <w:p w14:paraId="4FE22807" w14:textId="77777777" w:rsidR="00127936" w:rsidRPr="00127936" w:rsidRDefault="00127936" w:rsidP="00127936">
      <w:pPr>
        <w:spacing w:before="240" w:line="276" w:lineRule="auto"/>
        <w:jc w:val="both"/>
        <w:rPr>
          <w:rFonts w:ascii="Arial" w:hAnsi="Arial" w:cs="Arial"/>
          <w:b/>
          <w:bCs/>
        </w:rPr>
      </w:pPr>
      <w:r w:rsidRPr="00127936">
        <w:rPr>
          <w:rFonts w:ascii="Arial" w:hAnsi="Arial" w:cs="Arial"/>
          <w:b/>
          <w:bCs/>
        </w:rPr>
        <w:t xml:space="preserve">Platform </w:t>
      </w:r>
      <w:proofErr w:type="spellStart"/>
      <w:r w:rsidRPr="00127936">
        <w:rPr>
          <w:rFonts w:ascii="Arial" w:hAnsi="Arial" w:cs="Arial"/>
          <w:b/>
          <w:bCs/>
        </w:rPr>
        <w:t>exclusion</w:t>
      </w:r>
      <w:proofErr w:type="spellEnd"/>
      <w:r w:rsidRPr="00127936">
        <w:rPr>
          <w:rFonts w:ascii="Arial" w:hAnsi="Arial" w:cs="Arial"/>
          <w:b/>
          <w:bCs/>
        </w:rPr>
        <w:t xml:space="preserve"> </w:t>
      </w:r>
      <w:proofErr w:type="spellStart"/>
      <w:r w:rsidRPr="00127936">
        <w:rPr>
          <w:rFonts w:ascii="Arial" w:hAnsi="Arial" w:cs="Arial"/>
          <w:b/>
          <w:bCs/>
        </w:rPr>
        <w:t>criteria</w:t>
      </w:r>
      <w:proofErr w:type="spellEnd"/>
    </w:p>
    <w:p w14:paraId="32267ECB" w14:textId="77777777" w:rsidR="00127936" w:rsidRPr="00127936" w:rsidRDefault="00127936" w:rsidP="00127936">
      <w:pPr>
        <w:pStyle w:val="Listeafsnit"/>
        <w:numPr>
          <w:ilvl w:val="0"/>
          <w:numId w:val="6"/>
        </w:numPr>
        <w:spacing w:after="200" w:line="276" w:lineRule="auto"/>
        <w:ind w:left="426"/>
        <w:jc w:val="both"/>
        <w:rPr>
          <w:rFonts w:ascii="Arial" w:hAnsi="Arial" w:cs="Arial"/>
          <w:lang w:val="en-GB"/>
        </w:rPr>
      </w:pPr>
      <w:r w:rsidRPr="00127936">
        <w:rPr>
          <w:rFonts w:ascii="Arial" w:hAnsi="Arial" w:cs="Arial"/>
          <w:lang w:val="en-GB"/>
        </w:rPr>
        <w:t>Informed consent after inclusion expected to be unobtainable</w:t>
      </w:r>
    </w:p>
    <w:p w14:paraId="09DAFAF4" w14:textId="77777777" w:rsidR="00127936" w:rsidRPr="00127936" w:rsidRDefault="00127936" w:rsidP="00127936">
      <w:pPr>
        <w:pStyle w:val="Listeafsnit"/>
        <w:numPr>
          <w:ilvl w:val="0"/>
          <w:numId w:val="6"/>
        </w:numPr>
        <w:spacing w:after="200" w:line="276" w:lineRule="auto"/>
        <w:ind w:left="426"/>
        <w:jc w:val="both"/>
        <w:rPr>
          <w:rFonts w:ascii="Arial" w:hAnsi="Arial" w:cs="Arial"/>
          <w:lang w:val="en-GB"/>
        </w:rPr>
      </w:pPr>
      <w:r w:rsidRPr="00127936">
        <w:rPr>
          <w:rFonts w:ascii="Arial" w:hAnsi="Arial" w:cs="Arial"/>
          <w:lang w:val="en-GB"/>
        </w:rPr>
        <w:t>Patients admitted under coercive measures</w:t>
      </w:r>
    </w:p>
    <w:p w14:paraId="19347C57" w14:textId="77777777" w:rsidR="00E042DA" w:rsidRDefault="00E042DA" w:rsidP="00127936">
      <w:pPr>
        <w:spacing w:after="200" w:line="276" w:lineRule="auto"/>
        <w:jc w:val="both"/>
        <w:rPr>
          <w:rFonts w:ascii="Arial" w:hAnsi="Arial" w:cs="Arial"/>
          <w:b/>
          <w:bCs/>
        </w:rPr>
      </w:pPr>
    </w:p>
    <w:p w14:paraId="53CE7593" w14:textId="77777777" w:rsidR="00E042DA" w:rsidRDefault="00E042DA" w:rsidP="00127936">
      <w:pPr>
        <w:spacing w:after="200" w:line="276" w:lineRule="auto"/>
        <w:jc w:val="both"/>
        <w:rPr>
          <w:rFonts w:ascii="Arial" w:hAnsi="Arial" w:cs="Arial"/>
          <w:b/>
          <w:bCs/>
        </w:rPr>
      </w:pPr>
    </w:p>
    <w:p w14:paraId="2AF2DB8E" w14:textId="77777777" w:rsidR="00E042DA" w:rsidRDefault="00E042DA" w:rsidP="00127936">
      <w:pPr>
        <w:spacing w:after="200" w:line="276" w:lineRule="auto"/>
        <w:jc w:val="both"/>
        <w:rPr>
          <w:rFonts w:ascii="Arial" w:hAnsi="Arial" w:cs="Arial"/>
          <w:b/>
          <w:bCs/>
        </w:rPr>
      </w:pPr>
    </w:p>
    <w:p w14:paraId="6FF72094" w14:textId="77777777" w:rsidR="00E042DA" w:rsidRDefault="00E042DA" w:rsidP="00127936">
      <w:pPr>
        <w:spacing w:after="200" w:line="276" w:lineRule="auto"/>
        <w:jc w:val="both"/>
        <w:rPr>
          <w:rFonts w:ascii="Arial" w:hAnsi="Arial" w:cs="Arial"/>
          <w:b/>
          <w:bCs/>
        </w:rPr>
      </w:pPr>
    </w:p>
    <w:p w14:paraId="30DA27E0" w14:textId="41DDAB08" w:rsidR="00127936" w:rsidRPr="00127936" w:rsidRDefault="00127936" w:rsidP="00127936">
      <w:pPr>
        <w:spacing w:after="200" w:line="276" w:lineRule="auto"/>
        <w:jc w:val="both"/>
        <w:rPr>
          <w:rFonts w:ascii="Arial" w:hAnsi="Arial" w:cs="Arial"/>
        </w:rPr>
      </w:pPr>
      <w:r w:rsidRPr="00127936">
        <w:rPr>
          <w:rFonts w:ascii="Arial" w:hAnsi="Arial" w:cs="Arial"/>
          <w:b/>
          <w:bCs/>
        </w:rPr>
        <w:lastRenderedPageBreak/>
        <w:t xml:space="preserve">INCEPT-Albumin </w:t>
      </w:r>
      <w:proofErr w:type="spellStart"/>
      <w:r w:rsidRPr="00127936">
        <w:rPr>
          <w:rFonts w:ascii="Arial" w:hAnsi="Arial" w:cs="Arial"/>
          <w:b/>
          <w:bCs/>
        </w:rPr>
        <w:t>inclusion</w:t>
      </w:r>
      <w:proofErr w:type="spellEnd"/>
      <w:r w:rsidRPr="00127936">
        <w:rPr>
          <w:rFonts w:ascii="Arial" w:hAnsi="Arial" w:cs="Arial"/>
          <w:b/>
          <w:bCs/>
        </w:rPr>
        <w:t xml:space="preserve"> </w:t>
      </w:r>
      <w:proofErr w:type="spellStart"/>
      <w:r w:rsidRPr="00127936">
        <w:rPr>
          <w:rFonts w:ascii="Arial" w:hAnsi="Arial" w:cs="Arial"/>
          <w:b/>
          <w:bCs/>
        </w:rPr>
        <w:t>criteria</w:t>
      </w:r>
      <w:proofErr w:type="spellEnd"/>
      <w:r w:rsidRPr="00127936">
        <w:rPr>
          <w:rFonts w:ascii="Arial" w:hAnsi="Arial" w:cs="Arial"/>
        </w:rPr>
        <w:t xml:space="preserve"> </w:t>
      </w:r>
    </w:p>
    <w:p w14:paraId="3C388FEC" w14:textId="77777777" w:rsidR="00127936" w:rsidRPr="00127936" w:rsidRDefault="00127936" w:rsidP="00127936">
      <w:pPr>
        <w:pStyle w:val="Listeafsnit"/>
        <w:numPr>
          <w:ilvl w:val="0"/>
          <w:numId w:val="3"/>
        </w:numPr>
        <w:spacing w:after="200" w:line="276" w:lineRule="auto"/>
        <w:ind w:left="426"/>
        <w:jc w:val="both"/>
        <w:rPr>
          <w:rFonts w:ascii="Arial" w:hAnsi="Arial" w:cs="Arial"/>
          <w:lang w:val="en-GB"/>
        </w:rPr>
      </w:pPr>
      <w:r w:rsidRPr="00127936">
        <w:rPr>
          <w:rFonts w:ascii="Arial" w:hAnsi="Arial" w:cs="Arial"/>
          <w:lang w:val="en-GB"/>
        </w:rPr>
        <w:t>Both interventions (using albumin and not using albumin) are considered clinically appropriate</w:t>
      </w:r>
    </w:p>
    <w:p w14:paraId="60F61884" w14:textId="77777777" w:rsidR="00127936" w:rsidRPr="00127936" w:rsidRDefault="00127936" w:rsidP="00127936">
      <w:pPr>
        <w:pStyle w:val="Listeafsnit"/>
        <w:numPr>
          <w:ilvl w:val="0"/>
          <w:numId w:val="3"/>
        </w:numPr>
        <w:spacing w:after="200" w:line="276" w:lineRule="auto"/>
        <w:ind w:left="426"/>
        <w:jc w:val="both"/>
        <w:rPr>
          <w:rFonts w:ascii="Arial" w:hAnsi="Arial" w:cs="Arial"/>
          <w:lang w:val="en-GB"/>
        </w:rPr>
      </w:pPr>
      <w:r w:rsidRPr="00127936">
        <w:rPr>
          <w:rFonts w:ascii="Arial" w:hAnsi="Arial" w:cs="Arial"/>
          <w:lang w:val="en-GB"/>
        </w:rPr>
        <w:t>Shock defined by having both of the following:</w:t>
      </w:r>
    </w:p>
    <w:p w14:paraId="5C175A3E" w14:textId="77777777" w:rsidR="00127936" w:rsidRPr="00127936" w:rsidRDefault="00127936" w:rsidP="00127936">
      <w:pPr>
        <w:pStyle w:val="Listeafsnit"/>
        <w:numPr>
          <w:ilvl w:val="1"/>
          <w:numId w:val="3"/>
        </w:numPr>
        <w:spacing w:after="200" w:line="276" w:lineRule="auto"/>
        <w:ind w:left="709"/>
        <w:jc w:val="both"/>
        <w:rPr>
          <w:rFonts w:ascii="Arial" w:hAnsi="Arial" w:cs="Arial"/>
          <w:lang w:val="en-GB"/>
        </w:rPr>
      </w:pPr>
      <w:r w:rsidRPr="00127936">
        <w:rPr>
          <w:rFonts w:ascii="Arial" w:hAnsi="Arial" w:cs="Arial"/>
          <w:lang w:val="en-GB"/>
        </w:rPr>
        <w:t xml:space="preserve">Ongoing infusion of any vasopressor or inotrope (noradrenaline, adrenaline, vasopressin, phenylephrine, dopamine, dobutamine, milrinone, or </w:t>
      </w:r>
      <w:proofErr w:type="spellStart"/>
      <w:r w:rsidRPr="00127936">
        <w:rPr>
          <w:rFonts w:ascii="Arial" w:hAnsi="Arial" w:cs="Arial"/>
          <w:lang w:val="en-GB"/>
        </w:rPr>
        <w:t>levosimendan</w:t>
      </w:r>
      <w:proofErr w:type="spellEnd"/>
      <w:r w:rsidRPr="00127936">
        <w:rPr>
          <w:rFonts w:ascii="Arial" w:hAnsi="Arial" w:cs="Arial"/>
          <w:lang w:val="en-GB"/>
        </w:rPr>
        <w:t>) AND</w:t>
      </w:r>
    </w:p>
    <w:p w14:paraId="06EDD1A5" w14:textId="77777777" w:rsidR="00127936" w:rsidRPr="00127936" w:rsidRDefault="00127936" w:rsidP="00127936">
      <w:pPr>
        <w:pStyle w:val="Listeafsnit"/>
        <w:numPr>
          <w:ilvl w:val="1"/>
          <w:numId w:val="3"/>
        </w:numPr>
        <w:spacing w:after="200" w:line="276" w:lineRule="auto"/>
        <w:ind w:left="709"/>
        <w:jc w:val="both"/>
        <w:rPr>
          <w:rFonts w:ascii="Arial" w:hAnsi="Arial" w:cs="Arial"/>
          <w:lang w:val="en-GB"/>
        </w:rPr>
      </w:pPr>
      <w:r w:rsidRPr="00127936">
        <w:rPr>
          <w:rFonts w:ascii="Arial" w:hAnsi="Arial" w:cs="Arial"/>
          <w:lang w:val="en-GB"/>
        </w:rPr>
        <w:t xml:space="preserve">Plasma lactate </w:t>
      </w:r>
      <w:r w:rsidRPr="00127936">
        <w:rPr>
          <w:rFonts w:ascii="Arial" w:hAnsi="Arial" w:cs="Arial"/>
          <w:u w:val="single"/>
          <w:lang w:val="en-GB"/>
        </w:rPr>
        <w:t>&gt;</w:t>
      </w:r>
      <w:r w:rsidRPr="00127936">
        <w:rPr>
          <w:rFonts w:ascii="Arial" w:hAnsi="Arial" w:cs="Arial"/>
          <w:lang w:val="en-GB"/>
        </w:rPr>
        <w:t xml:space="preserve"> 2 mmol/L in any blood sample done within the last 3 hours</w:t>
      </w:r>
    </w:p>
    <w:p w14:paraId="339563E4" w14:textId="7DDD66B1" w:rsidR="00AA7E74" w:rsidRPr="00A00A85" w:rsidRDefault="00AA7E74" w:rsidP="00AA7E74">
      <w:pPr>
        <w:spacing w:after="200" w:line="276" w:lineRule="auto"/>
        <w:jc w:val="both"/>
        <w:rPr>
          <w:rFonts w:ascii="Arial" w:hAnsi="Arial" w:cs="Arial"/>
          <w:lang w:val="en-US"/>
        </w:rPr>
      </w:pPr>
      <w:r w:rsidRPr="00A00A85">
        <w:rPr>
          <w:rFonts w:ascii="Arial" w:hAnsi="Arial" w:cs="Arial"/>
          <w:b/>
          <w:bCs/>
          <w:lang w:val="en-US"/>
        </w:rPr>
        <w:t>INCEPT-Thromboprophylaxis inclusion criteria</w:t>
      </w:r>
      <w:r w:rsidRPr="00A00A85">
        <w:rPr>
          <w:rFonts w:ascii="Arial" w:hAnsi="Arial" w:cs="Arial"/>
          <w:lang w:val="en-US"/>
        </w:rPr>
        <w:t xml:space="preserve"> </w:t>
      </w:r>
    </w:p>
    <w:p w14:paraId="0C0A01F8" w14:textId="06E583B8" w:rsidR="00A00A85" w:rsidRPr="00A00A85" w:rsidRDefault="00A00A85" w:rsidP="00127936">
      <w:pPr>
        <w:pStyle w:val="Listeafsnit"/>
        <w:numPr>
          <w:ilvl w:val="0"/>
          <w:numId w:val="3"/>
        </w:numPr>
        <w:spacing w:after="200" w:line="276" w:lineRule="auto"/>
        <w:ind w:left="426"/>
        <w:jc w:val="both"/>
        <w:rPr>
          <w:rFonts w:ascii="Arial" w:hAnsi="Arial" w:cs="Arial"/>
          <w:lang w:val="en-GB"/>
        </w:rPr>
      </w:pPr>
      <w:r w:rsidRPr="00A00A85">
        <w:rPr>
          <w:rFonts w:ascii="Arial" w:hAnsi="Arial" w:cs="Arial"/>
          <w:lang w:val="en-US"/>
        </w:rPr>
        <w:t>All interventions in this domain are considered clinically appropriate</w:t>
      </w:r>
    </w:p>
    <w:p w14:paraId="4FB0F7D3" w14:textId="2DFADD9F" w:rsidR="00A00A85" w:rsidRPr="00A00A85" w:rsidRDefault="00A00A85" w:rsidP="00A00A85">
      <w:pPr>
        <w:pStyle w:val="Listeafsnit"/>
        <w:numPr>
          <w:ilvl w:val="0"/>
          <w:numId w:val="3"/>
        </w:numPr>
        <w:spacing w:after="200" w:line="276" w:lineRule="auto"/>
        <w:ind w:left="426"/>
        <w:jc w:val="both"/>
        <w:rPr>
          <w:rFonts w:ascii="Arial" w:hAnsi="Arial" w:cs="Arial"/>
          <w:lang w:val="en-GB"/>
        </w:rPr>
      </w:pPr>
      <w:r w:rsidRPr="00A00A85">
        <w:rPr>
          <w:rFonts w:ascii="Arial" w:hAnsi="Arial" w:cs="Arial"/>
          <w:lang w:val="en-US"/>
        </w:rPr>
        <w:t>Decision by the treating clinician to start thromboprophylaxis with LMWH, or to continue LMWH prophylaxis</w:t>
      </w:r>
    </w:p>
    <w:p w14:paraId="1B2BBC71" w14:textId="77777777" w:rsidR="00C41940" w:rsidRDefault="001E7368" w:rsidP="00C41940">
      <w:pPr>
        <w:spacing w:after="200" w:line="276" w:lineRule="auto"/>
        <w:ind w:left="66"/>
        <w:jc w:val="both"/>
        <w:rPr>
          <w:rFonts w:ascii="Arial" w:hAnsi="Arial" w:cs="Arial"/>
          <w:lang w:val="en-GB"/>
        </w:rPr>
      </w:pPr>
      <w:r>
        <w:rPr>
          <w:rFonts w:ascii="Arial" w:hAnsi="Arial" w:cs="Arial"/>
          <w:b/>
          <w:bCs/>
          <w:lang w:val="en-US"/>
        </w:rPr>
        <w:t>D</w:t>
      </w:r>
      <w:r w:rsidRPr="001E7368">
        <w:rPr>
          <w:rFonts w:ascii="Arial" w:hAnsi="Arial" w:cs="Arial"/>
          <w:b/>
          <w:bCs/>
          <w:lang w:val="en-US"/>
        </w:rPr>
        <w:t>omain</w:t>
      </w:r>
      <w:r>
        <w:rPr>
          <w:rFonts w:ascii="Arial" w:hAnsi="Arial" w:cs="Arial"/>
          <w:b/>
          <w:bCs/>
          <w:lang w:val="en-US"/>
        </w:rPr>
        <w:t>-</w:t>
      </w:r>
      <w:r w:rsidRPr="001E7368">
        <w:rPr>
          <w:rFonts w:ascii="Arial" w:hAnsi="Arial" w:cs="Arial"/>
          <w:b/>
          <w:bCs/>
          <w:lang w:val="en-US"/>
        </w:rPr>
        <w:t>specific</w:t>
      </w:r>
      <w:r w:rsidR="00A00A85" w:rsidRPr="001E7368">
        <w:rPr>
          <w:rFonts w:ascii="Arial" w:hAnsi="Arial" w:cs="Arial"/>
          <w:b/>
          <w:bCs/>
          <w:lang w:val="en-US"/>
        </w:rPr>
        <w:t xml:space="preserve"> exclusion criteria</w:t>
      </w:r>
    </w:p>
    <w:p w14:paraId="76716FB8" w14:textId="5BBA751D" w:rsidR="00A00A85" w:rsidRPr="00C41940" w:rsidRDefault="00A00A85" w:rsidP="00C41940">
      <w:pPr>
        <w:spacing w:after="200" w:line="276" w:lineRule="auto"/>
        <w:ind w:left="66"/>
        <w:jc w:val="both"/>
        <w:rPr>
          <w:rFonts w:ascii="Arial" w:hAnsi="Arial" w:cs="Arial"/>
          <w:lang w:val="en-GB"/>
        </w:rPr>
      </w:pPr>
      <w:r w:rsidRPr="00C41940">
        <w:rPr>
          <w:rFonts w:ascii="Arial" w:hAnsi="Arial" w:cs="Arial"/>
          <w:lang w:val="en-US"/>
        </w:rPr>
        <w:t xml:space="preserve">The exclusion criteria appear during screening in the eCRF. They are not presented here to avoid pre-exclusion where we don’t get the reason for exclusion documented in the eCRF. </w:t>
      </w:r>
    </w:p>
    <w:p w14:paraId="032A56CC" w14:textId="77777777" w:rsidR="00127936" w:rsidRPr="00127936" w:rsidRDefault="00127936" w:rsidP="00127936">
      <w:pPr>
        <w:spacing w:line="276" w:lineRule="auto"/>
        <w:jc w:val="both"/>
        <w:rPr>
          <w:rFonts w:ascii="Arial" w:hAnsi="Arial" w:cs="Arial"/>
          <w:b/>
          <w:bCs/>
          <w:lang w:val="en-US"/>
        </w:rPr>
      </w:pPr>
    </w:p>
    <w:p w14:paraId="0A507B32" w14:textId="77777777" w:rsidR="00127936" w:rsidRPr="00127936" w:rsidRDefault="00127936" w:rsidP="00127936">
      <w:pPr>
        <w:spacing w:line="276" w:lineRule="auto"/>
        <w:jc w:val="both"/>
        <w:rPr>
          <w:rFonts w:ascii="Arial" w:hAnsi="Arial" w:cs="Arial"/>
          <w:lang w:val="en-US"/>
        </w:rPr>
      </w:pPr>
      <w:r w:rsidRPr="00127936">
        <w:rPr>
          <w:rFonts w:ascii="Arial" w:hAnsi="Arial" w:cs="Arial"/>
          <w:b/>
          <w:bCs/>
          <w:lang w:val="en-US"/>
        </w:rPr>
        <w:t>After screening</w:t>
      </w:r>
    </w:p>
    <w:p w14:paraId="043C4EF9" w14:textId="18AE5404" w:rsidR="00127936" w:rsidRPr="00127936" w:rsidRDefault="00127936" w:rsidP="00127936">
      <w:pPr>
        <w:spacing w:line="276" w:lineRule="auto"/>
        <w:jc w:val="both"/>
        <w:rPr>
          <w:rFonts w:ascii="Arial" w:eastAsiaTheme="minorEastAsia" w:hAnsi="Arial" w:cs="Arial"/>
          <w:color w:val="000000"/>
          <w:lang w:val="en-US"/>
        </w:rPr>
      </w:pPr>
      <w:r w:rsidRPr="00127936">
        <w:rPr>
          <w:rFonts w:ascii="Arial" w:eastAsiaTheme="minorEastAsia" w:hAnsi="Arial" w:cs="Arial"/>
          <w:color w:val="000000"/>
          <w:lang w:val="en-US"/>
        </w:rPr>
        <w:t xml:space="preserve">If a patient fulfils an exclusion criterion, the patient cannot be included under the present ICU admission. He/she can be re-screened during any new ICU admissions. </w:t>
      </w:r>
    </w:p>
    <w:p w14:paraId="7F3E031A" w14:textId="57B32053" w:rsidR="00127936" w:rsidRPr="00127936" w:rsidRDefault="00127936" w:rsidP="00127936">
      <w:pPr>
        <w:spacing w:before="240" w:line="276" w:lineRule="auto"/>
        <w:jc w:val="both"/>
        <w:rPr>
          <w:rFonts w:ascii="Arial" w:hAnsi="Arial" w:cs="Arial"/>
          <w:lang w:val="en-US"/>
        </w:rPr>
      </w:pPr>
      <w:r w:rsidRPr="00127936">
        <w:rPr>
          <w:rFonts w:ascii="Arial" w:hAnsi="Arial" w:cs="Arial"/>
          <w:lang w:val="en-US"/>
        </w:rPr>
        <w:t xml:space="preserve">If the patient is </w:t>
      </w:r>
      <w:proofErr w:type="spellStart"/>
      <w:r w:rsidRPr="00127936">
        <w:rPr>
          <w:rFonts w:ascii="Arial" w:hAnsi="Arial" w:cs="Arial"/>
          <w:lang w:val="en-US"/>
        </w:rPr>
        <w:t>randomised</w:t>
      </w:r>
      <w:proofErr w:type="spellEnd"/>
      <w:r w:rsidR="00C340F4">
        <w:rPr>
          <w:rFonts w:ascii="Arial" w:hAnsi="Arial" w:cs="Arial"/>
          <w:lang w:val="en-US"/>
        </w:rPr>
        <w:t xml:space="preserve"> to one or more domains</w:t>
      </w:r>
    </w:p>
    <w:p w14:paraId="0909F815" w14:textId="15BAA1C0" w:rsidR="00127936" w:rsidRDefault="00127936" w:rsidP="00127936">
      <w:pPr>
        <w:pStyle w:val="Listeafsnit"/>
        <w:numPr>
          <w:ilvl w:val="0"/>
          <w:numId w:val="4"/>
        </w:numPr>
        <w:spacing w:after="0" w:line="276" w:lineRule="auto"/>
        <w:ind w:left="426"/>
        <w:rPr>
          <w:rFonts w:ascii="Arial" w:hAnsi="Arial" w:cs="Arial"/>
          <w:lang w:val="en-GB"/>
        </w:rPr>
      </w:pPr>
      <w:r w:rsidRPr="00127936">
        <w:rPr>
          <w:rFonts w:ascii="Arial" w:hAnsi="Arial" w:cs="Arial"/>
          <w:b/>
          <w:bCs/>
          <w:lang w:val="en-GB"/>
        </w:rPr>
        <w:t xml:space="preserve">Notify the clinical staff: </w:t>
      </w:r>
      <w:r w:rsidRPr="00127936">
        <w:rPr>
          <w:rFonts w:ascii="Arial" w:hAnsi="Arial" w:cs="Arial"/>
          <w:lang w:val="en-GB"/>
        </w:rPr>
        <w:t>inform the clinical staff of the randomisation</w:t>
      </w:r>
      <w:r w:rsidR="00C340F4">
        <w:rPr>
          <w:rFonts w:ascii="Arial" w:hAnsi="Arial" w:cs="Arial"/>
          <w:lang w:val="en-GB"/>
        </w:rPr>
        <w:t>(s)</w:t>
      </w:r>
      <w:r w:rsidRPr="00127936">
        <w:rPr>
          <w:rFonts w:ascii="Arial" w:hAnsi="Arial" w:cs="Arial"/>
          <w:lang w:val="en-GB"/>
        </w:rPr>
        <w:t>.</w:t>
      </w:r>
    </w:p>
    <w:p w14:paraId="5AA1D4C1" w14:textId="77777777" w:rsidR="00127936" w:rsidRPr="00127936" w:rsidRDefault="00127936" w:rsidP="00127936">
      <w:pPr>
        <w:pStyle w:val="Listeafsnit"/>
        <w:spacing w:after="0" w:line="276" w:lineRule="auto"/>
        <w:ind w:left="426"/>
        <w:rPr>
          <w:rFonts w:ascii="Arial" w:hAnsi="Arial" w:cs="Arial"/>
          <w:lang w:val="en-GB"/>
        </w:rPr>
      </w:pPr>
    </w:p>
    <w:p w14:paraId="5E7EE604" w14:textId="39C5005E" w:rsidR="00127936" w:rsidRPr="00BF49A5" w:rsidRDefault="00127936" w:rsidP="00BF49A5">
      <w:pPr>
        <w:pStyle w:val="Listeafsnit"/>
        <w:numPr>
          <w:ilvl w:val="0"/>
          <w:numId w:val="4"/>
        </w:numPr>
        <w:spacing w:after="0" w:line="276" w:lineRule="auto"/>
        <w:ind w:left="426"/>
        <w:jc w:val="both"/>
        <w:rPr>
          <w:rFonts w:ascii="Arial" w:hAnsi="Arial" w:cs="Arial"/>
          <w:b/>
          <w:bCs/>
          <w:lang w:val="en-GB"/>
        </w:rPr>
      </w:pPr>
      <w:r w:rsidRPr="00127936">
        <w:rPr>
          <w:rFonts w:ascii="Arial" w:hAnsi="Arial" w:cs="Arial"/>
          <w:b/>
          <w:bCs/>
          <w:lang w:val="en-GB"/>
        </w:rPr>
        <w:t>Initiation of trial intervention</w:t>
      </w:r>
      <w:r w:rsidR="00C340F4">
        <w:rPr>
          <w:rFonts w:ascii="Arial" w:hAnsi="Arial" w:cs="Arial"/>
          <w:b/>
          <w:bCs/>
          <w:lang w:val="en-GB"/>
        </w:rPr>
        <w:t>(s)</w:t>
      </w:r>
      <w:r w:rsidRPr="00127936">
        <w:rPr>
          <w:rFonts w:ascii="Arial" w:hAnsi="Arial" w:cs="Arial"/>
          <w:b/>
          <w:bCs/>
          <w:lang w:val="en-GB"/>
        </w:rPr>
        <w:t xml:space="preserve">: </w:t>
      </w:r>
      <w:r w:rsidRPr="00127936">
        <w:rPr>
          <w:rFonts w:ascii="Arial" w:hAnsi="Arial" w:cs="Arial"/>
          <w:lang w:val="en-GB"/>
        </w:rPr>
        <w:t>order in the participant’s medical record the allocated trial drug (albumin if randomised to this</w:t>
      </w:r>
      <w:r w:rsidR="00BF49A5">
        <w:rPr>
          <w:rFonts w:ascii="Arial" w:hAnsi="Arial" w:cs="Arial"/>
          <w:lang w:val="en-GB"/>
        </w:rPr>
        <w:t>;</w:t>
      </w:r>
      <w:r w:rsidR="003E30D8">
        <w:rPr>
          <w:rFonts w:ascii="Arial" w:hAnsi="Arial" w:cs="Arial"/>
          <w:lang w:val="en-GB"/>
        </w:rPr>
        <w:t xml:space="preserve"> LMWH </w:t>
      </w:r>
      <w:r w:rsidR="006E1FC3">
        <w:rPr>
          <w:rFonts w:ascii="Arial" w:hAnsi="Arial" w:cs="Arial"/>
          <w:lang w:val="en-GB"/>
        </w:rPr>
        <w:t>in the allocat</w:t>
      </w:r>
      <w:r w:rsidR="00E33260">
        <w:rPr>
          <w:rFonts w:ascii="Arial" w:hAnsi="Arial" w:cs="Arial"/>
          <w:lang w:val="en-GB"/>
        </w:rPr>
        <w:t>e</w:t>
      </w:r>
      <w:r w:rsidR="006E1FC3">
        <w:rPr>
          <w:rFonts w:ascii="Arial" w:hAnsi="Arial" w:cs="Arial"/>
          <w:lang w:val="en-GB"/>
        </w:rPr>
        <w:t>d dose)</w:t>
      </w:r>
      <w:r w:rsidR="007407DB">
        <w:rPr>
          <w:rFonts w:ascii="Arial" w:hAnsi="Arial" w:cs="Arial"/>
          <w:lang w:val="en-GB"/>
        </w:rPr>
        <w:t>.</w:t>
      </w:r>
      <w:r w:rsidR="007407DB">
        <w:rPr>
          <w:rFonts w:ascii="Arial" w:hAnsi="Arial" w:cs="Arial"/>
          <w:b/>
          <w:bCs/>
          <w:lang w:val="en-GB"/>
        </w:rPr>
        <w:t xml:space="preserve"> </w:t>
      </w:r>
    </w:p>
    <w:p w14:paraId="7ED87D26" w14:textId="77777777" w:rsidR="00127936" w:rsidRPr="00127936" w:rsidRDefault="00127936" w:rsidP="00127936">
      <w:pPr>
        <w:spacing w:after="0" w:line="276" w:lineRule="auto"/>
        <w:jc w:val="both"/>
        <w:rPr>
          <w:rFonts w:ascii="Arial" w:hAnsi="Arial" w:cs="Arial"/>
          <w:b/>
          <w:bCs/>
          <w:lang w:val="en-GB"/>
        </w:rPr>
      </w:pPr>
    </w:p>
    <w:p w14:paraId="454AFD9F" w14:textId="190E25D8" w:rsidR="00127936" w:rsidRPr="00127936" w:rsidRDefault="00127936" w:rsidP="00127936">
      <w:pPr>
        <w:pStyle w:val="Listeafsnit"/>
        <w:numPr>
          <w:ilvl w:val="0"/>
          <w:numId w:val="4"/>
        </w:numPr>
        <w:spacing w:after="0" w:line="276" w:lineRule="auto"/>
        <w:ind w:left="426"/>
        <w:jc w:val="both"/>
        <w:rPr>
          <w:rFonts w:ascii="Arial" w:hAnsi="Arial" w:cs="Arial"/>
          <w:b/>
          <w:bCs/>
          <w:lang w:val="en-GB"/>
        </w:rPr>
      </w:pPr>
      <w:r w:rsidRPr="00127936">
        <w:rPr>
          <w:rFonts w:ascii="Arial" w:hAnsi="Arial" w:cs="Arial"/>
          <w:b/>
          <w:bCs/>
          <w:lang w:val="en-GB"/>
        </w:rPr>
        <w:t>In the patient’s medical record:</w:t>
      </w:r>
      <w:r w:rsidRPr="00127936">
        <w:rPr>
          <w:rFonts w:ascii="Arial" w:hAnsi="Arial" w:cs="Arial"/>
          <w:lang w:val="en-GB"/>
        </w:rPr>
        <w:t xml:space="preserve"> write </w:t>
      </w:r>
      <w:r w:rsidR="005D367A">
        <w:rPr>
          <w:rFonts w:ascii="Arial" w:hAnsi="Arial" w:cs="Arial"/>
          <w:lang w:val="en-GB"/>
        </w:rPr>
        <w:t>an</w:t>
      </w:r>
      <w:r w:rsidRPr="00127936">
        <w:rPr>
          <w:rFonts w:ascii="Arial" w:hAnsi="Arial" w:cs="Arial"/>
          <w:lang w:val="en-GB"/>
        </w:rPr>
        <w:t xml:space="preserve"> inclusion note</w:t>
      </w:r>
      <w:r w:rsidR="005D367A">
        <w:rPr>
          <w:rFonts w:ascii="Arial" w:hAnsi="Arial" w:cs="Arial"/>
          <w:lang w:val="en-GB"/>
        </w:rPr>
        <w:t xml:space="preserve"> for </w:t>
      </w:r>
      <w:r w:rsidR="000E29A9">
        <w:rPr>
          <w:rFonts w:ascii="Arial" w:hAnsi="Arial" w:cs="Arial"/>
          <w:lang w:val="en-GB"/>
        </w:rPr>
        <w:t xml:space="preserve">each </w:t>
      </w:r>
      <w:r w:rsidR="005D367A">
        <w:rPr>
          <w:rFonts w:ascii="Arial" w:hAnsi="Arial" w:cs="Arial"/>
          <w:lang w:val="en-GB"/>
        </w:rPr>
        <w:t>domain</w:t>
      </w:r>
      <w:r w:rsidRPr="00127936">
        <w:rPr>
          <w:rFonts w:ascii="Arial" w:hAnsi="Arial" w:cs="Arial"/>
          <w:lang w:val="en-GB"/>
        </w:rPr>
        <w:t xml:space="preserve"> stating that the patient has been included</w:t>
      </w:r>
      <w:r w:rsidR="00136CE6">
        <w:rPr>
          <w:rFonts w:ascii="Arial" w:hAnsi="Arial" w:cs="Arial"/>
          <w:lang w:val="en-GB"/>
        </w:rPr>
        <w:t xml:space="preserve">. </w:t>
      </w:r>
      <w:r w:rsidRPr="00127936">
        <w:rPr>
          <w:rFonts w:ascii="Arial" w:hAnsi="Arial" w:cs="Arial"/>
          <w:lang w:val="en-GB"/>
        </w:rPr>
        <w:t>Write what the participant is randomised to in the resumé.</w:t>
      </w:r>
    </w:p>
    <w:p w14:paraId="35D095DF" w14:textId="77777777" w:rsidR="00127936" w:rsidRPr="00127936" w:rsidRDefault="00127936" w:rsidP="00127936">
      <w:pPr>
        <w:spacing w:after="0" w:line="276" w:lineRule="auto"/>
        <w:jc w:val="both"/>
        <w:rPr>
          <w:rFonts w:ascii="Arial" w:hAnsi="Arial" w:cs="Arial"/>
          <w:b/>
          <w:bCs/>
          <w:lang w:val="en-GB"/>
        </w:rPr>
      </w:pPr>
    </w:p>
    <w:p w14:paraId="2986F1DF" w14:textId="66159A63" w:rsidR="00041C4E" w:rsidRDefault="00127936" w:rsidP="00127936">
      <w:pPr>
        <w:pStyle w:val="Listeafsnit"/>
        <w:numPr>
          <w:ilvl w:val="0"/>
          <w:numId w:val="4"/>
        </w:numPr>
        <w:spacing w:after="0" w:line="276" w:lineRule="auto"/>
        <w:ind w:left="426"/>
        <w:jc w:val="both"/>
        <w:rPr>
          <w:rFonts w:ascii="Arial" w:hAnsi="Arial" w:cs="Arial"/>
          <w:lang w:val="en-GB"/>
        </w:rPr>
      </w:pPr>
      <w:r w:rsidRPr="00127936">
        <w:rPr>
          <w:rFonts w:ascii="Arial" w:hAnsi="Arial" w:cs="Arial"/>
          <w:b/>
          <w:bCs/>
          <w:lang w:val="en-GB"/>
        </w:rPr>
        <w:t xml:space="preserve">Consent: </w:t>
      </w:r>
      <w:r w:rsidRPr="00127936">
        <w:rPr>
          <w:rFonts w:ascii="Arial" w:hAnsi="Arial" w:cs="Arial"/>
          <w:lang w:val="en-GB"/>
        </w:rPr>
        <w:t xml:space="preserve">as soon as possible after the above steps, inform the trial guardian, relatives, and the participant about </w:t>
      </w:r>
      <w:r w:rsidR="00B300A5">
        <w:rPr>
          <w:rFonts w:ascii="Arial" w:hAnsi="Arial" w:cs="Arial"/>
          <w:lang w:val="en-GB"/>
        </w:rPr>
        <w:t>all</w:t>
      </w:r>
      <w:r w:rsidR="002D3695">
        <w:rPr>
          <w:rFonts w:ascii="Arial" w:hAnsi="Arial" w:cs="Arial"/>
          <w:lang w:val="en-GB"/>
        </w:rPr>
        <w:t xml:space="preserve"> relevant</w:t>
      </w:r>
      <w:r w:rsidR="00B300A5">
        <w:rPr>
          <w:rFonts w:ascii="Arial" w:hAnsi="Arial" w:cs="Arial"/>
          <w:lang w:val="en-GB"/>
        </w:rPr>
        <w:t xml:space="preserve"> domains</w:t>
      </w:r>
      <w:r w:rsidRPr="00127936">
        <w:rPr>
          <w:rFonts w:ascii="Arial" w:hAnsi="Arial" w:cs="Arial"/>
          <w:lang w:val="en-GB"/>
        </w:rPr>
        <w:t xml:space="preserve"> (the information should be provided by a trained doctor) and obtain informed consent for </w:t>
      </w:r>
      <w:r w:rsidR="00BF41F1">
        <w:rPr>
          <w:rFonts w:ascii="Arial" w:hAnsi="Arial" w:cs="Arial"/>
          <w:lang w:val="en-GB"/>
        </w:rPr>
        <w:t>all</w:t>
      </w:r>
      <w:r w:rsidR="002D3695">
        <w:rPr>
          <w:rFonts w:ascii="Arial" w:hAnsi="Arial" w:cs="Arial"/>
          <w:lang w:val="en-GB"/>
        </w:rPr>
        <w:t xml:space="preserve"> relevant</w:t>
      </w:r>
      <w:r w:rsidR="00BF41F1">
        <w:rPr>
          <w:rFonts w:ascii="Arial" w:hAnsi="Arial" w:cs="Arial"/>
          <w:lang w:val="en-GB"/>
        </w:rPr>
        <w:t xml:space="preserve"> domains</w:t>
      </w:r>
      <w:r w:rsidRPr="00127936">
        <w:rPr>
          <w:rFonts w:ascii="Arial" w:hAnsi="Arial" w:cs="Arial"/>
          <w:lang w:val="en-GB"/>
        </w:rPr>
        <w:t xml:space="preserve"> (</w:t>
      </w:r>
      <w:r w:rsidRPr="00127936">
        <w:rPr>
          <w:rFonts w:ascii="Arial" w:hAnsi="Arial" w:cs="Arial"/>
          <w:b/>
          <w:bCs/>
          <w:lang w:val="en-GB"/>
        </w:rPr>
        <w:t>see the consent guideline in the participant folder</w:t>
      </w:r>
      <w:r w:rsidRPr="00127936">
        <w:rPr>
          <w:rFonts w:ascii="Arial" w:hAnsi="Arial" w:cs="Arial"/>
          <w:lang w:val="en-GB"/>
        </w:rPr>
        <w:t xml:space="preserve">). </w:t>
      </w:r>
      <w:r w:rsidR="00041C4E">
        <w:rPr>
          <w:rFonts w:ascii="Arial" w:hAnsi="Arial" w:cs="Arial"/>
          <w:lang w:val="en-GB"/>
        </w:rPr>
        <w:t xml:space="preserve">Document </w:t>
      </w:r>
      <w:r w:rsidR="00562BC3">
        <w:rPr>
          <w:rFonts w:ascii="Arial" w:hAnsi="Arial" w:cs="Arial"/>
          <w:lang w:val="en-GB"/>
        </w:rPr>
        <w:t xml:space="preserve">in the medical record </w:t>
      </w:r>
      <w:r w:rsidR="00B57F41">
        <w:rPr>
          <w:rFonts w:ascii="Arial" w:hAnsi="Arial" w:cs="Arial"/>
          <w:lang w:val="en-GB"/>
        </w:rPr>
        <w:t>once</w:t>
      </w:r>
      <w:r w:rsidR="00562BC3">
        <w:rPr>
          <w:rFonts w:ascii="Arial" w:hAnsi="Arial" w:cs="Arial"/>
          <w:lang w:val="en-GB"/>
        </w:rPr>
        <w:t xml:space="preserve"> information has been given and when written consent has been obtained. </w:t>
      </w:r>
    </w:p>
    <w:p w14:paraId="1BE933C0" w14:textId="77777777" w:rsidR="00127936" w:rsidRPr="00127936" w:rsidRDefault="00127936" w:rsidP="00127936">
      <w:pPr>
        <w:spacing w:after="0" w:line="276" w:lineRule="auto"/>
        <w:jc w:val="both"/>
        <w:rPr>
          <w:rFonts w:ascii="Arial" w:hAnsi="Arial" w:cs="Arial"/>
          <w:lang w:val="en-GB"/>
        </w:rPr>
      </w:pPr>
    </w:p>
    <w:p w14:paraId="7027AB1E" w14:textId="77777777" w:rsidR="00127936" w:rsidRPr="00127936" w:rsidRDefault="00127936" w:rsidP="00127936">
      <w:pPr>
        <w:pStyle w:val="Listeafsnit"/>
        <w:numPr>
          <w:ilvl w:val="0"/>
          <w:numId w:val="4"/>
        </w:numPr>
        <w:spacing w:after="0" w:line="276" w:lineRule="auto"/>
        <w:ind w:left="426"/>
        <w:jc w:val="both"/>
        <w:rPr>
          <w:rFonts w:ascii="Arial" w:hAnsi="Arial" w:cs="Arial"/>
          <w:lang w:val="en-GB"/>
        </w:rPr>
      </w:pPr>
      <w:r w:rsidRPr="00127936">
        <w:rPr>
          <w:rFonts w:ascii="Arial" w:hAnsi="Arial" w:cs="Arial"/>
          <w:b/>
          <w:bCs/>
          <w:lang w:val="en-GB"/>
        </w:rPr>
        <w:t>Pick a participant trial folder</w:t>
      </w:r>
      <w:r w:rsidRPr="00127936">
        <w:rPr>
          <w:rFonts w:ascii="Arial" w:hAnsi="Arial" w:cs="Arial"/>
          <w:lang w:val="en-GB"/>
        </w:rPr>
        <w:t xml:space="preserve"> which holds the participant-specific documents. </w:t>
      </w:r>
    </w:p>
    <w:p w14:paraId="3CDC8021" w14:textId="77777777" w:rsidR="00127936" w:rsidRPr="00FA1A12" w:rsidRDefault="00127936" w:rsidP="00127936">
      <w:pPr>
        <w:pStyle w:val="Overskrift1"/>
        <w:numPr>
          <w:ilvl w:val="0"/>
          <w:numId w:val="2"/>
        </w:numPr>
        <w:pBdr>
          <w:bottom w:val="single" w:sz="12" w:space="1" w:color="auto"/>
        </w:pBdr>
        <w:tabs>
          <w:tab w:val="num" w:pos="360"/>
        </w:tabs>
        <w:spacing w:line="276" w:lineRule="auto"/>
        <w:ind w:left="0" w:firstLine="0"/>
        <w:jc w:val="both"/>
        <w:rPr>
          <w:szCs w:val="32"/>
          <w:lang w:val="en-GB"/>
        </w:rPr>
      </w:pPr>
      <w:bookmarkStart w:id="2" w:name="_Toc199835018"/>
      <w:r w:rsidRPr="00FA1A12">
        <w:rPr>
          <w:lang w:val="en-GB"/>
        </w:rPr>
        <w:lastRenderedPageBreak/>
        <w:t>Interventions</w:t>
      </w:r>
      <w:bookmarkEnd w:id="2"/>
    </w:p>
    <w:p w14:paraId="722C50EB" w14:textId="328F5FBE" w:rsidR="00127936" w:rsidRPr="00127936" w:rsidRDefault="00127936" w:rsidP="00127936">
      <w:pPr>
        <w:spacing w:before="240" w:line="276" w:lineRule="auto"/>
        <w:jc w:val="both"/>
        <w:rPr>
          <w:rFonts w:ascii="Arial" w:hAnsi="Arial" w:cs="Arial"/>
        </w:rPr>
      </w:pPr>
      <w:r w:rsidRPr="00190432">
        <w:rPr>
          <w:rFonts w:ascii="Arial" w:hAnsi="Arial" w:cs="Arial"/>
          <w:b/>
          <w:bCs/>
        </w:rPr>
        <w:t>INCEPT-Albumin domain</w:t>
      </w:r>
    </w:p>
    <w:p w14:paraId="29294CE5" w14:textId="77777777" w:rsidR="00127936" w:rsidRPr="00127936" w:rsidRDefault="00127936" w:rsidP="00127936">
      <w:pPr>
        <w:pStyle w:val="Listeafsnit"/>
        <w:numPr>
          <w:ilvl w:val="0"/>
          <w:numId w:val="5"/>
        </w:numPr>
        <w:spacing w:before="240" w:after="0" w:line="276" w:lineRule="auto"/>
        <w:ind w:left="426"/>
        <w:jc w:val="both"/>
        <w:rPr>
          <w:rFonts w:ascii="Arial" w:hAnsi="Arial" w:cs="Arial"/>
          <w:lang w:val="en-GB"/>
        </w:rPr>
      </w:pPr>
      <w:r w:rsidRPr="00190432">
        <w:rPr>
          <w:rFonts w:ascii="Arial" w:hAnsi="Arial" w:cs="Arial"/>
          <w:u w:val="single"/>
          <w:lang w:val="en-GB"/>
        </w:rPr>
        <w:t>Use of albumin in ICU</w:t>
      </w:r>
      <w:r w:rsidRPr="00127936">
        <w:rPr>
          <w:rFonts w:ascii="Arial" w:hAnsi="Arial" w:cs="Arial"/>
          <w:lang w:val="en-GB"/>
        </w:rPr>
        <w:t xml:space="preserve"> up to 90 days from randomisation (including any readmissions) for</w:t>
      </w:r>
    </w:p>
    <w:p w14:paraId="3077BB0B" w14:textId="77777777" w:rsidR="00127936" w:rsidRPr="00127936" w:rsidRDefault="00127936" w:rsidP="00127936">
      <w:pPr>
        <w:pStyle w:val="Listeafsnit"/>
        <w:numPr>
          <w:ilvl w:val="1"/>
          <w:numId w:val="5"/>
        </w:numPr>
        <w:spacing w:before="240" w:after="0" w:line="276" w:lineRule="auto"/>
        <w:jc w:val="both"/>
        <w:rPr>
          <w:rFonts w:ascii="Arial" w:hAnsi="Arial" w:cs="Arial"/>
          <w:lang w:val="en-GB"/>
        </w:rPr>
      </w:pPr>
      <w:r w:rsidRPr="00127936">
        <w:rPr>
          <w:rFonts w:ascii="Arial" w:hAnsi="Arial" w:cs="Arial"/>
          <w:lang w:val="en-GB"/>
        </w:rPr>
        <w:t>Resuscitation (in addition to crystalloids) AND</w:t>
      </w:r>
    </w:p>
    <w:p w14:paraId="7C4F6444" w14:textId="77777777" w:rsidR="00127936" w:rsidRPr="00127936" w:rsidRDefault="00127936" w:rsidP="00127936">
      <w:pPr>
        <w:pStyle w:val="Listeafsnit"/>
        <w:numPr>
          <w:ilvl w:val="1"/>
          <w:numId w:val="5"/>
        </w:numPr>
        <w:spacing w:before="240" w:after="0" w:line="276" w:lineRule="auto"/>
        <w:jc w:val="both"/>
        <w:rPr>
          <w:rFonts w:ascii="Arial" w:hAnsi="Arial" w:cs="Arial"/>
          <w:lang w:val="en-GB"/>
        </w:rPr>
      </w:pPr>
      <w:r w:rsidRPr="00127936">
        <w:rPr>
          <w:rFonts w:ascii="Arial" w:hAnsi="Arial" w:cs="Arial"/>
          <w:lang w:val="en-GB"/>
        </w:rPr>
        <w:t xml:space="preserve">Substitution (suspected or overt loss of albumin or P-albumin </w:t>
      </w:r>
      <w:r w:rsidRPr="00127936">
        <w:rPr>
          <w:rFonts w:ascii="Arial" w:hAnsi="Arial" w:cs="Arial"/>
          <w:u w:val="single"/>
          <w:lang w:val="en-GB"/>
        </w:rPr>
        <w:t>&lt;</w:t>
      </w:r>
      <w:r w:rsidRPr="00127936">
        <w:rPr>
          <w:rFonts w:ascii="Arial" w:hAnsi="Arial" w:cs="Arial"/>
          <w:lang w:val="en-GB"/>
        </w:rPr>
        <w:t xml:space="preserve"> 25 g/l)</w:t>
      </w:r>
    </w:p>
    <w:p w14:paraId="0CC68BA7" w14:textId="77777777" w:rsidR="00127936" w:rsidRPr="00127936" w:rsidRDefault="00127936" w:rsidP="00127936">
      <w:pPr>
        <w:pStyle w:val="Listeafsnit"/>
        <w:spacing w:before="240" w:line="276" w:lineRule="auto"/>
        <w:ind w:left="426"/>
        <w:jc w:val="both"/>
        <w:rPr>
          <w:rFonts w:ascii="Arial" w:hAnsi="Arial" w:cs="Arial"/>
          <w:lang w:val="en-GB"/>
        </w:rPr>
      </w:pPr>
    </w:p>
    <w:p w14:paraId="37E83E64" w14:textId="77777777" w:rsidR="00127936" w:rsidRPr="00127936" w:rsidRDefault="00127936" w:rsidP="00127936">
      <w:pPr>
        <w:pStyle w:val="Listeafsnit"/>
        <w:spacing w:before="240" w:line="276" w:lineRule="auto"/>
        <w:ind w:left="426"/>
        <w:jc w:val="both"/>
        <w:rPr>
          <w:rFonts w:ascii="Arial" w:hAnsi="Arial" w:cs="Arial"/>
          <w:lang w:val="en-GB"/>
        </w:rPr>
      </w:pPr>
      <w:r w:rsidRPr="00127936">
        <w:rPr>
          <w:rFonts w:ascii="Arial" w:hAnsi="Arial" w:cs="Arial"/>
          <w:lang w:val="en-GB"/>
        </w:rPr>
        <w:t>Decisions around timing, volume, and concentration of albumin, and its use for other indications, are at the clinician's discretion. Plasma albumin should be measured according to local practice.</w:t>
      </w:r>
    </w:p>
    <w:p w14:paraId="63AE490F" w14:textId="77777777" w:rsidR="00127936" w:rsidRPr="00127936" w:rsidRDefault="00127936" w:rsidP="00127936">
      <w:pPr>
        <w:pStyle w:val="Listeafsnit"/>
        <w:spacing w:before="240" w:line="276" w:lineRule="auto"/>
        <w:ind w:left="426"/>
        <w:jc w:val="both"/>
        <w:rPr>
          <w:rFonts w:ascii="Arial" w:hAnsi="Arial" w:cs="Arial"/>
          <w:lang w:val="en-GB"/>
        </w:rPr>
      </w:pPr>
    </w:p>
    <w:p w14:paraId="3035B046" w14:textId="77777777" w:rsidR="00127936" w:rsidRPr="00127936" w:rsidRDefault="00127936" w:rsidP="00127936">
      <w:pPr>
        <w:pStyle w:val="Listeafsnit"/>
        <w:numPr>
          <w:ilvl w:val="0"/>
          <w:numId w:val="5"/>
        </w:numPr>
        <w:spacing w:before="240" w:after="0" w:line="276" w:lineRule="auto"/>
        <w:ind w:left="426"/>
        <w:jc w:val="both"/>
        <w:rPr>
          <w:rFonts w:ascii="Arial" w:hAnsi="Arial" w:cs="Arial"/>
          <w:lang w:val="en-GB"/>
        </w:rPr>
      </w:pPr>
      <w:r w:rsidRPr="00190432">
        <w:rPr>
          <w:rFonts w:ascii="Arial" w:hAnsi="Arial" w:cs="Arial"/>
          <w:u w:val="single"/>
          <w:lang w:val="en-GB"/>
        </w:rPr>
        <w:t>No use of albumin in ICU</w:t>
      </w:r>
      <w:r w:rsidRPr="00127936">
        <w:rPr>
          <w:rFonts w:ascii="Arial" w:hAnsi="Arial" w:cs="Arial"/>
          <w:lang w:val="en-GB"/>
        </w:rPr>
        <w:t xml:space="preserve"> up to 90 days from randomisation (including any readmissions). In case of the following special circumstances, albumin may be considered</w:t>
      </w:r>
    </w:p>
    <w:p w14:paraId="16B82F85" w14:textId="77777777" w:rsidR="00127936" w:rsidRPr="00127936" w:rsidRDefault="00127936" w:rsidP="00127936">
      <w:pPr>
        <w:pStyle w:val="Listeafsnit"/>
        <w:numPr>
          <w:ilvl w:val="1"/>
          <w:numId w:val="5"/>
        </w:numPr>
        <w:spacing w:before="240" w:after="0" w:line="276" w:lineRule="auto"/>
        <w:jc w:val="both"/>
        <w:rPr>
          <w:rFonts w:ascii="Arial" w:hAnsi="Arial" w:cs="Arial"/>
          <w:lang w:val="en-GB"/>
        </w:rPr>
      </w:pPr>
      <w:r w:rsidRPr="00127936">
        <w:rPr>
          <w:rFonts w:ascii="Arial" w:hAnsi="Arial" w:cs="Arial"/>
          <w:lang w:val="en-GB"/>
        </w:rPr>
        <w:t>Large volume ascites drainage (i.e., &gt;1L tapped)</w:t>
      </w:r>
    </w:p>
    <w:p w14:paraId="3303BCBC" w14:textId="77777777" w:rsidR="00127936" w:rsidRPr="00127936" w:rsidRDefault="00127936" w:rsidP="00127936">
      <w:pPr>
        <w:pStyle w:val="Listeafsnit"/>
        <w:numPr>
          <w:ilvl w:val="1"/>
          <w:numId w:val="5"/>
        </w:numPr>
        <w:spacing w:before="240" w:after="0" w:line="276" w:lineRule="auto"/>
        <w:jc w:val="both"/>
        <w:rPr>
          <w:rFonts w:ascii="Arial" w:hAnsi="Arial" w:cs="Arial"/>
          <w:lang w:val="en-GB"/>
        </w:rPr>
      </w:pPr>
      <w:r w:rsidRPr="00127936">
        <w:rPr>
          <w:rFonts w:ascii="Arial" w:hAnsi="Arial" w:cs="Arial"/>
          <w:lang w:val="en-GB"/>
        </w:rPr>
        <w:t>Spontaneous bacterial peritonitis</w:t>
      </w:r>
    </w:p>
    <w:p w14:paraId="316C53B6" w14:textId="77777777" w:rsidR="00127936" w:rsidRPr="00127936" w:rsidRDefault="00127936" w:rsidP="00127936">
      <w:pPr>
        <w:pStyle w:val="Listeafsnit"/>
        <w:numPr>
          <w:ilvl w:val="1"/>
          <w:numId w:val="5"/>
        </w:numPr>
        <w:spacing w:before="240" w:after="0" w:line="276" w:lineRule="auto"/>
        <w:jc w:val="both"/>
        <w:rPr>
          <w:rFonts w:ascii="Arial" w:hAnsi="Arial" w:cs="Arial"/>
          <w:lang w:val="en-GB"/>
        </w:rPr>
      </w:pPr>
      <w:r w:rsidRPr="00127936">
        <w:rPr>
          <w:rFonts w:ascii="Arial" w:hAnsi="Arial" w:cs="Arial"/>
          <w:lang w:val="en-GB"/>
        </w:rPr>
        <w:t>Hepatorenal syndrome</w:t>
      </w:r>
    </w:p>
    <w:p w14:paraId="23D437AC" w14:textId="77777777" w:rsidR="00127936" w:rsidRDefault="00127936" w:rsidP="00127936">
      <w:pPr>
        <w:pStyle w:val="Default"/>
        <w:spacing w:line="276" w:lineRule="auto"/>
        <w:jc w:val="both"/>
        <w:rPr>
          <w:rFonts w:ascii="Arial" w:hAnsi="Arial" w:cs="Arial"/>
          <w:b/>
          <w:bCs/>
          <w:sz w:val="22"/>
          <w:szCs w:val="22"/>
          <w:lang w:val="en-GB"/>
        </w:rPr>
      </w:pPr>
    </w:p>
    <w:p w14:paraId="597EAC9A" w14:textId="07A13601" w:rsidR="001B78E7" w:rsidRPr="00190432" w:rsidRDefault="00E47879" w:rsidP="00190432">
      <w:pPr>
        <w:spacing w:before="240" w:line="276" w:lineRule="auto"/>
        <w:jc w:val="both"/>
        <w:rPr>
          <w:rFonts w:ascii="Arial" w:hAnsi="Arial" w:cs="Arial"/>
          <w:b/>
          <w:bCs/>
          <w:lang w:val="en-US"/>
        </w:rPr>
      </w:pPr>
      <w:r w:rsidRPr="00190432">
        <w:rPr>
          <w:rFonts w:ascii="Arial" w:hAnsi="Arial" w:cs="Arial"/>
          <w:b/>
          <w:bCs/>
          <w:lang w:val="en-US"/>
        </w:rPr>
        <w:t>INCEPT-Thromboprophylaxis domain</w:t>
      </w:r>
    </w:p>
    <w:p w14:paraId="5ABB5D14" w14:textId="486E6057" w:rsidR="00E47879" w:rsidRDefault="001B78E7" w:rsidP="00127936">
      <w:pPr>
        <w:pStyle w:val="Default"/>
        <w:spacing w:line="276" w:lineRule="auto"/>
        <w:jc w:val="both"/>
        <w:rPr>
          <w:rFonts w:ascii="Arial" w:hAnsi="Arial" w:cs="Arial"/>
          <w:sz w:val="22"/>
          <w:szCs w:val="22"/>
          <w:lang w:val="en-US"/>
        </w:rPr>
      </w:pPr>
      <w:r w:rsidRPr="001B78E7">
        <w:rPr>
          <w:rFonts w:ascii="Arial" w:hAnsi="Arial" w:cs="Arial"/>
          <w:sz w:val="22"/>
          <w:szCs w:val="22"/>
          <w:lang w:val="en-US"/>
        </w:rPr>
        <w:t>LMWH for thromboprophylaxis</w:t>
      </w:r>
      <w:r w:rsidR="00E2224C">
        <w:rPr>
          <w:rFonts w:ascii="Arial" w:hAnsi="Arial" w:cs="Arial"/>
          <w:sz w:val="22"/>
          <w:szCs w:val="22"/>
          <w:lang w:val="en-US"/>
        </w:rPr>
        <w:t xml:space="preserve"> in the ICU</w:t>
      </w:r>
      <w:r w:rsidR="00142C6A">
        <w:rPr>
          <w:rFonts w:ascii="Arial" w:hAnsi="Arial" w:cs="Arial"/>
          <w:sz w:val="22"/>
          <w:szCs w:val="22"/>
          <w:lang w:val="en-US"/>
        </w:rPr>
        <w:t xml:space="preserve">. </w:t>
      </w:r>
      <w:r w:rsidR="003E1B70">
        <w:rPr>
          <w:rFonts w:ascii="Arial" w:hAnsi="Arial" w:cs="Arial"/>
          <w:sz w:val="22"/>
          <w:szCs w:val="22"/>
          <w:lang w:val="en-US"/>
        </w:rPr>
        <w:t>The LMWH</w:t>
      </w:r>
      <w:r w:rsidR="009B0BB5">
        <w:rPr>
          <w:rFonts w:ascii="Arial" w:hAnsi="Arial" w:cs="Arial"/>
          <w:sz w:val="22"/>
          <w:szCs w:val="22"/>
          <w:lang w:val="en-US"/>
        </w:rPr>
        <w:t xml:space="preserve"> type</w:t>
      </w:r>
      <w:r w:rsidR="003E1B70">
        <w:rPr>
          <w:rFonts w:ascii="Arial" w:hAnsi="Arial" w:cs="Arial"/>
          <w:sz w:val="22"/>
          <w:szCs w:val="22"/>
          <w:lang w:val="en-US"/>
        </w:rPr>
        <w:t xml:space="preserve"> </w:t>
      </w:r>
      <w:r w:rsidR="009B0BB5">
        <w:rPr>
          <w:rFonts w:ascii="Arial" w:hAnsi="Arial" w:cs="Arial"/>
          <w:sz w:val="22"/>
          <w:szCs w:val="22"/>
          <w:lang w:val="en-US"/>
        </w:rPr>
        <w:t>is</w:t>
      </w:r>
      <w:r w:rsidR="003E1B70">
        <w:rPr>
          <w:rFonts w:ascii="Arial" w:hAnsi="Arial" w:cs="Arial"/>
          <w:sz w:val="22"/>
          <w:szCs w:val="22"/>
          <w:lang w:val="en-US"/>
        </w:rPr>
        <w:t xml:space="preserve"> the one </w:t>
      </w:r>
      <w:r w:rsidR="00C9795A" w:rsidRPr="00C9795A">
        <w:rPr>
          <w:rFonts w:ascii="Arial" w:hAnsi="Arial" w:cs="Arial"/>
          <w:sz w:val="22"/>
          <w:szCs w:val="22"/>
          <w:lang w:val="en-US"/>
        </w:rPr>
        <w:t>preferred</w:t>
      </w:r>
      <w:r w:rsidR="003E1B70">
        <w:rPr>
          <w:rFonts w:ascii="Arial" w:hAnsi="Arial" w:cs="Arial"/>
          <w:sz w:val="22"/>
          <w:szCs w:val="22"/>
          <w:lang w:val="en-US"/>
        </w:rPr>
        <w:t xml:space="preserve"> </w:t>
      </w:r>
      <w:r w:rsidR="009B0BB5">
        <w:rPr>
          <w:rFonts w:ascii="Arial" w:hAnsi="Arial" w:cs="Arial"/>
          <w:sz w:val="22"/>
          <w:szCs w:val="22"/>
          <w:lang w:val="en-US"/>
        </w:rPr>
        <w:t>at the specific site</w:t>
      </w:r>
      <w:r w:rsidR="00593466">
        <w:rPr>
          <w:rFonts w:ascii="Arial" w:hAnsi="Arial" w:cs="Arial"/>
          <w:sz w:val="22"/>
          <w:szCs w:val="22"/>
          <w:lang w:val="en-US"/>
        </w:rPr>
        <w:t>. The</w:t>
      </w:r>
      <w:r w:rsidR="009A186F">
        <w:rPr>
          <w:rFonts w:ascii="Arial" w:hAnsi="Arial" w:cs="Arial"/>
          <w:sz w:val="22"/>
          <w:szCs w:val="22"/>
          <w:lang w:val="en-US"/>
        </w:rPr>
        <w:t xml:space="preserve"> participant </w:t>
      </w:r>
      <w:r w:rsidR="00B04C97">
        <w:rPr>
          <w:rFonts w:ascii="Arial" w:hAnsi="Arial" w:cs="Arial"/>
          <w:sz w:val="22"/>
          <w:szCs w:val="22"/>
          <w:lang w:val="en-US"/>
        </w:rPr>
        <w:t xml:space="preserve">is </w:t>
      </w:r>
      <w:proofErr w:type="spellStart"/>
      <w:r w:rsidR="009A186F">
        <w:rPr>
          <w:rFonts w:ascii="Arial" w:hAnsi="Arial" w:cs="Arial"/>
          <w:sz w:val="22"/>
          <w:szCs w:val="22"/>
          <w:lang w:val="en-US"/>
        </w:rPr>
        <w:t>randomised</w:t>
      </w:r>
      <w:proofErr w:type="spellEnd"/>
      <w:r w:rsidR="009A186F">
        <w:rPr>
          <w:rFonts w:ascii="Arial" w:hAnsi="Arial" w:cs="Arial"/>
          <w:sz w:val="22"/>
          <w:szCs w:val="22"/>
          <w:lang w:val="en-US"/>
        </w:rPr>
        <w:t xml:space="preserve"> to </w:t>
      </w:r>
      <w:r w:rsidRPr="001B78E7">
        <w:rPr>
          <w:rFonts w:ascii="Arial" w:hAnsi="Arial" w:cs="Arial"/>
          <w:sz w:val="22"/>
          <w:szCs w:val="22"/>
          <w:lang w:val="en-US"/>
        </w:rPr>
        <w:t>either fixed low, fixed intermediate, or weight-adjusted dos</w:t>
      </w:r>
      <w:r w:rsidR="00623048">
        <w:rPr>
          <w:rFonts w:ascii="Arial" w:hAnsi="Arial" w:cs="Arial"/>
          <w:sz w:val="22"/>
          <w:szCs w:val="22"/>
          <w:lang w:val="en-US"/>
        </w:rPr>
        <w:t>ing</w:t>
      </w:r>
      <w:r w:rsidR="00B04C97">
        <w:rPr>
          <w:rFonts w:ascii="Arial" w:hAnsi="Arial" w:cs="Arial"/>
          <w:sz w:val="22"/>
          <w:szCs w:val="22"/>
          <w:lang w:val="en-US"/>
        </w:rPr>
        <w:t xml:space="preserve"> </w:t>
      </w:r>
      <w:r w:rsidR="007B2F92">
        <w:rPr>
          <w:rFonts w:ascii="Arial" w:hAnsi="Arial" w:cs="Arial"/>
          <w:sz w:val="22"/>
          <w:szCs w:val="22"/>
          <w:lang w:val="en-US"/>
        </w:rPr>
        <w:t>of LMWH</w:t>
      </w:r>
      <w:r w:rsidRPr="001B78E7">
        <w:rPr>
          <w:rFonts w:ascii="Arial" w:hAnsi="Arial" w:cs="Arial"/>
          <w:sz w:val="22"/>
          <w:szCs w:val="22"/>
          <w:lang w:val="en-US"/>
        </w:rPr>
        <w:t xml:space="preserve"> (</w:t>
      </w:r>
      <w:r w:rsidR="007D40FE">
        <w:rPr>
          <w:rFonts w:ascii="Arial" w:hAnsi="Arial" w:cs="Arial"/>
          <w:sz w:val="22"/>
          <w:szCs w:val="22"/>
          <w:lang w:val="en-US"/>
        </w:rPr>
        <w:t xml:space="preserve">see </w:t>
      </w:r>
      <w:r w:rsidR="001B2822" w:rsidRPr="00CE20AD">
        <w:rPr>
          <w:rFonts w:ascii="Arial" w:hAnsi="Arial" w:cs="Arial"/>
          <w:i/>
          <w:iCs/>
          <w:sz w:val="22"/>
          <w:szCs w:val="22"/>
          <w:lang w:val="en-US"/>
        </w:rPr>
        <w:t>T</w:t>
      </w:r>
      <w:r w:rsidR="00190432" w:rsidRPr="00CE20AD">
        <w:rPr>
          <w:rFonts w:ascii="Arial" w:hAnsi="Arial" w:cs="Arial"/>
          <w:i/>
          <w:iCs/>
          <w:sz w:val="22"/>
          <w:szCs w:val="22"/>
          <w:lang w:val="en-US"/>
        </w:rPr>
        <w:t>able</w:t>
      </w:r>
      <w:r w:rsidR="007B2F92" w:rsidRPr="00CE20AD">
        <w:rPr>
          <w:rFonts w:ascii="Arial" w:hAnsi="Arial" w:cs="Arial"/>
          <w:i/>
          <w:iCs/>
          <w:sz w:val="22"/>
          <w:szCs w:val="22"/>
          <w:lang w:val="en-US"/>
        </w:rPr>
        <w:t xml:space="preserve"> 1</w:t>
      </w:r>
      <w:r w:rsidR="00190432">
        <w:rPr>
          <w:rFonts w:ascii="Arial" w:hAnsi="Arial" w:cs="Arial"/>
          <w:sz w:val="22"/>
          <w:szCs w:val="22"/>
          <w:lang w:val="en-US"/>
        </w:rPr>
        <w:t xml:space="preserve"> below</w:t>
      </w:r>
      <w:r w:rsidRPr="001B78E7">
        <w:rPr>
          <w:rFonts w:ascii="Arial" w:hAnsi="Arial" w:cs="Arial"/>
          <w:sz w:val="22"/>
          <w:szCs w:val="22"/>
          <w:lang w:val="en-US"/>
        </w:rPr>
        <w:t>)</w:t>
      </w:r>
      <w:r w:rsidR="001B2822">
        <w:rPr>
          <w:rFonts w:ascii="Arial" w:hAnsi="Arial" w:cs="Arial"/>
          <w:sz w:val="22"/>
          <w:szCs w:val="22"/>
          <w:lang w:val="en-US"/>
        </w:rPr>
        <w:t xml:space="preserve">. The intervention continues </w:t>
      </w:r>
      <w:r w:rsidR="00190432" w:rsidRPr="001B78E7">
        <w:rPr>
          <w:rFonts w:ascii="Arial" w:hAnsi="Arial" w:cs="Arial"/>
          <w:sz w:val="22"/>
          <w:szCs w:val="22"/>
          <w:lang w:val="en-US"/>
        </w:rPr>
        <w:t>until discharge from a participating ICU</w:t>
      </w:r>
      <w:r w:rsidR="00BC6E9D">
        <w:rPr>
          <w:rFonts w:ascii="Arial" w:hAnsi="Arial" w:cs="Arial"/>
          <w:sz w:val="22"/>
          <w:szCs w:val="22"/>
          <w:lang w:val="en-US"/>
        </w:rPr>
        <w:t>,</w:t>
      </w:r>
      <w:r w:rsidR="00190432" w:rsidRPr="001B78E7">
        <w:rPr>
          <w:rFonts w:ascii="Arial" w:hAnsi="Arial" w:cs="Arial"/>
          <w:sz w:val="22"/>
          <w:szCs w:val="22"/>
          <w:lang w:val="en-US"/>
        </w:rPr>
        <w:t xml:space="preserve"> death</w:t>
      </w:r>
      <w:r w:rsidR="00BC6E9D" w:rsidRPr="00BC6E9D">
        <w:rPr>
          <w:rFonts w:ascii="Arial" w:hAnsi="Arial" w:cs="Arial"/>
          <w:sz w:val="22"/>
          <w:szCs w:val="22"/>
          <w:lang w:val="en-US"/>
        </w:rPr>
        <w:t xml:space="preserve"> </w:t>
      </w:r>
      <w:r w:rsidR="00BC6E9D">
        <w:rPr>
          <w:rFonts w:ascii="Arial" w:hAnsi="Arial" w:cs="Arial"/>
          <w:sz w:val="22"/>
          <w:szCs w:val="22"/>
          <w:lang w:val="en-US"/>
        </w:rPr>
        <w:t xml:space="preserve">or </w:t>
      </w:r>
      <w:r w:rsidR="00FC0A05">
        <w:rPr>
          <w:rFonts w:ascii="Arial" w:hAnsi="Arial" w:cs="Arial"/>
          <w:sz w:val="22"/>
          <w:szCs w:val="22"/>
          <w:lang w:val="en-US"/>
        </w:rPr>
        <w:t>up to</w:t>
      </w:r>
      <w:r w:rsidR="007D40FE">
        <w:rPr>
          <w:rFonts w:ascii="Arial" w:hAnsi="Arial" w:cs="Arial"/>
          <w:sz w:val="22"/>
          <w:szCs w:val="22"/>
          <w:lang w:val="en-US"/>
        </w:rPr>
        <w:t xml:space="preserve"> </w:t>
      </w:r>
      <w:r w:rsidR="00BC6E9D" w:rsidRPr="001B78E7">
        <w:rPr>
          <w:rFonts w:ascii="Arial" w:hAnsi="Arial" w:cs="Arial"/>
          <w:sz w:val="22"/>
          <w:szCs w:val="22"/>
          <w:lang w:val="en-US"/>
        </w:rPr>
        <w:t xml:space="preserve">maximum 90 days from </w:t>
      </w:r>
      <w:proofErr w:type="spellStart"/>
      <w:r w:rsidR="00BC6E9D" w:rsidRPr="001B78E7">
        <w:rPr>
          <w:rFonts w:ascii="Arial" w:hAnsi="Arial" w:cs="Arial"/>
          <w:sz w:val="22"/>
          <w:szCs w:val="22"/>
          <w:lang w:val="en-US"/>
        </w:rPr>
        <w:t>randomisation</w:t>
      </w:r>
      <w:proofErr w:type="spellEnd"/>
      <w:r w:rsidR="00190432" w:rsidRPr="001B78E7">
        <w:rPr>
          <w:rFonts w:ascii="Arial" w:hAnsi="Arial" w:cs="Arial"/>
          <w:sz w:val="22"/>
          <w:szCs w:val="22"/>
          <w:lang w:val="en-US"/>
        </w:rPr>
        <w:t xml:space="preserve">, whichever comes first. </w:t>
      </w:r>
      <w:r w:rsidR="00126013">
        <w:rPr>
          <w:rFonts w:ascii="Arial" w:hAnsi="Arial" w:cs="Arial"/>
          <w:sz w:val="22"/>
          <w:szCs w:val="22"/>
          <w:lang w:val="en-US"/>
        </w:rPr>
        <w:t>The dos</w:t>
      </w:r>
      <w:r w:rsidR="006C6EB2">
        <w:rPr>
          <w:rFonts w:ascii="Arial" w:hAnsi="Arial" w:cs="Arial"/>
          <w:sz w:val="22"/>
          <w:szCs w:val="22"/>
          <w:lang w:val="en-US"/>
        </w:rPr>
        <w:t>e</w:t>
      </w:r>
      <w:r w:rsidR="00126013">
        <w:rPr>
          <w:rFonts w:ascii="Arial" w:hAnsi="Arial" w:cs="Arial"/>
          <w:sz w:val="22"/>
          <w:szCs w:val="22"/>
          <w:lang w:val="en-US"/>
        </w:rPr>
        <w:t xml:space="preserve"> may be changed in </w:t>
      </w:r>
      <w:r w:rsidR="00B21482">
        <w:rPr>
          <w:rFonts w:ascii="Arial" w:hAnsi="Arial" w:cs="Arial"/>
          <w:sz w:val="22"/>
          <w:szCs w:val="22"/>
          <w:lang w:val="en-US"/>
        </w:rPr>
        <w:t>specific clinical scenarios (</w:t>
      </w:r>
      <w:r w:rsidR="007D40FE">
        <w:rPr>
          <w:rFonts w:ascii="Arial" w:hAnsi="Arial" w:cs="Arial"/>
          <w:sz w:val="22"/>
          <w:szCs w:val="22"/>
          <w:lang w:val="en-US"/>
        </w:rPr>
        <w:t xml:space="preserve">see </w:t>
      </w:r>
      <w:r w:rsidR="00B21482" w:rsidRPr="00CE20AD">
        <w:rPr>
          <w:rFonts w:ascii="Arial" w:hAnsi="Arial" w:cs="Arial"/>
          <w:i/>
          <w:iCs/>
          <w:sz w:val="22"/>
          <w:szCs w:val="22"/>
          <w:lang w:val="en-US"/>
        </w:rPr>
        <w:t>Table 2</w:t>
      </w:r>
      <w:r w:rsidR="00B21482">
        <w:rPr>
          <w:rFonts w:ascii="Arial" w:hAnsi="Arial" w:cs="Arial"/>
          <w:sz w:val="22"/>
          <w:szCs w:val="22"/>
          <w:lang w:val="en-US"/>
        </w:rPr>
        <w:t xml:space="preserve"> below).</w:t>
      </w:r>
    </w:p>
    <w:p w14:paraId="69B74734" w14:textId="77777777" w:rsidR="00E042DA" w:rsidRPr="00E042DA" w:rsidRDefault="00E042DA" w:rsidP="00E042DA">
      <w:pPr>
        <w:rPr>
          <w:lang w:val="en-US"/>
        </w:rPr>
      </w:pPr>
    </w:p>
    <w:p w14:paraId="078D7729" w14:textId="4C2C91B5" w:rsidR="00E042DA" w:rsidRPr="00285C3A" w:rsidRDefault="006C6EB2" w:rsidP="00285C3A">
      <w:pPr>
        <w:pStyle w:val="Default"/>
        <w:spacing w:line="276" w:lineRule="auto"/>
        <w:jc w:val="both"/>
        <w:rPr>
          <w:rFonts w:ascii="Arial" w:hAnsi="Arial" w:cs="Arial"/>
          <w:i/>
          <w:iCs/>
          <w:sz w:val="22"/>
          <w:szCs w:val="22"/>
          <w:lang w:val="en-US"/>
        </w:rPr>
      </w:pPr>
      <w:r w:rsidRPr="00E042DA">
        <w:rPr>
          <w:rFonts w:ascii="Arial" w:hAnsi="Arial" w:cs="Arial"/>
          <w:b/>
          <w:bCs/>
          <w:sz w:val="22"/>
          <w:szCs w:val="22"/>
          <w:lang w:val="en-US"/>
        </w:rPr>
        <w:t>Table 1:</w:t>
      </w:r>
      <w:r w:rsidRPr="00285C3A">
        <w:rPr>
          <w:rFonts w:ascii="Arial" w:hAnsi="Arial" w:cs="Arial"/>
          <w:i/>
          <w:iCs/>
          <w:sz w:val="22"/>
          <w:szCs w:val="22"/>
          <w:lang w:val="en-US"/>
        </w:rPr>
        <w:t xml:space="preserve"> </w:t>
      </w:r>
      <w:r w:rsidRPr="00E042DA">
        <w:rPr>
          <w:rFonts w:ascii="Arial" w:hAnsi="Arial" w:cs="Arial"/>
          <w:sz w:val="22"/>
          <w:szCs w:val="22"/>
          <w:lang w:val="en-US"/>
        </w:rPr>
        <w:t>Dosing in the 3 domain arms</w:t>
      </w:r>
    </w:p>
    <w:tbl>
      <w:tblPr>
        <w:tblStyle w:val="Tabel-Gitter"/>
        <w:tblW w:w="6941" w:type="dxa"/>
        <w:tblLayout w:type="fixed"/>
        <w:tblLook w:val="04A0" w:firstRow="1" w:lastRow="0" w:firstColumn="1" w:lastColumn="0" w:noHBand="0" w:noVBand="1"/>
      </w:tblPr>
      <w:tblGrid>
        <w:gridCol w:w="2552"/>
        <w:gridCol w:w="1554"/>
        <w:gridCol w:w="1276"/>
        <w:gridCol w:w="1559"/>
      </w:tblGrid>
      <w:tr w:rsidR="00116CC9" w:rsidRPr="005D34D9" w14:paraId="502DEDA0" w14:textId="77777777" w:rsidTr="00EE199C">
        <w:tc>
          <w:tcPr>
            <w:tcW w:w="2552" w:type="dxa"/>
          </w:tcPr>
          <w:p w14:paraId="6AC28F7F" w14:textId="77777777" w:rsidR="00116CC9" w:rsidRPr="005C6533" w:rsidRDefault="00116CC9" w:rsidP="00285C3A">
            <w:pPr>
              <w:pStyle w:val="Default"/>
              <w:spacing w:line="276" w:lineRule="auto"/>
              <w:jc w:val="both"/>
              <w:rPr>
                <w:rFonts w:ascii="Arial" w:hAnsi="Arial" w:cs="Arial"/>
                <w:sz w:val="18"/>
                <w:szCs w:val="18"/>
                <w:lang w:val="en-US"/>
              </w:rPr>
            </w:pPr>
          </w:p>
          <w:p w14:paraId="4507FA71" w14:textId="77777777" w:rsidR="00116CC9" w:rsidRPr="0017731B" w:rsidRDefault="00116CC9" w:rsidP="00285C3A">
            <w:pPr>
              <w:pStyle w:val="Default"/>
              <w:spacing w:line="276" w:lineRule="auto"/>
              <w:jc w:val="both"/>
              <w:rPr>
                <w:rFonts w:ascii="Arial" w:hAnsi="Arial" w:cs="Arial"/>
                <w:b/>
                <w:bCs/>
                <w:sz w:val="18"/>
                <w:szCs w:val="18"/>
                <w:lang w:val="en-US"/>
              </w:rPr>
            </w:pPr>
            <w:r w:rsidRPr="0017731B">
              <w:rPr>
                <w:rFonts w:ascii="Arial" w:hAnsi="Arial" w:cs="Arial"/>
                <w:b/>
                <w:bCs/>
                <w:sz w:val="18"/>
                <w:szCs w:val="18"/>
                <w:lang w:val="en-US"/>
              </w:rPr>
              <w:t>Intervention</w:t>
            </w:r>
          </w:p>
        </w:tc>
        <w:tc>
          <w:tcPr>
            <w:tcW w:w="1554" w:type="dxa"/>
          </w:tcPr>
          <w:p w14:paraId="7EDA2A1A" w14:textId="77777777" w:rsidR="006E0B6C" w:rsidRPr="006E0B6C" w:rsidRDefault="00116CC9" w:rsidP="00285C3A">
            <w:pPr>
              <w:pStyle w:val="Default"/>
              <w:spacing w:line="276" w:lineRule="auto"/>
              <w:jc w:val="both"/>
              <w:rPr>
                <w:rFonts w:ascii="Arial" w:hAnsi="Arial" w:cs="Arial"/>
                <w:b/>
                <w:bCs/>
                <w:sz w:val="18"/>
                <w:szCs w:val="18"/>
                <w:lang w:val="en-US"/>
              </w:rPr>
            </w:pPr>
            <w:r w:rsidRPr="006E0B6C">
              <w:rPr>
                <w:rFonts w:ascii="Arial" w:hAnsi="Arial" w:cs="Arial"/>
                <w:b/>
                <w:bCs/>
                <w:sz w:val="18"/>
                <w:szCs w:val="18"/>
                <w:lang w:val="en-US"/>
              </w:rPr>
              <w:t xml:space="preserve">Weight </w:t>
            </w:r>
          </w:p>
          <w:p w14:paraId="09E0D4CB" w14:textId="77777777" w:rsidR="000F4203" w:rsidRDefault="00CE20AD" w:rsidP="00285C3A">
            <w:pPr>
              <w:pStyle w:val="Default"/>
              <w:spacing w:line="276" w:lineRule="auto"/>
              <w:jc w:val="both"/>
              <w:rPr>
                <w:rFonts w:ascii="Arial" w:hAnsi="Arial" w:cs="Arial"/>
                <w:sz w:val="18"/>
                <w:szCs w:val="18"/>
                <w:lang w:val="en-US"/>
              </w:rPr>
            </w:pPr>
            <w:r>
              <w:rPr>
                <w:rFonts w:ascii="Arial" w:hAnsi="Arial" w:cs="Arial"/>
                <w:sz w:val="18"/>
                <w:szCs w:val="18"/>
                <w:lang w:val="en-US"/>
              </w:rPr>
              <w:t>(</w:t>
            </w:r>
            <w:proofErr w:type="gramStart"/>
            <w:r w:rsidR="00EE199C">
              <w:rPr>
                <w:rFonts w:ascii="Arial" w:hAnsi="Arial" w:cs="Arial"/>
                <w:sz w:val="18"/>
                <w:szCs w:val="18"/>
                <w:lang w:val="en-US"/>
              </w:rPr>
              <w:t>t</w:t>
            </w:r>
            <w:r w:rsidR="0017731B">
              <w:rPr>
                <w:rFonts w:ascii="Arial" w:hAnsi="Arial" w:cs="Arial"/>
                <w:sz w:val="18"/>
                <w:szCs w:val="18"/>
                <w:lang w:val="en-US"/>
              </w:rPr>
              <w:t>otal</w:t>
            </w:r>
            <w:proofErr w:type="gramEnd"/>
            <w:r w:rsidR="000F4203">
              <w:rPr>
                <w:rFonts w:ascii="Arial" w:hAnsi="Arial" w:cs="Arial"/>
                <w:sz w:val="18"/>
                <w:szCs w:val="18"/>
                <w:lang w:val="en-US"/>
              </w:rPr>
              <w:t xml:space="preserve"> </w:t>
            </w:r>
          </w:p>
          <w:p w14:paraId="5E1F8BD4" w14:textId="1E24EE90" w:rsidR="00116CC9" w:rsidRPr="005C6533" w:rsidRDefault="00CE20AD" w:rsidP="00285C3A">
            <w:pPr>
              <w:pStyle w:val="Default"/>
              <w:spacing w:line="276" w:lineRule="auto"/>
              <w:jc w:val="both"/>
              <w:rPr>
                <w:rFonts w:ascii="Arial" w:hAnsi="Arial" w:cs="Arial"/>
                <w:sz w:val="18"/>
                <w:szCs w:val="18"/>
                <w:lang w:val="en-US"/>
              </w:rPr>
            </w:pPr>
            <w:r>
              <w:rPr>
                <w:rFonts w:ascii="Arial" w:hAnsi="Arial" w:cs="Arial"/>
                <w:sz w:val="18"/>
                <w:szCs w:val="18"/>
                <w:lang w:val="en-US"/>
              </w:rPr>
              <w:t>b</w:t>
            </w:r>
            <w:r w:rsidR="0017731B">
              <w:rPr>
                <w:rFonts w:ascii="Arial" w:hAnsi="Arial" w:cs="Arial"/>
                <w:sz w:val="18"/>
                <w:szCs w:val="18"/>
                <w:lang w:val="en-US"/>
              </w:rPr>
              <w:t>odyweight</w:t>
            </w:r>
            <w:r>
              <w:rPr>
                <w:rFonts w:ascii="Arial" w:hAnsi="Arial" w:cs="Arial"/>
                <w:sz w:val="18"/>
                <w:szCs w:val="18"/>
                <w:lang w:val="en-US"/>
              </w:rPr>
              <w:t xml:space="preserve">, </w:t>
            </w:r>
            <w:r w:rsidR="00116CC9" w:rsidRPr="005C6533">
              <w:rPr>
                <w:rFonts w:ascii="Arial" w:hAnsi="Arial" w:cs="Arial"/>
                <w:sz w:val="18"/>
                <w:szCs w:val="18"/>
                <w:lang w:val="en-US"/>
              </w:rPr>
              <w:t>kg)</w:t>
            </w:r>
          </w:p>
        </w:tc>
        <w:tc>
          <w:tcPr>
            <w:tcW w:w="1276" w:type="dxa"/>
          </w:tcPr>
          <w:p w14:paraId="20CE694D" w14:textId="77777777" w:rsidR="00116CC9" w:rsidRPr="006E0B6C" w:rsidRDefault="00116CC9" w:rsidP="00285C3A">
            <w:pPr>
              <w:pStyle w:val="Default"/>
              <w:spacing w:line="276" w:lineRule="auto"/>
              <w:jc w:val="both"/>
              <w:rPr>
                <w:rFonts w:ascii="Arial" w:hAnsi="Arial" w:cs="Arial"/>
                <w:b/>
                <w:bCs/>
                <w:sz w:val="18"/>
                <w:szCs w:val="18"/>
                <w:lang w:val="en-US"/>
              </w:rPr>
            </w:pPr>
            <w:r w:rsidRPr="006E0B6C">
              <w:rPr>
                <w:rFonts w:ascii="Arial" w:hAnsi="Arial" w:cs="Arial"/>
                <w:b/>
                <w:bCs/>
                <w:sz w:val="18"/>
                <w:szCs w:val="18"/>
                <w:lang w:val="en-US"/>
              </w:rPr>
              <w:t>Tinzaparin</w:t>
            </w:r>
          </w:p>
          <w:p w14:paraId="29AA65AC" w14:textId="22550DF2" w:rsidR="00116CC9" w:rsidRPr="005C6533" w:rsidRDefault="006612E3"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d</w:t>
            </w:r>
            <w:r w:rsidR="00116CC9" w:rsidRPr="005C6533">
              <w:rPr>
                <w:rFonts w:ascii="Arial" w:hAnsi="Arial" w:cs="Arial"/>
                <w:sz w:val="18"/>
                <w:szCs w:val="18"/>
                <w:lang w:val="en-US"/>
              </w:rPr>
              <w:t>ose (IU)</w:t>
            </w:r>
          </w:p>
        </w:tc>
        <w:tc>
          <w:tcPr>
            <w:tcW w:w="1559" w:type="dxa"/>
          </w:tcPr>
          <w:p w14:paraId="090B4D65" w14:textId="77777777" w:rsidR="00116CC9" w:rsidRPr="006E0B6C" w:rsidRDefault="00116CC9" w:rsidP="00285C3A">
            <w:pPr>
              <w:pStyle w:val="Default"/>
              <w:spacing w:line="276" w:lineRule="auto"/>
              <w:jc w:val="both"/>
              <w:rPr>
                <w:rFonts w:ascii="Arial" w:hAnsi="Arial" w:cs="Arial"/>
                <w:b/>
                <w:bCs/>
                <w:sz w:val="18"/>
                <w:szCs w:val="18"/>
                <w:lang w:val="en-US"/>
              </w:rPr>
            </w:pPr>
            <w:proofErr w:type="spellStart"/>
            <w:r w:rsidRPr="006E0B6C">
              <w:rPr>
                <w:rFonts w:ascii="Arial" w:hAnsi="Arial" w:cs="Arial"/>
                <w:b/>
                <w:bCs/>
                <w:sz w:val="18"/>
                <w:szCs w:val="18"/>
                <w:lang w:val="en-US"/>
              </w:rPr>
              <w:t>Dalteparin</w:t>
            </w:r>
            <w:proofErr w:type="spellEnd"/>
          </w:p>
          <w:p w14:paraId="11A4C59E" w14:textId="33FB11F9" w:rsidR="00116CC9" w:rsidRPr="005C6533" w:rsidRDefault="006612E3"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d</w:t>
            </w:r>
            <w:r w:rsidR="00116CC9" w:rsidRPr="005C6533">
              <w:rPr>
                <w:rFonts w:ascii="Arial" w:hAnsi="Arial" w:cs="Arial"/>
                <w:sz w:val="18"/>
                <w:szCs w:val="18"/>
                <w:lang w:val="en-US"/>
              </w:rPr>
              <w:t>ose (IU)</w:t>
            </w:r>
          </w:p>
        </w:tc>
      </w:tr>
      <w:tr w:rsidR="00116CC9" w:rsidRPr="005D34D9" w14:paraId="27DF2DA8" w14:textId="77777777" w:rsidTr="00EE199C">
        <w:tc>
          <w:tcPr>
            <w:tcW w:w="2552" w:type="dxa"/>
          </w:tcPr>
          <w:p w14:paraId="0D01EA32"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Fixed low dose</w:t>
            </w:r>
          </w:p>
        </w:tc>
        <w:tc>
          <w:tcPr>
            <w:tcW w:w="1554" w:type="dxa"/>
          </w:tcPr>
          <w:p w14:paraId="1D823631"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All</w:t>
            </w:r>
          </w:p>
        </w:tc>
        <w:tc>
          <w:tcPr>
            <w:tcW w:w="1276" w:type="dxa"/>
            <w:shd w:val="clear" w:color="auto" w:fill="auto"/>
          </w:tcPr>
          <w:p w14:paraId="01E53CED"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2500</w:t>
            </w:r>
          </w:p>
        </w:tc>
        <w:tc>
          <w:tcPr>
            <w:tcW w:w="1559" w:type="dxa"/>
            <w:shd w:val="clear" w:color="auto" w:fill="auto"/>
          </w:tcPr>
          <w:p w14:paraId="525F04B2"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2500</w:t>
            </w:r>
          </w:p>
        </w:tc>
      </w:tr>
      <w:tr w:rsidR="00116CC9" w:rsidRPr="005D34D9" w14:paraId="7EE0B60C" w14:textId="77777777" w:rsidTr="00EE199C">
        <w:tc>
          <w:tcPr>
            <w:tcW w:w="2552" w:type="dxa"/>
          </w:tcPr>
          <w:p w14:paraId="37E750CF"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4013F9AE" w14:textId="77777777" w:rsidR="00116CC9" w:rsidRPr="005C6533" w:rsidRDefault="00116CC9" w:rsidP="00285C3A">
            <w:pPr>
              <w:pStyle w:val="Default"/>
              <w:spacing w:line="276" w:lineRule="auto"/>
              <w:jc w:val="both"/>
              <w:rPr>
                <w:rFonts w:ascii="Arial" w:hAnsi="Arial" w:cs="Arial"/>
                <w:sz w:val="18"/>
                <w:szCs w:val="18"/>
                <w:lang w:val="en-US"/>
              </w:rPr>
            </w:pPr>
          </w:p>
        </w:tc>
        <w:tc>
          <w:tcPr>
            <w:tcW w:w="1276" w:type="dxa"/>
            <w:shd w:val="clear" w:color="auto" w:fill="auto"/>
          </w:tcPr>
          <w:p w14:paraId="127A5A34"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9" w:type="dxa"/>
            <w:shd w:val="clear" w:color="auto" w:fill="auto"/>
          </w:tcPr>
          <w:p w14:paraId="7AE33396" w14:textId="77777777" w:rsidR="00116CC9" w:rsidRPr="005C6533" w:rsidRDefault="00116CC9" w:rsidP="00285C3A">
            <w:pPr>
              <w:pStyle w:val="Default"/>
              <w:spacing w:line="276" w:lineRule="auto"/>
              <w:jc w:val="both"/>
              <w:rPr>
                <w:rFonts w:ascii="Arial" w:hAnsi="Arial" w:cs="Arial"/>
                <w:sz w:val="18"/>
                <w:szCs w:val="18"/>
                <w:lang w:val="en-US"/>
              </w:rPr>
            </w:pPr>
          </w:p>
        </w:tc>
      </w:tr>
      <w:tr w:rsidR="00116CC9" w:rsidRPr="005D34D9" w14:paraId="70CA8ABD" w14:textId="77777777" w:rsidTr="00EE199C">
        <w:tc>
          <w:tcPr>
            <w:tcW w:w="2552" w:type="dxa"/>
          </w:tcPr>
          <w:p w14:paraId="0DB4F61B"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Fixed intermediate dose</w:t>
            </w:r>
          </w:p>
        </w:tc>
        <w:tc>
          <w:tcPr>
            <w:tcW w:w="1554" w:type="dxa"/>
          </w:tcPr>
          <w:p w14:paraId="72521424"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All</w:t>
            </w:r>
          </w:p>
        </w:tc>
        <w:tc>
          <w:tcPr>
            <w:tcW w:w="1276" w:type="dxa"/>
            <w:shd w:val="clear" w:color="auto" w:fill="auto"/>
          </w:tcPr>
          <w:p w14:paraId="70D4F987"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4500</w:t>
            </w:r>
          </w:p>
        </w:tc>
        <w:tc>
          <w:tcPr>
            <w:tcW w:w="1559" w:type="dxa"/>
            <w:shd w:val="clear" w:color="auto" w:fill="auto"/>
          </w:tcPr>
          <w:p w14:paraId="35759D4A"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5000</w:t>
            </w:r>
          </w:p>
        </w:tc>
      </w:tr>
      <w:tr w:rsidR="00116CC9" w:rsidRPr="005D34D9" w14:paraId="5F86AFDC" w14:textId="77777777" w:rsidTr="00EE199C">
        <w:tc>
          <w:tcPr>
            <w:tcW w:w="2552" w:type="dxa"/>
          </w:tcPr>
          <w:p w14:paraId="25397577"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285C1300" w14:textId="77777777" w:rsidR="00116CC9" w:rsidRPr="005C6533" w:rsidRDefault="00116CC9" w:rsidP="00285C3A">
            <w:pPr>
              <w:pStyle w:val="Default"/>
              <w:spacing w:line="276" w:lineRule="auto"/>
              <w:jc w:val="both"/>
              <w:rPr>
                <w:rFonts w:ascii="Arial" w:hAnsi="Arial" w:cs="Arial"/>
                <w:sz w:val="18"/>
                <w:szCs w:val="18"/>
                <w:lang w:val="en-US"/>
              </w:rPr>
            </w:pPr>
          </w:p>
        </w:tc>
        <w:tc>
          <w:tcPr>
            <w:tcW w:w="1276" w:type="dxa"/>
            <w:shd w:val="clear" w:color="auto" w:fill="auto"/>
          </w:tcPr>
          <w:p w14:paraId="2A69176E"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9" w:type="dxa"/>
            <w:shd w:val="clear" w:color="auto" w:fill="auto"/>
          </w:tcPr>
          <w:p w14:paraId="1CB4AD5B" w14:textId="77777777" w:rsidR="00116CC9" w:rsidRPr="005C6533" w:rsidRDefault="00116CC9" w:rsidP="00285C3A">
            <w:pPr>
              <w:pStyle w:val="Default"/>
              <w:spacing w:line="276" w:lineRule="auto"/>
              <w:jc w:val="both"/>
              <w:rPr>
                <w:rFonts w:ascii="Arial" w:hAnsi="Arial" w:cs="Arial"/>
                <w:sz w:val="18"/>
                <w:szCs w:val="18"/>
                <w:lang w:val="en-US"/>
              </w:rPr>
            </w:pPr>
          </w:p>
        </w:tc>
      </w:tr>
      <w:tr w:rsidR="00116CC9" w:rsidRPr="005D34D9" w14:paraId="6162A2E7" w14:textId="77777777" w:rsidTr="00EE199C">
        <w:tc>
          <w:tcPr>
            <w:tcW w:w="2552" w:type="dxa"/>
            <w:vMerge w:val="restart"/>
          </w:tcPr>
          <w:p w14:paraId="4D156E47" w14:textId="4E5B551E"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Weight-adjusted dose</w:t>
            </w:r>
          </w:p>
        </w:tc>
        <w:tc>
          <w:tcPr>
            <w:tcW w:w="1554" w:type="dxa"/>
          </w:tcPr>
          <w:p w14:paraId="4A346E16"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≥40 - 50</w:t>
            </w:r>
          </w:p>
        </w:tc>
        <w:tc>
          <w:tcPr>
            <w:tcW w:w="1276" w:type="dxa"/>
            <w:shd w:val="clear" w:color="auto" w:fill="auto"/>
          </w:tcPr>
          <w:p w14:paraId="61E55529"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2500</w:t>
            </w:r>
          </w:p>
        </w:tc>
        <w:tc>
          <w:tcPr>
            <w:tcW w:w="1559" w:type="dxa"/>
            <w:shd w:val="clear" w:color="auto" w:fill="auto"/>
          </w:tcPr>
          <w:p w14:paraId="3600DEC3"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2500</w:t>
            </w:r>
          </w:p>
        </w:tc>
      </w:tr>
      <w:tr w:rsidR="00116CC9" w:rsidRPr="005D34D9" w14:paraId="0550B12B" w14:textId="77777777" w:rsidTr="00EE199C">
        <w:tc>
          <w:tcPr>
            <w:tcW w:w="2552" w:type="dxa"/>
            <w:vMerge/>
          </w:tcPr>
          <w:p w14:paraId="201067A3"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3064AB63"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≥50 - 60</w:t>
            </w:r>
          </w:p>
        </w:tc>
        <w:tc>
          <w:tcPr>
            <w:tcW w:w="1276" w:type="dxa"/>
            <w:shd w:val="clear" w:color="auto" w:fill="auto"/>
          </w:tcPr>
          <w:p w14:paraId="744FDF98"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2500</w:t>
            </w:r>
          </w:p>
        </w:tc>
        <w:tc>
          <w:tcPr>
            <w:tcW w:w="1559" w:type="dxa"/>
            <w:shd w:val="clear" w:color="auto" w:fill="auto"/>
          </w:tcPr>
          <w:p w14:paraId="3741C3D4"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2500</w:t>
            </w:r>
          </w:p>
        </w:tc>
      </w:tr>
      <w:tr w:rsidR="00116CC9" w:rsidRPr="005D34D9" w14:paraId="040A67D6" w14:textId="77777777" w:rsidTr="00EE199C">
        <w:tc>
          <w:tcPr>
            <w:tcW w:w="2552" w:type="dxa"/>
            <w:vMerge/>
          </w:tcPr>
          <w:p w14:paraId="03A967E9"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15040C58"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≥60 - 70</w:t>
            </w:r>
          </w:p>
        </w:tc>
        <w:tc>
          <w:tcPr>
            <w:tcW w:w="1276" w:type="dxa"/>
            <w:shd w:val="clear" w:color="auto" w:fill="auto"/>
          </w:tcPr>
          <w:p w14:paraId="3FB06283"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4500</w:t>
            </w:r>
          </w:p>
        </w:tc>
        <w:tc>
          <w:tcPr>
            <w:tcW w:w="1559" w:type="dxa"/>
            <w:shd w:val="clear" w:color="auto" w:fill="auto"/>
          </w:tcPr>
          <w:p w14:paraId="6CC019EC"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5000</w:t>
            </w:r>
          </w:p>
        </w:tc>
      </w:tr>
      <w:tr w:rsidR="00116CC9" w:rsidRPr="005D34D9" w14:paraId="4E7F61C2" w14:textId="77777777" w:rsidTr="00EE199C">
        <w:tc>
          <w:tcPr>
            <w:tcW w:w="2552" w:type="dxa"/>
            <w:vMerge/>
          </w:tcPr>
          <w:p w14:paraId="1E3E22A9"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50C45D6C"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≥70 - 80</w:t>
            </w:r>
          </w:p>
        </w:tc>
        <w:tc>
          <w:tcPr>
            <w:tcW w:w="1276" w:type="dxa"/>
            <w:shd w:val="clear" w:color="auto" w:fill="auto"/>
          </w:tcPr>
          <w:p w14:paraId="0C4337FF"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4500</w:t>
            </w:r>
          </w:p>
        </w:tc>
        <w:tc>
          <w:tcPr>
            <w:tcW w:w="1559" w:type="dxa"/>
            <w:shd w:val="clear" w:color="auto" w:fill="auto"/>
          </w:tcPr>
          <w:p w14:paraId="09C7EEA2"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5000</w:t>
            </w:r>
          </w:p>
        </w:tc>
      </w:tr>
      <w:tr w:rsidR="00116CC9" w:rsidRPr="005D34D9" w14:paraId="11CBDC37" w14:textId="77777777" w:rsidTr="00EE199C">
        <w:tc>
          <w:tcPr>
            <w:tcW w:w="2552" w:type="dxa"/>
            <w:vMerge/>
          </w:tcPr>
          <w:p w14:paraId="07D626EC"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3D9FDE3D"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≥80 - 90</w:t>
            </w:r>
          </w:p>
        </w:tc>
        <w:tc>
          <w:tcPr>
            <w:tcW w:w="1276" w:type="dxa"/>
            <w:shd w:val="clear" w:color="auto" w:fill="auto"/>
          </w:tcPr>
          <w:p w14:paraId="3DDC4BB2"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4500</w:t>
            </w:r>
          </w:p>
        </w:tc>
        <w:tc>
          <w:tcPr>
            <w:tcW w:w="1559" w:type="dxa"/>
            <w:shd w:val="clear" w:color="auto" w:fill="auto"/>
          </w:tcPr>
          <w:p w14:paraId="4750B505"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5000</w:t>
            </w:r>
          </w:p>
        </w:tc>
      </w:tr>
      <w:tr w:rsidR="00116CC9" w:rsidRPr="005D34D9" w14:paraId="764F643A" w14:textId="77777777" w:rsidTr="00EE199C">
        <w:tc>
          <w:tcPr>
            <w:tcW w:w="2552" w:type="dxa"/>
            <w:vMerge/>
          </w:tcPr>
          <w:p w14:paraId="54CBF296"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2F263EB5"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≥90 - 100</w:t>
            </w:r>
          </w:p>
        </w:tc>
        <w:tc>
          <w:tcPr>
            <w:tcW w:w="1276" w:type="dxa"/>
            <w:shd w:val="clear" w:color="auto" w:fill="auto"/>
          </w:tcPr>
          <w:p w14:paraId="68AB5010"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7000</w:t>
            </w:r>
          </w:p>
        </w:tc>
        <w:tc>
          <w:tcPr>
            <w:tcW w:w="1559" w:type="dxa"/>
            <w:shd w:val="clear" w:color="auto" w:fill="auto"/>
          </w:tcPr>
          <w:p w14:paraId="0F2B6C47"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7500</w:t>
            </w:r>
          </w:p>
        </w:tc>
      </w:tr>
      <w:tr w:rsidR="00116CC9" w:rsidRPr="005D34D9" w14:paraId="38C404A4" w14:textId="77777777" w:rsidTr="00EE199C">
        <w:tc>
          <w:tcPr>
            <w:tcW w:w="2552" w:type="dxa"/>
            <w:vMerge/>
          </w:tcPr>
          <w:p w14:paraId="5EC4EF51"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441DE625"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≥100 - 110</w:t>
            </w:r>
          </w:p>
        </w:tc>
        <w:tc>
          <w:tcPr>
            <w:tcW w:w="1276" w:type="dxa"/>
            <w:shd w:val="clear" w:color="auto" w:fill="auto"/>
          </w:tcPr>
          <w:p w14:paraId="530C0E56"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7000</w:t>
            </w:r>
          </w:p>
        </w:tc>
        <w:tc>
          <w:tcPr>
            <w:tcW w:w="1559" w:type="dxa"/>
            <w:shd w:val="clear" w:color="auto" w:fill="auto"/>
          </w:tcPr>
          <w:p w14:paraId="108EE824"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7500</w:t>
            </w:r>
          </w:p>
        </w:tc>
      </w:tr>
      <w:tr w:rsidR="00116CC9" w:rsidRPr="005D34D9" w14:paraId="7C1A4F84" w14:textId="77777777" w:rsidTr="00EE199C">
        <w:tc>
          <w:tcPr>
            <w:tcW w:w="2552" w:type="dxa"/>
            <w:vMerge/>
          </w:tcPr>
          <w:p w14:paraId="52F2CBFD"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47887C88"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≥110 - 120</w:t>
            </w:r>
          </w:p>
        </w:tc>
        <w:tc>
          <w:tcPr>
            <w:tcW w:w="1276" w:type="dxa"/>
            <w:shd w:val="clear" w:color="auto" w:fill="auto"/>
          </w:tcPr>
          <w:p w14:paraId="54F6A0B3"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8000</w:t>
            </w:r>
          </w:p>
        </w:tc>
        <w:tc>
          <w:tcPr>
            <w:tcW w:w="1559" w:type="dxa"/>
            <w:shd w:val="clear" w:color="auto" w:fill="auto"/>
          </w:tcPr>
          <w:p w14:paraId="147FC886"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7500</w:t>
            </w:r>
          </w:p>
        </w:tc>
      </w:tr>
      <w:tr w:rsidR="00116CC9" w14:paraId="65335F63" w14:textId="77777777" w:rsidTr="00EE199C">
        <w:tc>
          <w:tcPr>
            <w:tcW w:w="2552" w:type="dxa"/>
            <w:vMerge/>
          </w:tcPr>
          <w:p w14:paraId="1869802E" w14:textId="77777777" w:rsidR="00116CC9" w:rsidRPr="005C6533" w:rsidRDefault="00116CC9" w:rsidP="00285C3A">
            <w:pPr>
              <w:pStyle w:val="Default"/>
              <w:spacing w:line="276" w:lineRule="auto"/>
              <w:jc w:val="both"/>
              <w:rPr>
                <w:rFonts w:ascii="Arial" w:hAnsi="Arial" w:cs="Arial"/>
                <w:sz w:val="18"/>
                <w:szCs w:val="18"/>
                <w:lang w:val="en-US"/>
              </w:rPr>
            </w:pPr>
          </w:p>
        </w:tc>
        <w:tc>
          <w:tcPr>
            <w:tcW w:w="1554" w:type="dxa"/>
          </w:tcPr>
          <w:p w14:paraId="226716B1"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≥120</w:t>
            </w:r>
          </w:p>
        </w:tc>
        <w:tc>
          <w:tcPr>
            <w:tcW w:w="1276" w:type="dxa"/>
            <w:shd w:val="clear" w:color="auto" w:fill="auto"/>
          </w:tcPr>
          <w:p w14:paraId="53F1B4BF"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8000</w:t>
            </w:r>
          </w:p>
        </w:tc>
        <w:tc>
          <w:tcPr>
            <w:tcW w:w="1559" w:type="dxa"/>
            <w:shd w:val="clear" w:color="auto" w:fill="auto"/>
          </w:tcPr>
          <w:p w14:paraId="7AAFF07B" w14:textId="77777777" w:rsidR="00116CC9" w:rsidRPr="005C6533" w:rsidRDefault="00116CC9" w:rsidP="00285C3A">
            <w:pPr>
              <w:pStyle w:val="Default"/>
              <w:spacing w:line="276" w:lineRule="auto"/>
              <w:jc w:val="both"/>
              <w:rPr>
                <w:rFonts w:ascii="Arial" w:hAnsi="Arial" w:cs="Arial"/>
                <w:sz w:val="18"/>
                <w:szCs w:val="18"/>
                <w:lang w:val="en-US"/>
              </w:rPr>
            </w:pPr>
            <w:r w:rsidRPr="005C6533">
              <w:rPr>
                <w:rFonts w:ascii="Arial" w:hAnsi="Arial" w:cs="Arial"/>
                <w:sz w:val="18"/>
                <w:szCs w:val="18"/>
                <w:lang w:val="en-US"/>
              </w:rPr>
              <w:t>10000</w:t>
            </w:r>
          </w:p>
        </w:tc>
      </w:tr>
    </w:tbl>
    <w:p w14:paraId="412EF08E" w14:textId="77777777" w:rsidR="00E47879" w:rsidRDefault="00E47879" w:rsidP="00127936">
      <w:pPr>
        <w:pStyle w:val="Default"/>
        <w:spacing w:line="276" w:lineRule="auto"/>
        <w:jc w:val="both"/>
        <w:rPr>
          <w:rFonts w:ascii="Arial" w:hAnsi="Arial" w:cs="Arial"/>
          <w:b/>
          <w:bCs/>
          <w:sz w:val="22"/>
          <w:szCs w:val="22"/>
          <w:lang w:val="en-GB"/>
        </w:rPr>
      </w:pPr>
    </w:p>
    <w:p w14:paraId="2F70E07D" w14:textId="77777777" w:rsidR="006245EE" w:rsidRPr="006245EE" w:rsidRDefault="006245EE" w:rsidP="006245EE">
      <w:pPr>
        <w:pStyle w:val="Default"/>
        <w:jc w:val="both"/>
        <w:rPr>
          <w:rFonts w:ascii="Arial" w:hAnsi="Arial" w:cs="Arial"/>
          <w:b/>
          <w:bCs/>
          <w:lang w:val="en-GB"/>
        </w:rPr>
      </w:pPr>
    </w:p>
    <w:p w14:paraId="769001AB" w14:textId="026A65A5" w:rsidR="00515C92" w:rsidRPr="00285C3A" w:rsidRDefault="00515C92" w:rsidP="00515C92">
      <w:pPr>
        <w:pStyle w:val="Default"/>
        <w:spacing w:line="276" w:lineRule="auto"/>
        <w:jc w:val="both"/>
        <w:rPr>
          <w:rFonts w:ascii="Arial" w:hAnsi="Arial" w:cs="Arial"/>
          <w:i/>
          <w:iCs/>
          <w:sz w:val="22"/>
          <w:szCs w:val="22"/>
          <w:lang w:val="en-US"/>
        </w:rPr>
      </w:pPr>
      <w:r w:rsidRPr="00E042DA">
        <w:rPr>
          <w:rFonts w:ascii="Arial" w:hAnsi="Arial" w:cs="Arial"/>
          <w:b/>
          <w:bCs/>
          <w:sz w:val="22"/>
          <w:szCs w:val="22"/>
          <w:lang w:val="en-US"/>
        </w:rPr>
        <w:lastRenderedPageBreak/>
        <w:t>Table 2</w:t>
      </w:r>
      <w:r w:rsidRPr="00E042DA">
        <w:rPr>
          <w:rFonts w:ascii="Arial" w:hAnsi="Arial" w:cs="Arial"/>
          <w:sz w:val="22"/>
          <w:szCs w:val="22"/>
          <w:lang w:val="en-US"/>
        </w:rPr>
        <w:t>:</w:t>
      </w:r>
      <w:r w:rsidRPr="00285C3A">
        <w:rPr>
          <w:rFonts w:ascii="Arial" w:hAnsi="Arial" w:cs="Arial"/>
          <w:i/>
          <w:iCs/>
          <w:sz w:val="22"/>
          <w:szCs w:val="22"/>
          <w:lang w:val="en-US"/>
        </w:rPr>
        <w:t xml:space="preserve"> </w:t>
      </w:r>
      <w:r w:rsidR="00CE20AD" w:rsidRPr="00E042DA">
        <w:rPr>
          <w:rFonts w:ascii="Arial" w:hAnsi="Arial" w:cs="Arial"/>
          <w:sz w:val="22"/>
          <w:szCs w:val="22"/>
          <w:lang w:val="en-US"/>
        </w:rPr>
        <w:t>Suggested dose adjustment strategies</w:t>
      </w:r>
    </w:p>
    <w:tbl>
      <w:tblPr>
        <w:tblStyle w:val="Tabel-Gitter"/>
        <w:tblW w:w="9923" w:type="dxa"/>
        <w:tblInd w:w="-147" w:type="dxa"/>
        <w:tblLook w:val="04A0" w:firstRow="1" w:lastRow="0" w:firstColumn="1" w:lastColumn="0" w:noHBand="0" w:noVBand="1"/>
      </w:tblPr>
      <w:tblGrid>
        <w:gridCol w:w="2977"/>
        <w:gridCol w:w="1134"/>
        <w:gridCol w:w="1701"/>
        <w:gridCol w:w="4111"/>
      </w:tblGrid>
      <w:tr w:rsidR="00FD398B" w:rsidRPr="006245EE" w14:paraId="2E771935"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hideMark/>
          </w:tcPr>
          <w:p w14:paraId="57CD8B07" w14:textId="77777777" w:rsidR="006245EE" w:rsidRPr="000A654B" w:rsidRDefault="006245EE" w:rsidP="00515C92">
            <w:pPr>
              <w:pStyle w:val="Default"/>
              <w:spacing w:line="276" w:lineRule="auto"/>
              <w:jc w:val="both"/>
              <w:rPr>
                <w:rFonts w:ascii="Arial" w:hAnsi="Arial" w:cs="Arial"/>
                <w:b/>
                <w:bCs/>
                <w:sz w:val="18"/>
                <w:szCs w:val="18"/>
                <w:lang w:val="en-US"/>
              </w:rPr>
            </w:pPr>
            <w:r w:rsidRPr="000A654B">
              <w:rPr>
                <w:rFonts w:ascii="Arial" w:hAnsi="Arial" w:cs="Arial"/>
                <w:b/>
                <w:bCs/>
                <w:sz w:val="18"/>
                <w:szCs w:val="18"/>
                <w:lang w:val="en-US"/>
              </w:rPr>
              <w:t xml:space="preserve">Clinical scenario </w:t>
            </w:r>
          </w:p>
        </w:tc>
        <w:tc>
          <w:tcPr>
            <w:tcW w:w="1134" w:type="dxa"/>
            <w:tcBorders>
              <w:top w:val="single" w:sz="4" w:space="0" w:color="auto"/>
              <w:left w:val="single" w:sz="4" w:space="0" w:color="auto"/>
              <w:bottom w:val="single" w:sz="4" w:space="0" w:color="auto"/>
              <w:right w:val="single" w:sz="4" w:space="0" w:color="auto"/>
            </w:tcBorders>
            <w:hideMark/>
          </w:tcPr>
          <w:p w14:paraId="035B781E" w14:textId="77777777" w:rsidR="006245EE" w:rsidRPr="000A654B" w:rsidRDefault="006245EE" w:rsidP="00515C92">
            <w:pPr>
              <w:pStyle w:val="Default"/>
              <w:spacing w:line="276" w:lineRule="auto"/>
              <w:jc w:val="both"/>
              <w:rPr>
                <w:rFonts w:ascii="Arial" w:hAnsi="Arial" w:cs="Arial"/>
                <w:b/>
                <w:bCs/>
                <w:sz w:val="18"/>
                <w:szCs w:val="18"/>
                <w:lang w:val="en-US"/>
              </w:rPr>
            </w:pPr>
            <w:r w:rsidRPr="000A654B">
              <w:rPr>
                <w:rFonts w:ascii="Arial" w:hAnsi="Arial" w:cs="Arial"/>
                <w:b/>
                <w:bCs/>
                <w:sz w:val="18"/>
                <w:szCs w:val="18"/>
                <w:lang w:val="en-US"/>
              </w:rPr>
              <w:t>LMWH</w:t>
            </w:r>
          </w:p>
        </w:tc>
        <w:tc>
          <w:tcPr>
            <w:tcW w:w="1701" w:type="dxa"/>
            <w:tcBorders>
              <w:top w:val="single" w:sz="4" w:space="0" w:color="auto"/>
              <w:left w:val="single" w:sz="4" w:space="0" w:color="auto"/>
              <w:bottom w:val="single" w:sz="4" w:space="0" w:color="auto"/>
              <w:right w:val="single" w:sz="4" w:space="0" w:color="auto"/>
            </w:tcBorders>
            <w:hideMark/>
          </w:tcPr>
          <w:p w14:paraId="671BD1F1" w14:textId="2B13AC2B" w:rsidR="006245EE" w:rsidRPr="000A654B" w:rsidRDefault="00CE20AD" w:rsidP="00515C92">
            <w:pPr>
              <w:pStyle w:val="Default"/>
              <w:spacing w:line="276" w:lineRule="auto"/>
              <w:jc w:val="both"/>
              <w:rPr>
                <w:rFonts w:ascii="Arial" w:hAnsi="Arial" w:cs="Arial"/>
                <w:b/>
                <w:bCs/>
                <w:sz w:val="18"/>
                <w:szCs w:val="18"/>
                <w:lang w:val="en-US"/>
              </w:rPr>
            </w:pPr>
            <w:r w:rsidRPr="000A654B">
              <w:rPr>
                <w:rFonts w:ascii="Arial" w:hAnsi="Arial" w:cs="Arial"/>
                <w:b/>
                <w:bCs/>
                <w:sz w:val="18"/>
                <w:szCs w:val="18"/>
                <w:lang w:val="en-US"/>
              </w:rPr>
              <w:t>Domain</w:t>
            </w:r>
            <w:r w:rsidR="006245EE" w:rsidRPr="000A654B">
              <w:rPr>
                <w:rFonts w:ascii="Arial" w:hAnsi="Arial" w:cs="Arial"/>
                <w:b/>
                <w:bCs/>
                <w:sz w:val="18"/>
                <w:szCs w:val="18"/>
                <w:lang w:val="en-US"/>
              </w:rPr>
              <w:t xml:space="preserve"> arm</w:t>
            </w:r>
          </w:p>
        </w:tc>
        <w:tc>
          <w:tcPr>
            <w:tcW w:w="4111" w:type="dxa"/>
            <w:tcBorders>
              <w:top w:val="single" w:sz="4" w:space="0" w:color="auto"/>
              <w:left w:val="single" w:sz="4" w:space="0" w:color="auto"/>
              <w:bottom w:val="single" w:sz="4" w:space="0" w:color="auto"/>
              <w:right w:val="single" w:sz="4" w:space="0" w:color="auto"/>
            </w:tcBorders>
            <w:hideMark/>
          </w:tcPr>
          <w:p w14:paraId="3151E97C" w14:textId="77777777" w:rsidR="006245EE" w:rsidRPr="000A654B" w:rsidRDefault="006245EE" w:rsidP="00515C92">
            <w:pPr>
              <w:pStyle w:val="Default"/>
              <w:spacing w:line="276" w:lineRule="auto"/>
              <w:jc w:val="both"/>
              <w:rPr>
                <w:rFonts w:ascii="Arial" w:hAnsi="Arial" w:cs="Arial"/>
                <w:b/>
                <w:bCs/>
                <w:sz w:val="18"/>
                <w:szCs w:val="18"/>
                <w:lang w:val="en-US"/>
              </w:rPr>
            </w:pPr>
            <w:r w:rsidRPr="000A654B">
              <w:rPr>
                <w:rFonts w:ascii="Arial" w:hAnsi="Arial" w:cs="Arial"/>
                <w:b/>
                <w:bCs/>
                <w:sz w:val="18"/>
                <w:szCs w:val="18"/>
                <w:lang w:val="en-US"/>
              </w:rPr>
              <w:t>Course of action</w:t>
            </w:r>
          </w:p>
        </w:tc>
      </w:tr>
      <w:tr w:rsidR="00FD398B" w:rsidRPr="000C46F9" w14:paraId="271B605B" w14:textId="77777777" w:rsidTr="00FD398B">
        <w:trPr>
          <w:trHeight w:val="340"/>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2453F6BD" w14:textId="77777777" w:rsidR="007D3D43" w:rsidRDefault="00FD398B" w:rsidP="006245EE">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 xml:space="preserve">Acute or chronic kidney injury with an estimated glomerular </w:t>
            </w:r>
          </w:p>
          <w:p w14:paraId="58119AE6" w14:textId="6A88FCB7" w:rsidR="006245EE" w:rsidRPr="004C36A1" w:rsidRDefault="00FD398B" w:rsidP="006245EE">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filtration rate &lt; 20 ml/min and no renal replacement therapy</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6704DA9" w14:textId="77777777"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Tinzaparin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6019A6" w14:textId="77777777"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Low</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AC4B332" w14:textId="64F42DE2"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Suggestion to make no adjustments</w:t>
            </w:r>
          </w:p>
        </w:tc>
      </w:tr>
      <w:tr w:rsidR="00FD398B" w:rsidRPr="000C46F9" w14:paraId="16565940" w14:textId="77777777" w:rsidTr="00FD398B">
        <w:trPr>
          <w:trHeight w:val="34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604C38B5" w14:textId="77777777" w:rsidR="006245EE" w:rsidRPr="006245EE" w:rsidRDefault="006245EE" w:rsidP="006245EE">
            <w:pPr>
              <w:pStyle w:val="Default"/>
              <w:spacing w:line="276" w:lineRule="auto"/>
              <w:jc w:val="both"/>
              <w:rPr>
                <w:rFonts w:ascii="Arial" w:hAnsi="Arial" w:cs="Arial"/>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2853B0" w14:textId="77777777" w:rsidR="006245EE" w:rsidRPr="006245EE" w:rsidRDefault="006245EE" w:rsidP="006245EE">
            <w:pPr>
              <w:pStyle w:val="Default"/>
              <w:spacing w:line="276" w:lineRule="auto"/>
              <w:jc w:val="both"/>
              <w:rPr>
                <w:rFonts w:ascii="Arial" w:hAnsi="Arial" w:cs="Arial"/>
                <w:sz w:val="18"/>
                <w:szCs w:val="18"/>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11F8246" w14:textId="77777777"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Intermediate</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0D56A29" w14:textId="699C6C43"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Suggestion to make no adjustments</w:t>
            </w:r>
          </w:p>
        </w:tc>
      </w:tr>
      <w:tr w:rsidR="00FD398B" w:rsidRPr="000C46F9" w14:paraId="13B06B0E" w14:textId="77777777" w:rsidTr="00FD398B">
        <w:trPr>
          <w:trHeight w:val="34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09AAA221" w14:textId="77777777" w:rsidR="006245EE" w:rsidRPr="006245EE" w:rsidRDefault="006245EE" w:rsidP="006245EE">
            <w:pPr>
              <w:pStyle w:val="Default"/>
              <w:spacing w:line="276" w:lineRule="auto"/>
              <w:jc w:val="both"/>
              <w:rPr>
                <w:rFonts w:ascii="Arial" w:hAnsi="Arial" w:cs="Arial"/>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1A7B9A" w14:textId="77777777" w:rsidR="006245EE" w:rsidRPr="006245EE" w:rsidRDefault="006245EE" w:rsidP="006245EE">
            <w:pPr>
              <w:pStyle w:val="Default"/>
              <w:spacing w:line="276" w:lineRule="auto"/>
              <w:jc w:val="both"/>
              <w:rPr>
                <w:rFonts w:ascii="Arial" w:hAnsi="Arial" w:cs="Arial"/>
                <w:sz w:val="18"/>
                <w:szCs w:val="18"/>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D04C08F" w14:textId="77777777"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Weight-adjusted</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A5C2F0D" w14:textId="6F8D53BB"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Weight &lt;90 kg: suggestion to make no adjustments</w:t>
            </w:r>
          </w:p>
          <w:p w14:paraId="7D85DE5C" w14:textId="5EB2C6D9"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Weight ≥90 kg: suggestion to administer 4500 IU</w:t>
            </w:r>
          </w:p>
        </w:tc>
      </w:tr>
      <w:tr w:rsidR="00FD398B" w:rsidRPr="000C46F9" w14:paraId="51DD5D5B" w14:textId="77777777" w:rsidTr="00FD398B">
        <w:trPr>
          <w:trHeight w:val="34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7207C6D5" w14:textId="77777777" w:rsidR="006245EE" w:rsidRPr="006245EE" w:rsidRDefault="006245EE" w:rsidP="006245EE">
            <w:pPr>
              <w:pStyle w:val="Default"/>
              <w:spacing w:line="276" w:lineRule="auto"/>
              <w:jc w:val="both"/>
              <w:rPr>
                <w:rFonts w:ascii="Arial" w:hAnsi="Arial" w:cs="Arial"/>
                <w:sz w:val="18"/>
                <w:szCs w:val="18"/>
                <w:lang w:val="en-US"/>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F63D5E9" w14:textId="77777777" w:rsidR="006245EE" w:rsidRPr="006245EE" w:rsidRDefault="006245EE" w:rsidP="00515C92">
            <w:pPr>
              <w:pStyle w:val="Default"/>
              <w:spacing w:line="276" w:lineRule="auto"/>
              <w:jc w:val="both"/>
              <w:rPr>
                <w:rFonts w:ascii="Arial" w:hAnsi="Arial" w:cs="Arial"/>
                <w:sz w:val="18"/>
                <w:szCs w:val="18"/>
                <w:lang w:val="en-US"/>
              </w:rPr>
            </w:pPr>
            <w:proofErr w:type="spellStart"/>
            <w:r w:rsidRPr="006245EE">
              <w:rPr>
                <w:rFonts w:ascii="Arial" w:hAnsi="Arial" w:cs="Arial"/>
                <w:sz w:val="18"/>
                <w:szCs w:val="18"/>
                <w:lang w:val="en-US"/>
              </w:rPr>
              <w:t>Dalteparin</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412214A"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Low</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693DEF5" w14:textId="45EA0405"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Suggestion to make no adjustments</w:t>
            </w:r>
          </w:p>
        </w:tc>
      </w:tr>
      <w:tr w:rsidR="00FD398B" w:rsidRPr="000C46F9" w14:paraId="179670A1" w14:textId="77777777" w:rsidTr="00FD398B">
        <w:trPr>
          <w:trHeight w:val="34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34534BAB" w14:textId="77777777" w:rsidR="006245EE" w:rsidRPr="006245EE" w:rsidRDefault="006245EE" w:rsidP="006245EE">
            <w:pPr>
              <w:pStyle w:val="Default"/>
              <w:spacing w:line="276" w:lineRule="auto"/>
              <w:jc w:val="both"/>
              <w:rPr>
                <w:rFonts w:ascii="Arial" w:hAnsi="Arial" w:cs="Arial"/>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8AB044" w14:textId="77777777" w:rsidR="006245EE" w:rsidRPr="006245EE" w:rsidRDefault="006245EE" w:rsidP="006245EE">
            <w:pPr>
              <w:pStyle w:val="Default"/>
              <w:spacing w:line="276" w:lineRule="auto"/>
              <w:jc w:val="both"/>
              <w:rPr>
                <w:rFonts w:ascii="Arial" w:hAnsi="Arial" w:cs="Arial"/>
                <w:sz w:val="18"/>
                <w:szCs w:val="18"/>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599160B" w14:textId="77777777"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Intermediate</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CEF68DB" w14:textId="33D3D136"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Suggestion to make no adjustments</w:t>
            </w:r>
          </w:p>
        </w:tc>
      </w:tr>
      <w:tr w:rsidR="00FD398B" w:rsidRPr="000C46F9" w14:paraId="487C75C6" w14:textId="77777777" w:rsidTr="00FD398B">
        <w:trPr>
          <w:trHeight w:val="34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016B8684" w14:textId="77777777" w:rsidR="006245EE" w:rsidRPr="006245EE" w:rsidRDefault="006245EE" w:rsidP="006245EE">
            <w:pPr>
              <w:pStyle w:val="Default"/>
              <w:spacing w:line="276" w:lineRule="auto"/>
              <w:jc w:val="both"/>
              <w:rPr>
                <w:rFonts w:ascii="Arial" w:hAnsi="Arial" w:cs="Arial"/>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142802" w14:textId="77777777" w:rsidR="006245EE" w:rsidRPr="006245EE" w:rsidRDefault="006245EE" w:rsidP="006245EE">
            <w:pPr>
              <w:pStyle w:val="Default"/>
              <w:spacing w:line="276" w:lineRule="auto"/>
              <w:jc w:val="both"/>
              <w:rPr>
                <w:rFonts w:ascii="Arial" w:hAnsi="Arial" w:cs="Arial"/>
                <w:sz w:val="18"/>
                <w:szCs w:val="18"/>
                <w:lang w:val="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14F9517" w14:textId="77777777"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Weight-adjusted</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51779D2" w14:textId="42267BCD"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Weight &lt;90 kg: suggestion to make no adjustments</w:t>
            </w:r>
          </w:p>
          <w:p w14:paraId="10A94303" w14:textId="10783BF5" w:rsidR="006245EE" w:rsidRPr="006245EE" w:rsidRDefault="006245EE" w:rsidP="006245EE">
            <w:pPr>
              <w:pStyle w:val="Default"/>
              <w:jc w:val="both"/>
              <w:rPr>
                <w:rFonts w:ascii="Arial" w:hAnsi="Arial" w:cs="Arial"/>
                <w:sz w:val="18"/>
                <w:szCs w:val="18"/>
                <w:lang w:val="en-US"/>
              </w:rPr>
            </w:pPr>
            <w:r w:rsidRPr="006245EE">
              <w:rPr>
                <w:rFonts w:ascii="Arial" w:hAnsi="Arial" w:cs="Arial"/>
                <w:sz w:val="18"/>
                <w:szCs w:val="18"/>
                <w:lang w:val="en-US"/>
              </w:rPr>
              <w:t>Weight ≥90 kg: suggestion to administer 5000 IU</w:t>
            </w:r>
          </w:p>
        </w:tc>
      </w:tr>
      <w:tr w:rsidR="00FD398B" w:rsidRPr="000C46F9" w14:paraId="69D15FBA"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vAlign w:val="center"/>
            <w:hideMark/>
          </w:tcPr>
          <w:p w14:paraId="484B1924" w14:textId="77777777" w:rsidR="006245EE" w:rsidRPr="004C36A1" w:rsidRDefault="006245EE" w:rsidP="00515C92">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Renal replacement therapy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105CFD"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CC0066"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737FC27" w14:textId="6FA0D73B"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Suggestion to make no adjustments</w:t>
            </w:r>
          </w:p>
        </w:tc>
      </w:tr>
      <w:tr w:rsidR="00FD398B" w:rsidRPr="000C46F9" w14:paraId="5B9BB709"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vAlign w:val="center"/>
            <w:hideMark/>
          </w:tcPr>
          <w:p w14:paraId="20524135" w14:textId="77777777" w:rsidR="006245EE" w:rsidRPr="004C36A1" w:rsidRDefault="006245EE" w:rsidP="00515C92">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Thrombocytopenia with platelet count &lt; 30x10</w:t>
            </w:r>
            <w:r w:rsidRPr="0056711C">
              <w:rPr>
                <w:rFonts w:ascii="Arial" w:hAnsi="Arial" w:cs="Arial"/>
                <w:b/>
                <w:bCs/>
                <w:sz w:val="18"/>
                <w:szCs w:val="18"/>
                <w:vertAlign w:val="superscript"/>
                <w:lang w:val="en-US"/>
              </w:rPr>
              <w:t>9</w:t>
            </w:r>
            <w:r w:rsidRPr="004C36A1">
              <w:rPr>
                <w:rFonts w:ascii="Arial" w:hAnsi="Arial" w:cs="Arial"/>
                <w:b/>
                <w:bCs/>
                <w:sz w:val="18"/>
                <w:szCs w:val="18"/>
                <w:lang w:val="en-US"/>
              </w:rPr>
              <w:t>/L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9C518B"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F0F952"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0997EA1" w14:textId="2C5C8080"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Suggestion to temporarily halt intervention until recovery of platelet count &gt; 30x10</w:t>
            </w:r>
            <w:r w:rsidRPr="00270321">
              <w:rPr>
                <w:rFonts w:ascii="Arial" w:hAnsi="Arial" w:cs="Arial"/>
                <w:sz w:val="18"/>
                <w:szCs w:val="18"/>
                <w:vertAlign w:val="superscript"/>
                <w:lang w:val="en-US"/>
              </w:rPr>
              <w:t>9</w:t>
            </w:r>
            <w:r w:rsidRPr="006245EE">
              <w:rPr>
                <w:rFonts w:ascii="Arial" w:hAnsi="Arial" w:cs="Arial"/>
                <w:sz w:val="18"/>
                <w:szCs w:val="18"/>
                <w:lang w:val="en-US"/>
              </w:rPr>
              <w:t>/L</w:t>
            </w:r>
          </w:p>
        </w:tc>
      </w:tr>
      <w:tr w:rsidR="00FD398B" w:rsidRPr="000C46F9" w14:paraId="77A39421"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vAlign w:val="center"/>
            <w:hideMark/>
          </w:tcPr>
          <w:p w14:paraId="7FC9B838" w14:textId="659F886C" w:rsidR="006245EE" w:rsidRPr="004C36A1" w:rsidRDefault="006245EE" w:rsidP="00515C92">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Invasive procedures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AD4862"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BEC42D"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378AD77" w14:textId="7933B4BA"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At discretion of treating clinician</w:t>
            </w:r>
          </w:p>
        </w:tc>
      </w:tr>
      <w:tr w:rsidR="00FD398B" w:rsidRPr="007B55F4" w14:paraId="518689CF"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vAlign w:val="center"/>
            <w:hideMark/>
          </w:tcPr>
          <w:p w14:paraId="5976B763" w14:textId="77777777" w:rsidR="006245EE" w:rsidRPr="004C36A1" w:rsidRDefault="006245EE" w:rsidP="00515C92">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Use of thrombolysis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66457B"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844479"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4DCA7FD" w14:textId="77777777" w:rsidR="00270321"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 xml:space="preserve">Suggestion to temporarily halt intervention. </w:t>
            </w:r>
          </w:p>
          <w:p w14:paraId="27E5841D" w14:textId="77777777" w:rsidR="00270321"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 xml:space="preserve">Restart allocated dose at discretion of treating </w:t>
            </w:r>
          </w:p>
          <w:p w14:paraId="6D437FB1" w14:textId="30257425"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clinician</w:t>
            </w:r>
          </w:p>
        </w:tc>
      </w:tr>
      <w:tr w:rsidR="00FD398B" w:rsidRPr="000C46F9" w14:paraId="0DF89ED6"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vAlign w:val="center"/>
            <w:hideMark/>
          </w:tcPr>
          <w:p w14:paraId="3161ADC8" w14:textId="77777777" w:rsidR="006245EE" w:rsidRPr="004C36A1" w:rsidRDefault="006245EE" w:rsidP="00515C92">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Active bleeding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54947F"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D18083"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B24F3F3" w14:textId="77777777" w:rsidR="00270321"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 xml:space="preserve">Suggestion to temporarily halt intervention. </w:t>
            </w:r>
          </w:p>
          <w:p w14:paraId="509B4E05" w14:textId="77777777" w:rsidR="00270321"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 xml:space="preserve">Restart, either in allocated or adjusted dose, </w:t>
            </w:r>
          </w:p>
          <w:p w14:paraId="6E3BFA27" w14:textId="13AF8C05"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at discretion of the treating clinician</w:t>
            </w:r>
          </w:p>
        </w:tc>
      </w:tr>
      <w:tr w:rsidR="00FD398B" w:rsidRPr="006245EE" w14:paraId="4E5E0ABB" w14:textId="77777777" w:rsidTr="00FD398B">
        <w:trPr>
          <w:trHeight w:val="340"/>
        </w:trPr>
        <w:tc>
          <w:tcPr>
            <w:tcW w:w="2977" w:type="dxa"/>
            <w:tcBorders>
              <w:top w:val="single" w:sz="4" w:space="0" w:color="auto"/>
              <w:left w:val="single" w:sz="4" w:space="0" w:color="auto"/>
              <w:bottom w:val="single" w:sz="4" w:space="0" w:color="auto"/>
              <w:right w:val="single" w:sz="4" w:space="0" w:color="auto"/>
            </w:tcBorders>
            <w:vAlign w:val="center"/>
            <w:hideMark/>
          </w:tcPr>
          <w:p w14:paraId="15F2242D" w14:textId="32AF03D9" w:rsidR="006245EE" w:rsidRPr="004C36A1" w:rsidRDefault="006245EE" w:rsidP="00515C92">
            <w:pPr>
              <w:pStyle w:val="Default"/>
              <w:spacing w:line="276" w:lineRule="auto"/>
              <w:jc w:val="both"/>
              <w:rPr>
                <w:rFonts w:ascii="Arial" w:hAnsi="Arial" w:cs="Arial"/>
                <w:b/>
                <w:bCs/>
                <w:sz w:val="18"/>
                <w:szCs w:val="18"/>
                <w:lang w:val="en-US"/>
              </w:rPr>
            </w:pPr>
            <w:r w:rsidRPr="004C36A1">
              <w:rPr>
                <w:rFonts w:ascii="Arial" w:hAnsi="Arial" w:cs="Arial"/>
                <w:b/>
                <w:bCs/>
                <w:sz w:val="18"/>
                <w:szCs w:val="18"/>
                <w:lang w:val="en-US"/>
              </w:rPr>
              <w:t>Start of therapeutic anticoagulation, e.g. for VTE or atrial fibrillation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62A12D"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CDF21F"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ECE60A1" w14:textId="77777777" w:rsidR="006245EE" w:rsidRPr="00477FC8" w:rsidRDefault="006245EE" w:rsidP="00515C92">
            <w:pPr>
              <w:pStyle w:val="Default"/>
              <w:spacing w:line="276" w:lineRule="auto"/>
              <w:jc w:val="both"/>
              <w:rPr>
                <w:rFonts w:ascii="Arial" w:hAnsi="Arial" w:cs="Arial"/>
                <w:b/>
                <w:bCs/>
                <w:sz w:val="18"/>
                <w:szCs w:val="18"/>
                <w:u w:val="single"/>
                <w:lang w:val="en-US"/>
              </w:rPr>
            </w:pPr>
            <w:r w:rsidRPr="00477FC8">
              <w:rPr>
                <w:rFonts w:ascii="Arial" w:hAnsi="Arial" w:cs="Arial"/>
                <w:b/>
                <w:bCs/>
                <w:sz w:val="18"/>
                <w:szCs w:val="18"/>
                <w:u w:val="single"/>
                <w:lang w:val="en-US"/>
              </w:rPr>
              <w:t>Permanently stop intervention</w:t>
            </w:r>
          </w:p>
        </w:tc>
      </w:tr>
      <w:tr w:rsidR="00FD398B" w:rsidRPr="006245EE" w14:paraId="485D5192" w14:textId="77777777" w:rsidTr="00FD398B">
        <w:trPr>
          <w:trHeight w:val="70"/>
        </w:trPr>
        <w:tc>
          <w:tcPr>
            <w:tcW w:w="2977" w:type="dxa"/>
            <w:tcBorders>
              <w:top w:val="single" w:sz="4" w:space="0" w:color="auto"/>
              <w:left w:val="single" w:sz="4" w:space="0" w:color="auto"/>
              <w:bottom w:val="single" w:sz="4" w:space="0" w:color="auto"/>
              <w:right w:val="single" w:sz="4" w:space="0" w:color="auto"/>
            </w:tcBorders>
            <w:vAlign w:val="center"/>
            <w:hideMark/>
          </w:tcPr>
          <w:p w14:paraId="08CE86B9" w14:textId="7A541023" w:rsidR="006245EE" w:rsidRPr="00477FC8" w:rsidRDefault="006245EE" w:rsidP="00515C92">
            <w:pPr>
              <w:pStyle w:val="Default"/>
              <w:spacing w:line="276" w:lineRule="auto"/>
              <w:jc w:val="both"/>
              <w:rPr>
                <w:rFonts w:ascii="Arial" w:hAnsi="Arial" w:cs="Arial"/>
                <w:b/>
                <w:bCs/>
                <w:sz w:val="18"/>
                <w:szCs w:val="18"/>
                <w:lang w:val="en-US"/>
              </w:rPr>
            </w:pPr>
            <w:r w:rsidRPr="00477FC8">
              <w:rPr>
                <w:rFonts w:ascii="Arial" w:hAnsi="Arial" w:cs="Arial"/>
                <w:b/>
                <w:bCs/>
                <w:sz w:val="18"/>
                <w:szCs w:val="18"/>
                <w:lang w:val="en-US"/>
              </w:rPr>
              <w:t>Serious adverse reaction (severe allergy and heparin-induced thrombocytopenia</w:t>
            </w:r>
            <w:r w:rsidR="004C36A1">
              <w:rPr>
                <w:rFonts w:ascii="Arial" w:hAnsi="Arial" w:cs="Arial"/>
                <w:b/>
                <w:bCs/>
                <w:sz w:val="18"/>
                <w:szCs w:val="18"/>
                <w:lang w:val="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131210"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LMWHs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A8EC1E" w14:textId="77777777" w:rsidR="006245EE" w:rsidRPr="006245EE" w:rsidRDefault="006245EE" w:rsidP="00515C92">
            <w:pPr>
              <w:pStyle w:val="Default"/>
              <w:spacing w:line="276" w:lineRule="auto"/>
              <w:jc w:val="both"/>
              <w:rPr>
                <w:rFonts w:ascii="Arial" w:hAnsi="Arial" w:cs="Arial"/>
                <w:sz w:val="18"/>
                <w:szCs w:val="18"/>
                <w:lang w:val="en-US"/>
              </w:rPr>
            </w:pPr>
            <w:r w:rsidRPr="006245EE">
              <w:rPr>
                <w:rFonts w:ascii="Arial" w:hAnsi="Arial" w:cs="Arial"/>
                <w:sz w:val="18"/>
                <w:szCs w:val="18"/>
                <w:lang w:val="en-US"/>
              </w:rPr>
              <w:t>All arms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F7721EC" w14:textId="77777777" w:rsidR="006245EE" w:rsidRPr="00477FC8" w:rsidRDefault="006245EE" w:rsidP="00515C92">
            <w:pPr>
              <w:pStyle w:val="Default"/>
              <w:spacing w:line="276" w:lineRule="auto"/>
              <w:jc w:val="both"/>
              <w:rPr>
                <w:rFonts w:ascii="Arial" w:hAnsi="Arial" w:cs="Arial"/>
                <w:b/>
                <w:bCs/>
                <w:sz w:val="18"/>
                <w:szCs w:val="18"/>
                <w:u w:val="single"/>
                <w:lang w:val="en-US"/>
              </w:rPr>
            </w:pPr>
            <w:r w:rsidRPr="00477FC8">
              <w:rPr>
                <w:rFonts w:ascii="Arial" w:hAnsi="Arial" w:cs="Arial"/>
                <w:b/>
                <w:bCs/>
                <w:sz w:val="18"/>
                <w:szCs w:val="18"/>
                <w:u w:val="single"/>
                <w:lang w:val="en-US"/>
              </w:rPr>
              <w:t>Permanently stop intervention</w:t>
            </w:r>
          </w:p>
        </w:tc>
      </w:tr>
    </w:tbl>
    <w:p w14:paraId="436EEC84" w14:textId="77777777" w:rsidR="006245EE" w:rsidRPr="00127936" w:rsidRDefault="006245EE" w:rsidP="00127936">
      <w:pPr>
        <w:pStyle w:val="Default"/>
        <w:spacing w:line="276" w:lineRule="auto"/>
        <w:jc w:val="both"/>
        <w:rPr>
          <w:rFonts w:ascii="Arial" w:hAnsi="Arial" w:cs="Arial"/>
          <w:b/>
          <w:bCs/>
          <w:sz w:val="22"/>
          <w:szCs w:val="22"/>
          <w:lang w:val="en-GB"/>
        </w:rPr>
      </w:pPr>
    </w:p>
    <w:p w14:paraId="2302769B" w14:textId="77777777" w:rsidR="000F3CC6" w:rsidRDefault="000F3CC6" w:rsidP="00127936">
      <w:pPr>
        <w:pStyle w:val="Default"/>
        <w:spacing w:line="276" w:lineRule="auto"/>
        <w:jc w:val="both"/>
        <w:rPr>
          <w:rFonts w:ascii="Arial" w:hAnsi="Arial" w:cs="Arial"/>
          <w:b/>
          <w:bCs/>
          <w:sz w:val="22"/>
          <w:szCs w:val="22"/>
          <w:lang w:val="en-GB"/>
        </w:rPr>
      </w:pPr>
    </w:p>
    <w:p w14:paraId="1F68910F" w14:textId="29364BB0" w:rsidR="00127936" w:rsidRPr="00127936" w:rsidRDefault="00127936" w:rsidP="00127936">
      <w:pPr>
        <w:pStyle w:val="Default"/>
        <w:spacing w:line="276" w:lineRule="auto"/>
        <w:jc w:val="both"/>
        <w:rPr>
          <w:rFonts w:ascii="Arial" w:hAnsi="Arial" w:cs="Arial"/>
          <w:b/>
          <w:bCs/>
          <w:sz w:val="22"/>
          <w:szCs w:val="22"/>
          <w:lang w:val="en-GB"/>
        </w:rPr>
      </w:pPr>
      <w:r w:rsidRPr="00127936">
        <w:rPr>
          <w:rFonts w:ascii="Arial" w:hAnsi="Arial" w:cs="Arial"/>
          <w:b/>
          <w:bCs/>
          <w:sz w:val="22"/>
          <w:szCs w:val="22"/>
          <w:lang w:val="en-GB"/>
        </w:rPr>
        <w:t>Discharge to a site participating in INCEPT</w:t>
      </w:r>
    </w:p>
    <w:p w14:paraId="0991C28C" w14:textId="082949D1" w:rsidR="00127936" w:rsidRPr="00127936" w:rsidRDefault="00127936" w:rsidP="00127936">
      <w:pPr>
        <w:spacing w:line="276" w:lineRule="auto"/>
        <w:jc w:val="both"/>
        <w:rPr>
          <w:rFonts w:ascii="Arial" w:hAnsi="Arial" w:cs="Arial"/>
          <w:lang w:val="en-US"/>
        </w:rPr>
      </w:pPr>
      <w:r w:rsidRPr="00127936">
        <w:rPr>
          <w:rFonts w:ascii="Arial" w:hAnsi="Arial" w:cs="Arial"/>
          <w:lang w:val="en-US"/>
        </w:rPr>
        <w:t>Participants who are discharged or transferred to a site participating in INCEPT will continue the allocated treatment at the new trial site. Data from the new site will be registered by staff from the new site.</w:t>
      </w:r>
    </w:p>
    <w:p w14:paraId="37E11D06" w14:textId="77777777" w:rsidR="00127936" w:rsidRPr="00127936" w:rsidRDefault="00127936" w:rsidP="00127936">
      <w:pPr>
        <w:pStyle w:val="Default"/>
        <w:spacing w:line="276" w:lineRule="auto"/>
        <w:jc w:val="both"/>
        <w:rPr>
          <w:rFonts w:ascii="Arial" w:hAnsi="Arial" w:cs="Arial"/>
          <w:sz w:val="22"/>
          <w:szCs w:val="22"/>
          <w:lang w:val="en-GB"/>
        </w:rPr>
      </w:pPr>
    </w:p>
    <w:p w14:paraId="52233071" w14:textId="5F242C33" w:rsidR="00127936" w:rsidRPr="00127936" w:rsidRDefault="00127936" w:rsidP="00127936">
      <w:pPr>
        <w:pStyle w:val="Default"/>
        <w:spacing w:line="276" w:lineRule="auto"/>
        <w:jc w:val="both"/>
        <w:rPr>
          <w:rFonts w:ascii="Arial" w:hAnsi="Arial" w:cs="Arial"/>
          <w:b/>
          <w:bCs/>
          <w:sz w:val="22"/>
          <w:szCs w:val="22"/>
          <w:lang w:val="en-GB"/>
        </w:rPr>
      </w:pPr>
      <w:r w:rsidRPr="00127936">
        <w:rPr>
          <w:rFonts w:ascii="Arial" w:hAnsi="Arial" w:cs="Arial"/>
          <w:b/>
          <w:bCs/>
          <w:sz w:val="22"/>
          <w:szCs w:val="22"/>
          <w:lang w:val="en-GB"/>
        </w:rPr>
        <w:t>Discharge to a site not participating in INCEPT</w:t>
      </w:r>
    </w:p>
    <w:p w14:paraId="2B0640E9" w14:textId="25586237" w:rsidR="00127936" w:rsidRDefault="001F4BD2" w:rsidP="00127936">
      <w:pPr>
        <w:spacing w:line="276" w:lineRule="auto"/>
        <w:jc w:val="both"/>
        <w:rPr>
          <w:rFonts w:ascii="Arial" w:hAnsi="Arial" w:cs="Arial"/>
          <w:lang w:val="en-US"/>
        </w:rPr>
      </w:pPr>
      <w:r>
        <w:rPr>
          <w:rFonts w:ascii="Arial" w:hAnsi="Arial" w:cs="Arial"/>
          <w:lang w:val="en-GB"/>
        </w:rPr>
        <w:t>For p</w:t>
      </w:r>
      <w:proofErr w:type="spellStart"/>
      <w:r w:rsidR="00127936" w:rsidRPr="00127936">
        <w:rPr>
          <w:rFonts w:ascii="Arial" w:hAnsi="Arial" w:cs="Arial"/>
          <w:lang w:val="en-US"/>
        </w:rPr>
        <w:t>articipants</w:t>
      </w:r>
      <w:proofErr w:type="spellEnd"/>
      <w:r w:rsidR="00127936" w:rsidRPr="00127936">
        <w:rPr>
          <w:rFonts w:ascii="Arial" w:hAnsi="Arial" w:cs="Arial"/>
          <w:lang w:val="en-US"/>
        </w:rPr>
        <w:t xml:space="preserve"> who are discharged or transferred to a site NOT participating in INCEPT</w:t>
      </w:r>
      <w:r>
        <w:rPr>
          <w:rFonts w:ascii="Arial" w:hAnsi="Arial" w:cs="Arial"/>
          <w:lang w:val="en-US"/>
        </w:rPr>
        <w:t xml:space="preserve">, </w:t>
      </w:r>
      <w:r w:rsidR="00523B7F">
        <w:rPr>
          <w:rFonts w:ascii="Arial" w:hAnsi="Arial" w:cs="Arial"/>
          <w:lang w:val="en-US"/>
        </w:rPr>
        <w:t>chang</w:t>
      </w:r>
      <w:r w:rsidR="00020882">
        <w:rPr>
          <w:rFonts w:ascii="Arial" w:hAnsi="Arial" w:cs="Arial"/>
          <w:lang w:val="en-US"/>
        </w:rPr>
        <w:t>e</w:t>
      </w:r>
      <w:r w:rsidR="00523B7F">
        <w:rPr>
          <w:rFonts w:ascii="Arial" w:hAnsi="Arial" w:cs="Arial"/>
          <w:lang w:val="en-US"/>
        </w:rPr>
        <w:t xml:space="preserve"> </w:t>
      </w:r>
      <w:r w:rsidR="00A9224E">
        <w:rPr>
          <w:rFonts w:ascii="Arial" w:hAnsi="Arial" w:cs="Arial"/>
          <w:lang w:val="en-US"/>
        </w:rPr>
        <w:t xml:space="preserve">the ordered trial </w:t>
      </w:r>
      <w:r w:rsidR="00D47BB0">
        <w:rPr>
          <w:rFonts w:ascii="Arial" w:hAnsi="Arial" w:cs="Arial"/>
          <w:lang w:val="en-US"/>
        </w:rPr>
        <w:t>medications</w:t>
      </w:r>
      <w:r w:rsidR="00F56DF2">
        <w:rPr>
          <w:rFonts w:ascii="Arial" w:hAnsi="Arial" w:cs="Arial"/>
          <w:lang w:val="en-US"/>
        </w:rPr>
        <w:t xml:space="preserve"> to standard</w:t>
      </w:r>
      <w:r w:rsidR="00DC7442">
        <w:rPr>
          <w:rFonts w:ascii="Arial" w:hAnsi="Arial" w:cs="Arial"/>
          <w:lang w:val="en-US"/>
        </w:rPr>
        <w:t xml:space="preserve"> medications</w:t>
      </w:r>
      <w:r w:rsidR="00127936" w:rsidRPr="00127936">
        <w:rPr>
          <w:rFonts w:ascii="Arial" w:hAnsi="Arial" w:cs="Arial"/>
          <w:lang w:val="en-US"/>
        </w:rPr>
        <w:t>. The participant will still be followed through the electronic patient records.</w:t>
      </w:r>
    </w:p>
    <w:p w14:paraId="50221EEE" w14:textId="77777777" w:rsidR="00E042DA" w:rsidRPr="00127936" w:rsidRDefault="00E042DA" w:rsidP="00127936">
      <w:pPr>
        <w:spacing w:line="276" w:lineRule="auto"/>
        <w:jc w:val="both"/>
        <w:rPr>
          <w:rFonts w:ascii="Arial" w:hAnsi="Arial" w:cs="Arial"/>
          <w:lang w:val="en-US"/>
        </w:rPr>
      </w:pPr>
    </w:p>
    <w:p w14:paraId="29F4E6AA" w14:textId="77777777" w:rsidR="00127936" w:rsidRPr="00FA1A12" w:rsidRDefault="00127936" w:rsidP="00127936">
      <w:pPr>
        <w:pStyle w:val="Overskrift1"/>
        <w:numPr>
          <w:ilvl w:val="0"/>
          <w:numId w:val="2"/>
        </w:numPr>
        <w:pBdr>
          <w:bottom w:val="single" w:sz="12" w:space="1" w:color="auto"/>
        </w:pBdr>
        <w:tabs>
          <w:tab w:val="num" w:pos="360"/>
        </w:tabs>
        <w:spacing w:line="276" w:lineRule="auto"/>
        <w:ind w:left="0" w:firstLine="0"/>
        <w:rPr>
          <w:lang w:val="en-GB"/>
        </w:rPr>
      </w:pPr>
      <w:bookmarkStart w:id="3" w:name="_Toc199835019"/>
      <w:r w:rsidRPr="00FA1A12">
        <w:rPr>
          <w:lang w:val="en-GB"/>
        </w:rPr>
        <w:lastRenderedPageBreak/>
        <w:t>Safety reporting</w:t>
      </w:r>
      <w:bookmarkEnd w:id="3"/>
      <w:r w:rsidRPr="00FA1A12">
        <w:rPr>
          <w:lang w:val="en-GB"/>
        </w:rPr>
        <w:t xml:space="preserve"> </w:t>
      </w:r>
    </w:p>
    <w:p w14:paraId="29F0BCE5" w14:textId="4E2875E4" w:rsidR="00E042DA" w:rsidRPr="00127936" w:rsidRDefault="00127936" w:rsidP="00127936">
      <w:pPr>
        <w:autoSpaceDE w:val="0"/>
        <w:autoSpaceDN w:val="0"/>
        <w:adjustRightInd w:val="0"/>
        <w:spacing w:line="276" w:lineRule="auto"/>
        <w:rPr>
          <w:rFonts w:ascii="Arial" w:hAnsi="Arial" w:cs="Arial"/>
          <w:lang w:val="en-US"/>
        </w:rPr>
      </w:pPr>
      <w:r w:rsidRPr="00127936">
        <w:rPr>
          <w:rFonts w:ascii="Arial" w:hAnsi="Arial" w:cs="Arial"/>
          <w:b/>
          <w:bCs/>
          <w:color w:val="000000"/>
          <w:lang w:val="en-US"/>
        </w:rPr>
        <w:t xml:space="preserve">Domain-specific serious adverse reactions </w:t>
      </w:r>
      <w:r w:rsidRPr="00127936">
        <w:rPr>
          <w:rFonts w:ascii="Arial" w:hAnsi="Arial" w:cs="Arial"/>
          <w:color w:val="000000"/>
          <w:lang w:val="en-US"/>
        </w:rPr>
        <w:t xml:space="preserve">are defined as those below and will be registered daily in the eCRF as </w:t>
      </w:r>
      <w:r w:rsidRPr="00127936">
        <w:rPr>
          <w:rFonts w:ascii="Arial" w:hAnsi="Arial" w:cs="Arial"/>
          <w:lang w:val="en-US"/>
        </w:rPr>
        <w:t>they are known serious adverse reactions.</w:t>
      </w:r>
    </w:p>
    <w:p w14:paraId="75068151" w14:textId="77777777" w:rsidR="00127936" w:rsidRPr="00127936" w:rsidRDefault="00127936" w:rsidP="00127936">
      <w:pPr>
        <w:autoSpaceDE w:val="0"/>
        <w:autoSpaceDN w:val="0"/>
        <w:adjustRightInd w:val="0"/>
        <w:spacing w:line="276" w:lineRule="auto"/>
        <w:rPr>
          <w:rFonts w:ascii="Arial" w:hAnsi="Arial" w:cs="Arial"/>
          <w:color w:val="000000"/>
          <w:lang w:val="en-US"/>
        </w:rPr>
      </w:pPr>
      <w:r w:rsidRPr="00127936">
        <w:rPr>
          <w:rFonts w:ascii="Arial" w:hAnsi="Arial" w:cs="Arial"/>
          <w:lang w:val="en-US"/>
        </w:rPr>
        <w:t xml:space="preserve">INCEPT-Albumin (registered up to </w:t>
      </w:r>
      <w:r w:rsidRPr="00127936">
        <w:rPr>
          <w:rFonts w:ascii="Arial" w:hAnsi="Arial" w:cs="Arial"/>
          <w:color w:val="000000"/>
          <w:lang w:val="en-US"/>
        </w:rPr>
        <w:t xml:space="preserve">90 days from </w:t>
      </w:r>
      <w:proofErr w:type="spellStart"/>
      <w:r w:rsidRPr="00127936">
        <w:rPr>
          <w:rFonts w:ascii="Arial" w:hAnsi="Arial" w:cs="Arial"/>
          <w:color w:val="000000"/>
          <w:lang w:val="en-US"/>
        </w:rPr>
        <w:t>randomisation</w:t>
      </w:r>
      <w:proofErr w:type="spellEnd"/>
      <w:r w:rsidRPr="00127936">
        <w:rPr>
          <w:rFonts w:ascii="Arial" w:hAnsi="Arial" w:cs="Arial"/>
          <w:color w:val="000000"/>
          <w:lang w:val="en-US"/>
        </w:rPr>
        <w:t>):</w:t>
      </w:r>
    </w:p>
    <w:p w14:paraId="159C073A" w14:textId="77777777" w:rsidR="00127936" w:rsidRPr="00127936" w:rsidRDefault="00127936" w:rsidP="00127936">
      <w:pPr>
        <w:pStyle w:val="Listeafsnit"/>
        <w:numPr>
          <w:ilvl w:val="0"/>
          <w:numId w:val="7"/>
        </w:numPr>
        <w:autoSpaceDE w:val="0"/>
        <w:autoSpaceDN w:val="0"/>
        <w:adjustRightInd w:val="0"/>
        <w:spacing w:after="0" w:line="276" w:lineRule="auto"/>
        <w:ind w:left="426"/>
        <w:rPr>
          <w:rFonts w:ascii="Arial" w:hAnsi="Arial" w:cs="Arial"/>
          <w:color w:val="000000"/>
          <w:lang w:val="en-GB"/>
        </w:rPr>
      </w:pPr>
      <w:r w:rsidRPr="00127936">
        <w:rPr>
          <w:rFonts w:ascii="Arial" w:hAnsi="Arial" w:cs="Arial"/>
          <w:color w:val="000000"/>
          <w:lang w:val="en-GB"/>
        </w:rPr>
        <w:t>Severe anaphylactic reaction to albumin (urticarial skin reaction AND one of the following: worsened circulation, increased airway resistance (if on a ventilator), clinical stridor or bronchospasm or subsequent treatment with bronchodilators)</w:t>
      </w:r>
    </w:p>
    <w:p w14:paraId="1DCDE6DB" w14:textId="77777777" w:rsidR="00127936" w:rsidRDefault="00127936" w:rsidP="00127936">
      <w:pPr>
        <w:pStyle w:val="Listeafsnit"/>
        <w:numPr>
          <w:ilvl w:val="0"/>
          <w:numId w:val="7"/>
        </w:numPr>
        <w:autoSpaceDE w:val="0"/>
        <w:autoSpaceDN w:val="0"/>
        <w:adjustRightInd w:val="0"/>
        <w:spacing w:after="0" w:line="276" w:lineRule="auto"/>
        <w:ind w:left="426"/>
        <w:rPr>
          <w:rFonts w:ascii="Arial" w:hAnsi="Arial" w:cs="Arial"/>
          <w:color w:val="000000"/>
          <w:lang w:val="en-GB"/>
        </w:rPr>
      </w:pPr>
      <w:r w:rsidRPr="00127936">
        <w:rPr>
          <w:rFonts w:ascii="Arial" w:hAnsi="Arial" w:cs="Arial"/>
          <w:color w:val="000000"/>
          <w:lang w:val="en-GB"/>
        </w:rPr>
        <w:t>Major bleeding (fatal bleeding, symptomatic bleeding in a critical area or organ, or bleeding that requires any of the following interventions: transfusion of ≥400 ml red cells, endoscopy, endovascular management, or surgery)</w:t>
      </w:r>
    </w:p>
    <w:p w14:paraId="196C5228" w14:textId="77777777" w:rsidR="00DC36E1" w:rsidRDefault="00DC36E1" w:rsidP="00DC36E1">
      <w:pPr>
        <w:autoSpaceDE w:val="0"/>
        <w:autoSpaceDN w:val="0"/>
        <w:adjustRightInd w:val="0"/>
        <w:spacing w:after="0" w:line="276" w:lineRule="auto"/>
        <w:rPr>
          <w:rFonts w:ascii="Arial" w:hAnsi="Arial" w:cs="Arial"/>
          <w:color w:val="000000"/>
          <w:lang w:val="en-GB"/>
        </w:rPr>
      </w:pPr>
    </w:p>
    <w:p w14:paraId="1993365A" w14:textId="0BE75362" w:rsidR="00DC36E1" w:rsidRDefault="00DC36E1" w:rsidP="00DC36E1">
      <w:pPr>
        <w:autoSpaceDE w:val="0"/>
        <w:autoSpaceDN w:val="0"/>
        <w:adjustRightInd w:val="0"/>
        <w:spacing w:after="0" w:line="276" w:lineRule="auto"/>
        <w:rPr>
          <w:rFonts w:ascii="Arial" w:hAnsi="Arial" w:cs="Arial"/>
          <w:color w:val="000000"/>
          <w:lang w:val="en-GB"/>
        </w:rPr>
      </w:pPr>
      <w:r>
        <w:rPr>
          <w:rFonts w:ascii="Arial" w:hAnsi="Arial" w:cs="Arial"/>
          <w:color w:val="000000"/>
          <w:lang w:val="en-GB"/>
        </w:rPr>
        <w:t xml:space="preserve">INCEPT-Thromboprophylaxis </w:t>
      </w:r>
      <w:r w:rsidR="002E76B7" w:rsidRPr="00127936">
        <w:rPr>
          <w:rFonts w:ascii="Arial" w:hAnsi="Arial" w:cs="Arial"/>
          <w:lang w:val="en-US"/>
        </w:rPr>
        <w:t xml:space="preserve">(registered up to </w:t>
      </w:r>
      <w:r w:rsidR="002E76B7" w:rsidRPr="00127936">
        <w:rPr>
          <w:rFonts w:ascii="Arial" w:hAnsi="Arial" w:cs="Arial"/>
          <w:color w:val="000000"/>
          <w:lang w:val="en-US"/>
        </w:rPr>
        <w:t xml:space="preserve">90 days from </w:t>
      </w:r>
      <w:proofErr w:type="spellStart"/>
      <w:r w:rsidR="002E76B7" w:rsidRPr="00127936">
        <w:rPr>
          <w:rFonts w:ascii="Arial" w:hAnsi="Arial" w:cs="Arial"/>
          <w:color w:val="000000"/>
          <w:lang w:val="en-US"/>
        </w:rPr>
        <w:t>randomisation</w:t>
      </w:r>
      <w:proofErr w:type="spellEnd"/>
      <w:r w:rsidR="002E76B7" w:rsidRPr="00127936">
        <w:rPr>
          <w:rFonts w:ascii="Arial" w:hAnsi="Arial" w:cs="Arial"/>
          <w:color w:val="000000"/>
          <w:lang w:val="en-US"/>
        </w:rPr>
        <w:t>)</w:t>
      </w:r>
      <w:r w:rsidR="002E76B7">
        <w:rPr>
          <w:rFonts w:ascii="Arial" w:hAnsi="Arial" w:cs="Arial"/>
          <w:color w:val="000000"/>
          <w:lang w:val="en-US"/>
        </w:rPr>
        <w:t xml:space="preserve">: </w:t>
      </w:r>
    </w:p>
    <w:p w14:paraId="0FD218F0" w14:textId="4C7C13F2" w:rsidR="00B25932" w:rsidRPr="0078176E" w:rsidRDefault="00F214D7" w:rsidP="008105ED">
      <w:pPr>
        <w:pStyle w:val="Listeafsnit"/>
        <w:numPr>
          <w:ilvl w:val="0"/>
          <w:numId w:val="10"/>
        </w:numPr>
        <w:autoSpaceDE w:val="0"/>
        <w:autoSpaceDN w:val="0"/>
        <w:adjustRightInd w:val="0"/>
        <w:spacing w:after="0" w:line="276" w:lineRule="auto"/>
        <w:rPr>
          <w:rFonts w:ascii="Arial" w:hAnsi="Arial" w:cs="Arial"/>
          <w:color w:val="000000"/>
          <w:lang w:val="en-GB"/>
        </w:rPr>
      </w:pPr>
      <w:proofErr w:type="spellStart"/>
      <w:r w:rsidRPr="00F214D7">
        <w:rPr>
          <w:rFonts w:ascii="Arial" w:hAnsi="Arial" w:cs="Arial"/>
          <w:color w:val="000000"/>
        </w:rPr>
        <w:t>Severe</w:t>
      </w:r>
      <w:proofErr w:type="spellEnd"/>
      <w:r w:rsidRPr="00F214D7">
        <w:rPr>
          <w:rFonts w:ascii="Arial" w:hAnsi="Arial" w:cs="Arial"/>
          <w:color w:val="000000"/>
        </w:rPr>
        <w:t xml:space="preserve"> </w:t>
      </w:r>
      <w:proofErr w:type="spellStart"/>
      <w:r w:rsidRPr="00F214D7">
        <w:rPr>
          <w:rFonts w:ascii="Arial" w:hAnsi="Arial" w:cs="Arial"/>
          <w:color w:val="000000"/>
        </w:rPr>
        <w:t>anaphylactic</w:t>
      </w:r>
      <w:proofErr w:type="spellEnd"/>
      <w:r w:rsidRPr="00F214D7">
        <w:rPr>
          <w:rFonts w:ascii="Arial" w:hAnsi="Arial" w:cs="Arial"/>
          <w:color w:val="000000"/>
        </w:rPr>
        <w:t xml:space="preserve"> </w:t>
      </w:r>
      <w:proofErr w:type="spellStart"/>
      <w:r w:rsidRPr="00F214D7">
        <w:rPr>
          <w:rFonts w:ascii="Arial" w:hAnsi="Arial" w:cs="Arial"/>
          <w:color w:val="000000"/>
        </w:rPr>
        <w:t>reaction</w:t>
      </w:r>
      <w:proofErr w:type="spellEnd"/>
      <w:r w:rsidRPr="00F214D7">
        <w:rPr>
          <w:rFonts w:ascii="Arial" w:hAnsi="Arial" w:cs="Arial"/>
          <w:color w:val="000000"/>
        </w:rPr>
        <w:t xml:space="preserve"> to LMWH</w:t>
      </w:r>
    </w:p>
    <w:p w14:paraId="09045311" w14:textId="3DB0ABB7" w:rsidR="0078176E" w:rsidRPr="008105ED" w:rsidRDefault="0078176E" w:rsidP="008105ED">
      <w:pPr>
        <w:pStyle w:val="Listeafsnit"/>
        <w:numPr>
          <w:ilvl w:val="0"/>
          <w:numId w:val="10"/>
        </w:numPr>
        <w:autoSpaceDE w:val="0"/>
        <w:autoSpaceDN w:val="0"/>
        <w:adjustRightInd w:val="0"/>
        <w:spacing w:after="0" w:line="276" w:lineRule="auto"/>
        <w:rPr>
          <w:rFonts w:ascii="Arial" w:hAnsi="Arial" w:cs="Arial"/>
          <w:color w:val="000000"/>
          <w:lang w:val="en-GB"/>
        </w:rPr>
      </w:pPr>
      <w:proofErr w:type="spellStart"/>
      <w:r>
        <w:rPr>
          <w:rFonts w:ascii="Arial" w:hAnsi="Arial" w:cs="Arial"/>
          <w:color w:val="000000"/>
        </w:rPr>
        <w:t>Heparin-induce</w:t>
      </w:r>
      <w:r w:rsidR="00E86296">
        <w:rPr>
          <w:rFonts w:ascii="Arial" w:hAnsi="Arial" w:cs="Arial"/>
          <w:color w:val="000000"/>
        </w:rPr>
        <w:t>d</w:t>
      </w:r>
      <w:proofErr w:type="spellEnd"/>
      <w:r w:rsidR="00E86296">
        <w:rPr>
          <w:rFonts w:ascii="Arial" w:hAnsi="Arial" w:cs="Arial"/>
          <w:color w:val="000000"/>
        </w:rPr>
        <w:t xml:space="preserve"> </w:t>
      </w:r>
      <w:proofErr w:type="spellStart"/>
      <w:r w:rsidR="00E86296">
        <w:rPr>
          <w:rFonts w:ascii="Arial" w:hAnsi="Arial" w:cs="Arial"/>
          <w:color w:val="000000"/>
        </w:rPr>
        <w:t>thrombocytopenia</w:t>
      </w:r>
      <w:proofErr w:type="spellEnd"/>
    </w:p>
    <w:p w14:paraId="7F1E2E88" w14:textId="77777777" w:rsidR="00127936" w:rsidRPr="00127936" w:rsidRDefault="00127936" w:rsidP="00127936">
      <w:pPr>
        <w:spacing w:line="276" w:lineRule="auto"/>
        <w:rPr>
          <w:rFonts w:ascii="Arial" w:hAnsi="Arial" w:cs="Arial"/>
          <w:b/>
          <w:bCs/>
          <w:lang w:val="en-US"/>
        </w:rPr>
      </w:pPr>
    </w:p>
    <w:p w14:paraId="43EC027B" w14:textId="77777777" w:rsidR="00127936" w:rsidRPr="00127936" w:rsidRDefault="00127936" w:rsidP="00127936">
      <w:pPr>
        <w:spacing w:line="276" w:lineRule="auto"/>
        <w:rPr>
          <w:rFonts w:ascii="Arial" w:hAnsi="Arial" w:cs="Arial"/>
          <w:b/>
          <w:bCs/>
          <w:lang w:val="en-US"/>
        </w:rPr>
      </w:pPr>
      <w:r w:rsidRPr="00127936">
        <w:rPr>
          <w:rFonts w:ascii="Arial" w:hAnsi="Arial" w:cs="Arial"/>
          <w:b/>
          <w:bCs/>
          <w:lang w:val="en-US"/>
        </w:rPr>
        <w:t>Serious adverse events</w:t>
      </w:r>
    </w:p>
    <w:p w14:paraId="5027F1E3" w14:textId="17D786CB" w:rsidR="00127936" w:rsidRPr="00127936" w:rsidRDefault="00127936" w:rsidP="00127936">
      <w:pPr>
        <w:spacing w:after="240" w:line="276" w:lineRule="auto"/>
        <w:rPr>
          <w:rFonts w:ascii="Arial" w:hAnsi="Arial" w:cs="Arial"/>
          <w:b/>
          <w:bCs/>
          <w:lang w:val="en-US"/>
        </w:rPr>
      </w:pPr>
      <w:bookmarkStart w:id="4" w:name="_Hlk200436767"/>
      <w:r w:rsidRPr="00127936">
        <w:rPr>
          <w:rFonts w:ascii="Arial" w:hAnsi="Arial" w:cs="Arial"/>
          <w:lang w:val="en-US"/>
        </w:rPr>
        <w:t xml:space="preserve">Investigator and clinicians may at any time report a serious adverse event </w:t>
      </w:r>
      <w:r w:rsidR="00D36F24">
        <w:rPr>
          <w:rFonts w:ascii="Arial" w:hAnsi="Arial" w:cs="Arial"/>
          <w:lang w:val="en-US"/>
        </w:rPr>
        <w:t xml:space="preserve">using </w:t>
      </w:r>
      <w:r w:rsidRPr="00127936">
        <w:rPr>
          <w:rFonts w:ascii="Arial" w:hAnsi="Arial" w:cs="Arial"/>
          <w:lang w:val="en-US"/>
        </w:rPr>
        <w:t>the paper SAE-form in the Site File folder</w:t>
      </w:r>
      <w:r w:rsidR="00D36F24">
        <w:rPr>
          <w:rFonts w:ascii="Arial" w:hAnsi="Arial" w:cs="Arial"/>
          <w:lang w:val="en-US"/>
        </w:rPr>
        <w:t>, which is to be uploaded in the eCRF (Event folder)</w:t>
      </w:r>
      <w:r w:rsidRPr="00127936">
        <w:rPr>
          <w:rFonts w:ascii="Arial" w:hAnsi="Arial" w:cs="Arial"/>
          <w:lang w:val="en-US"/>
        </w:rPr>
        <w:t xml:space="preserve">. </w:t>
      </w:r>
      <w:bookmarkEnd w:id="4"/>
      <w:r w:rsidRPr="00127936">
        <w:rPr>
          <w:rFonts w:ascii="Arial" w:hAnsi="Arial" w:cs="Arial"/>
          <w:lang w:val="en-US"/>
        </w:rPr>
        <w:t xml:space="preserve">If the event is serious, unexpected and considered related to the trial intervention it is a </w:t>
      </w:r>
      <w:r w:rsidRPr="00127936">
        <w:rPr>
          <w:rFonts w:ascii="Arial" w:hAnsi="Arial" w:cs="Arial"/>
          <w:b/>
          <w:bCs/>
          <w:lang w:val="en-US"/>
        </w:rPr>
        <w:t xml:space="preserve">SUSAR, which must be reported to the </w:t>
      </w:r>
      <w:r w:rsidR="00D36F24">
        <w:rPr>
          <w:rFonts w:ascii="Arial" w:hAnsi="Arial" w:cs="Arial"/>
          <w:b/>
          <w:bCs/>
          <w:lang w:val="en-US"/>
        </w:rPr>
        <w:t xml:space="preserve">domain </w:t>
      </w:r>
      <w:r w:rsidRPr="00127936">
        <w:rPr>
          <w:rFonts w:ascii="Arial" w:hAnsi="Arial" w:cs="Arial"/>
          <w:b/>
          <w:bCs/>
          <w:lang w:val="en-US"/>
        </w:rPr>
        <w:t>sponsor within 24 hours</w:t>
      </w:r>
      <w:r w:rsidRPr="00127936">
        <w:rPr>
          <w:rFonts w:ascii="Arial" w:hAnsi="Arial" w:cs="Arial"/>
          <w:lang w:val="en-US"/>
        </w:rPr>
        <w:t>. If fatal or life-threatening, the platform sponsor (or a delegate) will report it within 7 days to all trial sites and relevant authorities (via CTIS in EU, or in collaboration with national investigators elsewhere). Other SUSARs must be reported to the competent authorities within 15 days.</w:t>
      </w:r>
    </w:p>
    <w:p w14:paraId="27777D10" w14:textId="77777777" w:rsidR="00127936" w:rsidRPr="00FA1A12" w:rsidRDefault="00127936" w:rsidP="00127936">
      <w:pPr>
        <w:pStyle w:val="Overskrift1"/>
        <w:numPr>
          <w:ilvl w:val="0"/>
          <w:numId w:val="2"/>
        </w:numPr>
        <w:pBdr>
          <w:bottom w:val="single" w:sz="12" w:space="1" w:color="auto"/>
        </w:pBdr>
        <w:tabs>
          <w:tab w:val="num" w:pos="360"/>
        </w:tabs>
        <w:spacing w:line="276" w:lineRule="auto"/>
        <w:ind w:left="0" w:firstLine="0"/>
        <w:rPr>
          <w:lang w:val="en-GB"/>
        </w:rPr>
      </w:pPr>
      <w:bookmarkStart w:id="5" w:name="_Toc199835020"/>
      <w:r w:rsidRPr="00FA1A12">
        <w:rPr>
          <w:lang w:val="en-GB"/>
        </w:rPr>
        <w:t>Follow-up</w:t>
      </w:r>
      <w:bookmarkEnd w:id="5"/>
    </w:p>
    <w:p w14:paraId="2E05A25C" w14:textId="77777777" w:rsidR="00127936" w:rsidRPr="00127936" w:rsidRDefault="00127936" w:rsidP="00127936">
      <w:pPr>
        <w:spacing w:before="240" w:line="276" w:lineRule="auto"/>
        <w:rPr>
          <w:rFonts w:ascii="Arial" w:hAnsi="Arial" w:cs="Arial"/>
          <w:lang w:val="en-US"/>
        </w:rPr>
      </w:pPr>
      <w:r w:rsidRPr="00127936">
        <w:rPr>
          <w:rFonts w:ascii="Arial" w:hAnsi="Arial" w:cs="Arial"/>
          <w:lang w:val="en-US"/>
        </w:rPr>
        <w:t>Follow-up at 180 days is performed by trial staff at the site or centrally collecting data on health-related quality of life (EQ-5D-5L and EQ-VAS) and cognitive function (Mini-MoCA). This takes around 10 minutes in total and is done by phone or mail as chosen by the participant.</w:t>
      </w:r>
    </w:p>
    <w:p w14:paraId="29326B34" w14:textId="77777777" w:rsidR="00127936" w:rsidRPr="00127936" w:rsidRDefault="00127936" w:rsidP="00127936">
      <w:pPr>
        <w:spacing w:before="240" w:line="276" w:lineRule="auto"/>
        <w:rPr>
          <w:rFonts w:ascii="Arial" w:hAnsi="Arial" w:cs="Arial"/>
          <w:lang w:val="en-US"/>
        </w:rPr>
      </w:pPr>
      <w:r w:rsidRPr="00127936">
        <w:rPr>
          <w:rFonts w:ascii="Arial" w:hAnsi="Arial" w:cs="Arial"/>
          <w:b/>
          <w:bCs/>
          <w:lang w:val="en-US"/>
        </w:rPr>
        <w:t xml:space="preserve">Do not contact any participants who have withdrawn consent for follow-up. </w:t>
      </w:r>
    </w:p>
    <w:p w14:paraId="0E47842F" w14:textId="77777777" w:rsidR="00127936" w:rsidRPr="00127936" w:rsidRDefault="00127936" w:rsidP="00127936">
      <w:pPr>
        <w:spacing w:before="240" w:line="276" w:lineRule="auto"/>
        <w:rPr>
          <w:rFonts w:ascii="Arial" w:hAnsi="Arial" w:cs="Arial"/>
          <w:lang w:val="en-US"/>
        </w:rPr>
      </w:pPr>
      <w:r w:rsidRPr="00127936">
        <w:rPr>
          <w:rFonts w:ascii="Arial" w:hAnsi="Arial" w:cs="Arial"/>
          <w:lang w:val="en-US"/>
        </w:rPr>
        <w:t>If the participant cannot be reached at 180 days follow-up, make frequent attempts during the following two weeks to establish contact to the participant or proxy, until 180 days follow-up is obtained. It is OK to use more than 2 additional weeks – the most important thing is to get the answers.</w:t>
      </w:r>
    </w:p>
    <w:p w14:paraId="42F3D55F" w14:textId="0358E3E9" w:rsidR="00DB5C85" w:rsidRPr="00E042DA" w:rsidRDefault="00127936" w:rsidP="00E042DA">
      <w:pPr>
        <w:spacing w:before="240" w:line="276" w:lineRule="auto"/>
        <w:rPr>
          <w:rFonts w:ascii="Arial" w:hAnsi="Arial" w:cs="Arial"/>
          <w:lang w:val="en-US"/>
        </w:rPr>
      </w:pPr>
      <w:r w:rsidRPr="00127936">
        <w:rPr>
          <w:rFonts w:ascii="Arial" w:hAnsi="Arial" w:cs="Arial"/>
          <w:lang w:val="en-US"/>
        </w:rPr>
        <w:t>If the participant chooses to answer by post, the time for obtaining answers can be extended by the time needed</w:t>
      </w:r>
      <w:r w:rsidRPr="00127936">
        <w:rPr>
          <w:rFonts w:ascii="Arial" w:hAnsi="Arial" w:cs="Arial"/>
          <w:b/>
          <w:bCs/>
          <w:lang w:val="en-US"/>
        </w:rPr>
        <w:t>. It is important that the answers are dated and that it is noted if proxy answered.</w:t>
      </w:r>
      <w:r w:rsidRPr="00127936">
        <w:rPr>
          <w:rFonts w:ascii="Arial" w:hAnsi="Arial" w:cs="Arial"/>
          <w:lang w:val="en-US"/>
        </w:rPr>
        <w:t xml:space="preserve"> </w:t>
      </w:r>
    </w:p>
    <w:sectPr w:rsidR="00DB5C85" w:rsidRPr="00E042DA">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0E886" w14:textId="77777777" w:rsidR="00DE41CD" w:rsidRDefault="00DE41CD" w:rsidP="00DB5C85">
      <w:pPr>
        <w:spacing w:after="0" w:line="240" w:lineRule="auto"/>
      </w:pPr>
      <w:r>
        <w:separator/>
      </w:r>
    </w:p>
  </w:endnote>
  <w:endnote w:type="continuationSeparator" w:id="0">
    <w:p w14:paraId="6F0FD62B" w14:textId="77777777" w:rsidR="00DE41CD" w:rsidRDefault="00DE41CD" w:rsidP="00DB5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635067"/>
      <w:docPartObj>
        <w:docPartGallery w:val="Page Numbers (Bottom of Page)"/>
        <w:docPartUnique/>
      </w:docPartObj>
    </w:sdtPr>
    <w:sdtEndPr/>
    <w:sdtContent>
      <w:p w14:paraId="15B951CA" w14:textId="7B3072DE" w:rsidR="00127936" w:rsidRDefault="00127936">
        <w:pPr>
          <w:pStyle w:val="Sidefod"/>
          <w:jc w:val="right"/>
        </w:pPr>
        <w:r>
          <w:fldChar w:fldCharType="begin"/>
        </w:r>
        <w:r>
          <w:instrText>PAGE   \* MERGEFORMAT</w:instrText>
        </w:r>
        <w:r>
          <w:fldChar w:fldCharType="separate"/>
        </w:r>
        <w:r>
          <w:t>2</w:t>
        </w:r>
        <w:r>
          <w:fldChar w:fldCharType="end"/>
        </w:r>
      </w:p>
    </w:sdtContent>
  </w:sdt>
  <w:p w14:paraId="7BD944E3" w14:textId="77777777" w:rsidR="00127936" w:rsidRDefault="00127936" w:rsidP="00127936">
    <w:pPr>
      <w:pStyle w:val="Sidefod"/>
      <w:rPr>
        <w:lang w:val="en-US"/>
      </w:rPr>
    </w:pPr>
    <w:r>
      <w:rPr>
        <w:noProof/>
      </w:rPr>
      <mc:AlternateContent>
        <mc:Choice Requires="wps">
          <w:drawing>
            <wp:anchor distT="0" distB="0" distL="0" distR="0" simplePos="0" relativeHeight="251665408" behindDoc="0" locked="0" layoutInCell="1" allowOverlap="1" wp14:anchorId="09246440" wp14:editId="5426A82A">
              <wp:simplePos x="0" y="0"/>
              <wp:positionH relativeFrom="page">
                <wp:posOffset>758825</wp:posOffset>
              </wp:positionH>
              <wp:positionV relativeFrom="page">
                <wp:posOffset>10000615</wp:posOffset>
              </wp:positionV>
              <wp:extent cx="605028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79" y="0"/>
                            </a:lnTo>
                          </a:path>
                        </a:pathLst>
                      </a:custGeom>
                      <a:ln w="9528">
                        <a:solidFill>
                          <a:srgbClr val="322929"/>
                        </a:solidFill>
                        <a:prstDash val="solid"/>
                      </a:ln>
                    </wps:spPr>
                    <wps:bodyPr wrap="square" lIns="0" tIns="0" rIns="0" bIns="0" rtlCol="0">
                      <a:prstTxWarp prst="textNoShape">
                        <a:avLst/>
                      </a:prstTxWarp>
                      <a:noAutofit/>
                    </wps:bodyPr>
                  </wps:wsp>
                </a:graphicData>
              </a:graphic>
            </wp:anchor>
          </w:drawing>
        </mc:Choice>
        <mc:Fallback>
          <w:pict>
            <v:shape w14:anchorId="43B0F156" id="Graphic 3" o:spid="_x0000_s1026" style="position:absolute;margin-left:59.75pt;margin-top:787.45pt;width:476.4pt;height:.1pt;z-index:251665408;visibility:visible;mso-wrap-style:square;mso-wrap-distance-left:0;mso-wrap-distance-top:0;mso-wrap-distance-right:0;mso-wrap-distance-bottom:0;mso-position-horizontal:absolute;mso-position-horizontal-relative:page;mso-position-vertical:absolute;mso-position-vertical-relative:page;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" path="m,l6050279,e" filled="f" strokecolor="#322929" strokeweight=".26467mm">
              <v:path arrowok="t"/>
              <w10:wrap anchorx="page" anchory="page"/>
            </v:shape>
          </w:pict>
        </mc:Fallback>
      </mc:AlternateContent>
    </w:r>
  </w:p>
  <w:p w14:paraId="5934A6AF" w14:textId="77777777" w:rsidR="00127936" w:rsidRDefault="00127936" w:rsidP="00127936">
    <w:pPr>
      <w:pStyle w:val="Sidefod"/>
      <w:jc w:val="center"/>
      <w:rPr>
        <w:lang w:val="en-US"/>
      </w:rPr>
    </w:pPr>
  </w:p>
  <w:p w14:paraId="06870780" w14:textId="416CF1F0" w:rsidR="002B0253" w:rsidRPr="002B0253" w:rsidRDefault="00127936" w:rsidP="00127936">
    <w:pPr>
      <w:pStyle w:val="Sidefod"/>
      <w:jc w:val="center"/>
      <w:rPr>
        <w:rFonts w:ascii="Arial" w:hAnsi="Arial" w:cs="Arial"/>
        <w:sz w:val="18"/>
        <w:szCs w:val="18"/>
        <w:lang w:val="en-US"/>
      </w:rPr>
    </w:pPr>
    <w:r>
      <w:rPr>
        <w:rFonts w:ascii="Arial" w:hAnsi="Arial" w:cs="Arial"/>
        <w:sz w:val="18"/>
        <w:szCs w:val="18"/>
        <w:lang w:val="en-US"/>
      </w:rPr>
      <w:t>INCEPT operational guideline</w:t>
    </w:r>
    <w:r w:rsidRPr="002B0253">
      <w:rPr>
        <w:rFonts w:ascii="Arial" w:hAnsi="Arial" w:cs="Arial"/>
        <w:sz w:val="18"/>
        <w:szCs w:val="18"/>
        <w:lang w:val="en-US"/>
      </w:rPr>
      <w:t xml:space="preserve">, version </w:t>
    </w:r>
    <w:r>
      <w:rPr>
        <w:rFonts w:ascii="Arial" w:hAnsi="Arial" w:cs="Arial"/>
        <w:sz w:val="18"/>
        <w:szCs w:val="18"/>
        <w:lang w:val="en-US"/>
      </w:rPr>
      <w:t>1.</w:t>
    </w:r>
    <w:r w:rsidR="000C46F9">
      <w:rPr>
        <w:rFonts w:ascii="Arial" w:hAnsi="Arial" w:cs="Arial"/>
        <w:sz w:val="18"/>
        <w:szCs w:val="18"/>
        <w:lang w:val="en-US"/>
      </w:rPr>
      <w:t>1</w:t>
    </w:r>
    <w:r w:rsidRPr="002B0253">
      <w:rPr>
        <w:rFonts w:ascii="Arial" w:hAnsi="Arial" w:cs="Arial"/>
        <w:sz w:val="18"/>
        <w:szCs w:val="18"/>
        <w:lang w:val="en-US"/>
      </w:rPr>
      <w:t xml:space="preserve"> – </w:t>
    </w:r>
    <w:r>
      <w:rPr>
        <w:rFonts w:ascii="Arial" w:hAnsi="Arial" w:cs="Arial"/>
        <w:sz w:val="18"/>
        <w:szCs w:val="18"/>
        <w:lang w:val="en-US"/>
      </w:rPr>
      <w:t>2025</w:t>
    </w:r>
    <w:r w:rsidRPr="002B0253">
      <w:rPr>
        <w:rFonts w:ascii="Arial" w:hAnsi="Arial" w:cs="Arial"/>
        <w:sz w:val="18"/>
        <w:szCs w:val="18"/>
        <w:lang w:val="en-US"/>
      </w:rPr>
      <w:t>-</w:t>
    </w:r>
    <w:r>
      <w:rPr>
        <w:rFonts w:ascii="Arial" w:hAnsi="Arial" w:cs="Arial"/>
        <w:sz w:val="18"/>
        <w:szCs w:val="18"/>
        <w:lang w:val="en-US"/>
      </w:rPr>
      <w:t>0</w:t>
    </w:r>
    <w:r w:rsidR="00704CDF">
      <w:rPr>
        <w:rFonts w:ascii="Arial" w:hAnsi="Arial" w:cs="Arial"/>
        <w:sz w:val="18"/>
        <w:szCs w:val="18"/>
        <w:lang w:val="en-US"/>
      </w:rPr>
      <w:t>9</w:t>
    </w:r>
    <w:r w:rsidR="00F17A79">
      <w:rPr>
        <w:rFonts w:ascii="Arial" w:hAnsi="Arial" w:cs="Arial"/>
        <w:sz w:val="18"/>
        <w:szCs w:val="18"/>
        <w:lang w:val="en-US"/>
      </w:rPr>
      <w:t>-</w:t>
    </w:r>
    <w:r w:rsidR="00704CDF">
      <w:rPr>
        <w:rFonts w:ascii="Arial" w:hAnsi="Arial" w:cs="Arial"/>
        <w:sz w:val="18"/>
        <w:szCs w:val="18"/>
        <w:lang w:val="en-US"/>
      </w:rPr>
      <w:t>0</w:t>
    </w:r>
    <w:r w:rsidR="00717BF4">
      <w:rPr>
        <w:rFonts w:ascii="Arial" w:hAnsi="Arial" w:cs="Arial"/>
        <w:sz w:val="18"/>
        <w:szCs w:val="18"/>
        <w:lang w:val="en-US"/>
      </w:rPr>
      <w:t>9</w:t>
    </w:r>
    <w:r w:rsidRPr="002B0253">
      <w:rPr>
        <w:rFonts w:ascii="Arial" w:hAnsi="Arial" w:cs="Arial"/>
        <w:sz w:val="18"/>
        <w:szCs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3112" w14:textId="77777777" w:rsidR="00DE41CD" w:rsidRDefault="00DE41CD" w:rsidP="00DB5C85">
      <w:pPr>
        <w:spacing w:after="0" w:line="240" w:lineRule="auto"/>
      </w:pPr>
      <w:r>
        <w:separator/>
      </w:r>
    </w:p>
  </w:footnote>
  <w:footnote w:type="continuationSeparator" w:id="0">
    <w:p w14:paraId="679EAAAE" w14:textId="77777777" w:rsidR="00DE41CD" w:rsidRDefault="00DE41CD" w:rsidP="00DB5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8062" w14:textId="723B4134" w:rsidR="00DB5C85" w:rsidRPr="002E2F8A" w:rsidRDefault="00DB5C85" w:rsidP="00DB5C85">
    <w:pPr>
      <w:spacing w:before="13"/>
      <w:ind w:left="20"/>
      <w:jc w:val="center"/>
      <w:rPr>
        <w:rFonts w:ascii="Arial" w:hAnsi="Arial" w:cs="Arial"/>
        <w:b/>
        <w:bCs/>
        <w:sz w:val="20"/>
      </w:rPr>
    </w:pPr>
    <w:r w:rsidRPr="002E2F8A">
      <w:rPr>
        <w:rFonts w:ascii="Arial" w:hAnsi="Arial" w:cs="Arial"/>
        <w:b/>
        <w:bCs/>
        <w:noProof/>
        <w:sz w:val="20"/>
      </w:rPr>
      <w:drawing>
        <wp:anchor distT="0" distB="0" distL="114300" distR="114300" simplePos="0" relativeHeight="251663360" behindDoc="0" locked="0" layoutInCell="1" allowOverlap="1" wp14:anchorId="243D6B8D" wp14:editId="1CDC2666">
          <wp:simplePos x="0" y="0"/>
          <wp:positionH relativeFrom="margin">
            <wp:align>center</wp:align>
          </wp:positionH>
          <wp:positionV relativeFrom="paragraph">
            <wp:posOffset>-67310</wp:posOffset>
          </wp:positionV>
          <wp:extent cx="1782000" cy="525600"/>
          <wp:effectExtent l="0" t="0" r="0" b="8255"/>
          <wp:wrapNone/>
          <wp:docPr id="168093073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2000" cy="525600"/>
                  </a:xfrm>
                  <a:prstGeom prst="rect">
                    <a:avLst/>
                  </a:prstGeom>
                </pic:spPr>
              </pic:pic>
            </a:graphicData>
          </a:graphic>
          <wp14:sizeRelH relativeFrom="margin">
            <wp14:pctWidth>0</wp14:pctWidth>
          </wp14:sizeRelH>
          <wp14:sizeRelV relativeFrom="margin">
            <wp14:pctHeight>0</wp14:pctHeight>
          </wp14:sizeRelV>
        </wp:anchor>
      </w:drawing>
    </w:r>
    <w:r w:rsidRPr="002E2F8A">
      <w:rPr>
        <w:rFonts w:ascii="Arial" w:hAnsi="Arial" w:cs="Arial"/>
        <w:b/>
        <w:bCs/>
        <w:noProof/>
        <w:sz w:val="20"/>
      </w:rPr>
      <w:drawing>
        <wp:anchor distT="0" distB="0" distL="114300" distR="114300" simplePos="0" relativeHeight="251659264" behindDoc="0" locked="0" layoutInCell="1" allowOverlap="1" wp14:anchorId="5D4465FE" wp14:editId="1E8E2DA8">
          <wp:simplePos x="0" y="0"/>
          <wp:positionH relativeFrom="column">
            <wp:posOffset>2002790</wp:posOffset>
          </wp:positionH>
          <wp:positionV relativeFrom="paragraph">
            <wp:posOffset>-1062469</wp:posOffset>
          </wp:positionV>
          <wp:extent cx="1782000" cy="525600"/>
          <wp:effectExtent l="0" t="0" r="0" b="825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2000" cy="525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0288" behindDoc="0" locked="0" layoutInCell="1" allowOverlap="1" wp14:anchorId="1F769A60" wp14:editId="240D06A1">
              <wp:simplePos x="0" y="0"/>
              <wp:positionH relativeFrom="page">
                <wp:posOffset>755650</wp:posOffset>
              </wp:positionH>
              <wp:positionV relativeFrom="page">
                <wp:posOffset>1091565</wp:posOffset>
              </wp:positionV>
              <wp:extent cx="6050280" cy="1270"/>
              <wp:effectExtent l="0" t="0" r="0" b="0"/>
              <wp:wrapNone/>
              <wp:docPr id="2069250231"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79" y="0"/>
                            </a:lnTo>
                          </a:path>
                        </a:pathLst>
                      </a:custGeom>
                      <a:ln w="9528">
                        <a:solidFill>
                          <a:srgbClr val="322929"/>
                        </a:solidFill>
                        <a:prstDash val="solid"/>
                      </a:ln>
                    </wps:spPr>
                    <wps:bodyPr wrap="square" lIns="0" tIns="0" rIns="0" bIns="0" rtlCol="0">
                      <a:prstTxWarp prst="textNoShape">
                        <a:avLst/>
                      </a:prstTxWarp>
                      <a:noAutofit/>
                    </wps:bodyPr>
                  </wps:wsp>
                </a:graphicData>
              </a:graphic>
            </wp:anchor>
          </w:drawing>
        </mc:Choice>
        <mc:Fallback>
          <w:pict>
            <v:shape w14:anchorId="74510E66" id="Graphic 3" o:spid="_x0000_s1026" style="position:absolute;margin-left:59.5pt;margin-top:85.95pt;width:476.4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" path="m,l6050279,e" filled="f" strokecolor="#322929" strokeweight=".26467mm">
              <v:path arrowok="t"/>
              <w10:wrap anchorx="page" anchory="page"/>
            </v:shape>
          </w:pict>
        </mc:Fallback>
      </mc:AlternateContent>
    </w:r>
    <w:r w:rsidRPr="002E2F8A">
      <w:rPr>
        <w:rFonts w:ascii="Arial" w:hAnsi="Arial" w:cs="Arial"/>
        <w:b/>
        <w:bCs/>
        <w:noProof/>
        <w:sz w:val="20"/>
      </w:rPr>
      <w:t xml:space="preserve"> </w:t>
    </w:r>
  </w:p>
  <w:p w14:paraId="5284EB8D" w14:textId="77777777" w:rsidR="00DB5C85" w:rsidRDefault="00DB5C85">
    <w:pPr>
      <w:pStyle w:val="Sidehoved"/>
    </w:pPr>
  </w:p>
  <w:p w14:paraId="44A1512C" w14:textId="77777777" w:rsidR="00DB5C85" w:rsidRDefault="00DB5C85">
    <w:pPr>
      <w:pStyle w:val="Sidehoved"/>
    </w:pPr>
  </w:p>
  <w:p w14:paraId="3D476409" w14:textId="77777777" w:rsidR="00DB5C85" w:rsidRDefault="00DB5C85">
    <w:pPr>
      <w:pStyle w:val="Sidehoved"/>
    </w:pPr>
  </w:p>
  <w:p w14:paraId="7515383A" w14:textId="4298CDF3" w:rsidR="00DB5C85" w:rsidRPr="00DB5C85" w:rsidRDefault="00DB5C85" w:rsidP="00DB5C85">
    <w:pPr>
      <w:pStyle w:val="Sidehoved"/>
      <w:jc w:val="center"/>
      <w:rPr>
        <w:rFonts w:ascii="Arial" w:hAnsi="Arial" w:cs="Arial"/>
        <w:sz w:val="20"/>
        <w:szCs w:val="20"/>
        <w:lang w:val="en-US"/>
      </w:rPr>
    </w:pPr>
  </w:p>
  <w:p w14:paraId="0AB01F65" w14:textId="559F5DDB" w:rsidR="00DB5C85" w:rsidRDefault="00DB5C8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68.75pt;height:168.75pt" o:bullet="t">
        <v:imagedata r:id="rId1" o:title="images"/>
      </v:shape>
    </w:pict>
  </w:numPicBullet>
  <w:abstractNum w:abstractNumId="0" w15:restartNumberingAfterBreak="0">
    <w:nsid w:val="FFFFFF88"/>
    <w:multiLevelType w:val="singleLevel"/>
    <w:tmpl w:val="FED87254"/>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671E4E8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80E3D10"/>
    <w:multiLevelType w:val="hybridMultilevel"/>
    <w:tmpl w:val="C4F80D9E"/>
    <w:lvl w:ilvl="0" w:tplc="ECB47C6E">
      <w:start w:val="1"/>
      <w:numFmt w:val="bullet"/>
      <w:lvlText w:val=""/>
      <w:lvlPicBulletId w:val="0"/>
      <w:lvlJc w:val="left"/>
      <w:pPr>
        <w:ind w:left="720" w:hanging="360"/>
      </w:pPr>
      <w:rPr>
        <w:rFonts w:ascii="Symbol" w:hAnsi="Symbol" w:hint="default"/>
        <w:color w:val="auto"/>
        <w:sz w:val="24"/>
        <w:szCs w:val="2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417B89"/>
    <w:multiLevelType w:val="hybridMultilevel"/>
    <w:tmpl w:val="FFBED13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194C2024"/>
    <w:multiLevelType w:val="hybridMultilevel"/>
    <w:tmpl w:val="73A2A432"/>
    <w:lvl w:ilvl="0" w:tplc="0012F23E">
      <w:start w:val="1"/>
      <w:numFmt w:val="decimal"/>
      <w:lvlText w:val="%1."/>
      <w:lvlJc w:val="left"/>
      <w:pPr>
        <w:ind w:left="360" w:hanging="360"/>
      </w:pPr>
      <w:rPr>
        <w:rFonts w:hint="default"/>
      </w:rPr>
    </w:lvl>
    <w:lvl w:ilvl="1" w:tplc="822AE688">
      <w:start w:val="1"/>
      <w:numFmt w:val="lowerLetter"/>
      <w:lvlText w:val="%2."/>
      <w:lvlJc w:val="left"/>
      <w:pPr>
        <w:ind w:left="1080" w:hanging="360"/>
      </w:pPr>
      <w:rPr>
        <w:rFonts w:hint="default"/>
      </w:r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20F8724C"/>
    <w:multiLevelType w:val="hybridMultilevel"/>
    <w:tmpl w:val="AC40C48A"/>
    <w:lvl w:ilvl="0" w:tplc="27D0C0A8">
      <w:start w:val="1"/>
      <w:numFmt w:val="bullet"/>
      <w:lvlText w:val=""/>
      <w:lvlJc w:val="left"/>
      <w:pPr>
        <w:ind w:left="786" w:hanging="360"/>
      </w:pPr>
      <w:rPr>
        <w:rFonts w:ascii="Symbol" w:hAnsi="Symbol" w:hint="default"/>
        <w:b/>
        <w:i w:val="0"/>
        <w:color w:val="FF0000"/>
        <w:w w:val="1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F46529B"/>
    <w:multiLevelType w:val="hybridMultilevel"/>
    <w:tmpl w:val="AD9E0364"/>
    <w:lvl w:ilvl="0" w:tplc="C31A6CEC">
      <w:start w:val="1"/>
      <w:numFmt w:val="decimal"/>
      <w:lvlText w:val="%1."/>
      <w:lvlJc w:val="left"/>
      <w:pPr>
        <w:ind w:left="720" w:hanging="360"/>
      </w:pPr>
      <w:rPr>
        <w:rFonts w:hint="default"/>
        <w:b w:val="0"/>
        <w:bCs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3C27195"/>
    <w:multiLevelType w:val="hybridMultilevel"/>
    <w:tmpl w:val="7F02062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4DB1C46"/>
    <w:multiLevelType w:val="hybridMultilevel"/>
    <w:tmpl w:val="CCEE4B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FE17CC"/>
    <w:multiLevelType w:val="hybridMultilevel"/>
    <w:tmpl w:val="38EC087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84377470">
    <w:abstractNumId w:val="9"/>
  </w:num>
  <w:num w:numId="2" w16cid:durableId="699546847">
    <w:abstractNumId w:val="4"/>
  </w:num>
  <w:num w:numId="3" w16cid:durableId="711812071">
    <w:abstractNumId w:val="2"/>
  </w:num>
  <w:num w:numId="4" w16cid:durableId="1769423635">
    <w:abstractNumId w:val="6"/>
  </w:num>
  <w:num w:numId="5" w16cid:durableId="855965847">
    <w:abstractNumId w:val="7"/>
  </w:num>
  <w:num w:numId="6" w16cid:durableId="217668431">
    <w:abstractNumId w:val="5"/>
  </w:num>
  <w:num w:numId="7" w16cid:durableId="1951931115">
    <w:abstractNumId w:val="8"/>
  </w:num>
  <w:num w:numId="8" w16cid:durableId="20712039">
    <w:abstractNumId w:val="1"/>
  </w:num>
  <w:num w:numId="9" w16cid:durableId="333844844">
    <w:abstractNumId w:val="0"/>
  </w:num>
  <w:num w:numId="10" w16cid:durableId="1100563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85"/>
    <w:rsid w:val="00020882"/>
    <w:rsid w:val="00022891"/>
    <w:rsid w:val="00037F31"/>
    <w:rsid w:val="00041C4E"/>
    <w:rsid w:val="0005216B"/>
    <w:rsid w:val="00060214"/>
    <w:rsid w:val="000A654B"/>
    <w:rsid w:val="000C46F9"/>
    <w:rsid w:val="000E29A9"/>
    <w:rsid w:val="000F3CC6"/>
    <w:rsid w:val="000F4203"/>
    <w:rsid w:val="00116CC9"/>
    <w:rsid w:val="00126013"/>
    <w:rsid w:val="00127936"/>
    <w:rsid w:val="00136CE6"/>
    <w:rsid w:val="001426A5"/>
    <w:rsid w:val="00142C6A"/>
    <w:rsid w:val="0017731B"/>
    <w:rsid w:val="00182BD6"/>
    <w:rsid w:val="00190432"/>
    <w:rsid w:val="001B2822"/>
    <w:rsid w:val="001B78E7"/>
    <w:rsid w:val="001E10CD"/>
    <w:rsid w:val="001E7368"/>
    <w:rsid w:val="001E7BBC"/>
    <w:rsid w:val="001F4BD2"/>
    <w:rsid w:val="00270321"/>
    <w:rsid w:val="00285C3A"/>
    <w:rsid w:val="002B0253"/>
    <w:rsid w:val="002D3695"/>
    <w:rsid w:val="002D6181"/>
    <w:rsid w:val="002E3756"/>
    <w:rsid w:val="002E76B7"/>
    <w:rsid w:val="00304AF9"/>
    <w:rsid w:val="00310E83"/>
    <w:rsid w:val="003B0188"/>
    <w:rsid w:val="003B1D49"/>
    <w:rsid w:val="003D3463"/>
    <w:rsid w:val="003E1B70"/>
    <w:rsid w:val="003E30D8"/>
    <w:rsid w:val="00407856"/>
    <w:rsid w:val="00477FC8"/>
    <w:rsid w:val="004C36A1"/>
    <w:rsid w:val="004D29B9"/>
    <w:rsid w:val="00515C92"/>
    <w:rsid w:val="00523B7F"/>
    <w:rsid w:val="00562BC3"/>
    <w:rsid w:val="0056711C"/>
    <w:rsid w:val="00593466"/>
    <w:rsid w:val="005C6533"/>
    <w:rsid w:val="005D367A"/>
    <w:rsid w:val="006016F1"/>
    <w:rsid w:val="00623048"/>
    <w:rsid w:val="006245EE"/>
    <w:rsid w:val="00626186"/>
    <w:rsid w:val="006612E3"/>
    <w:rsid w:val="006C6EB2"/>
    <w:rsid w:val="006E0B6C"/>
    <w:rsid w:val="006E1FC3"/>
    <w:rsid w:val="00704CDF"/>
    <w:rsid w:val="00717BF4"/>
    <w:rsid w:val="007407DB"/>
    <w:rsid w:val="0078176E"/>
    <w:rsid w:val="007B2F92"/>
    <w:rsid w:val="007B55F4"/>
    <w:rsid w:val="007D3D43"/>
    <w:rsid w:val="007D40FE"/>
    <w:rsid w:val="007E2CE7"/>
    <w:rsid w:val="007F2BA7"/>
    <w:rsid w:val="008105ED"/>
    <w:rsid w:val="00856450"/>
    <w:rsid w:val="008F3C97"/>
    <w:rsid w:val="00957D48"/>
    <w:rsid w:val="009937DC"/>
    <w:rsid w:val="00995A88"/>
    <w:rsid w:val="009A186F"/>
    <w:rsid w:val="009B0BB5"/>
    <w:rsid w:val="009C3BB8"/>
    <w:rsid w:val="00A00A85"/>
    <w:rsid w:val="00A51D91"/>
    <w:rsid w:val="00A9224E"/>
    <w:rsid w:val="00AA7E74"/>
    <w:rsid w:val="00B04058"/>
    <w:rsid w:val="00B04C97"/>
    <w:rsid w:val="00B1363F"/>
    <w:rsid w:val="00B21482"/>
    <w:rsid w:val="00B25932"/>
    <w:rsid w:val="00B300A5"/>
    <w:rsid w:val="00B33F7C"/>
    <w:rsid w:val="00B375EB"/>
    <w:rsid w:val="00B4084B"/>
    <w:rsid w:val="00B57F41"/>
    <w:rsid w:val="00B60E62"/>
    <w:rsid w:val="00BC6E9D"/>
    <w:rsid w:val="00BE06D8"/>
    <w:rsid w:val="00BF41F1"/>
    <w:rsid w:val="00BF49A5"/>
    <w:rsid w:val="00C06B0A"/>
    <w:rsid w:val="00C340F4"/>
    <w:rsid w:val="00C41940"/>
    <w:rsid w:val="00C9795A"/>
    <w:rsid w:val="00CB0F62"/>
    <w:rsid w:val="00CB6112"/>
    <w:rsid w:val="00CD0434"/>
    <w:rsid w:val="00CD355C"/>
    <w:rsid w:val="00CE20AD"/>
    <w:rsid w:val="00CE3132"/>
    <w:rsid w:val="00CF123A"/>
    <w:rsid w:val="00D17282"/>
    <w:rsid w:val="00D36F24"/>
    <w:rsid w:val="00D47BB0"/>
    <w:rsid w:val="00DB5C85"/>
    <w:rsid w:val="00DC0A07"/>
    <w:rsid w:val="00DC36E1"/>
    <w:rsid w:val="00DC4DD9"/>
    <w:rsid w:val="00DC7442"/>
    <w:rsid w:val="00DC7548"/>
    <w:rsid w:val="00DD1B79"/>
    <w:rsid w:val="00DE41CD"/>
    <w:rsid w:val="00E02743"/>
    <w:rsid w:val="00E042DA"/>
    <w:rsid w:val="00E076FE"/>
    <w:rsid w:val="00E2224C"/>
    <w:rsid w:val="00E33260"/>
    <w:rsid w:val="00E47879"/>
    <w:rsid w:val="00E56D5B"/>
    <w:rsid w:val="00E67A2B"/>
    <w:rsid w:val="00E86296"/>
    <w:rsid w:val="00E951D0"/>
    <w:rsid w:val="00EC4C89"/>
    <w:rsid w:val="00EE199C"/>
    <w:rsid w:val="00EE4071"/>
    <w:rsid w:val="00F0766C"/>
    <w:rsid w:val="00F17A79"/>
    <w:rsid w:val="00F214D7"/>
    <w:rsid w:val="00F349B5"/>
    <w:rsid w:val="00F55256"/>
    <w:rsid w:val="00F56DF2"/>
    <w:rsid w:val="00F61F63"/>
    <w:rsid w:val="00F7721A"/>
    <w:rsid w:val="00F825C1"/>
    <w:rsid w:val="00FC0A05"/>
    <w:rsid w:val="00FD355C"/>
    <w:rsid w:val="00FD398B"/>
    <w:rsid w:val="00FF72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BB15579"/>
  <w15:chartTrackingRefBased/>
  <w15:docId w15:val="{7A041A6C-7F2D-42C7-81E1-B0882619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F7"/>
    <w:rPr>
      <w:kern w:val="0"/>
      <w14:ligatures w14:val="none"/>
    </w:rPr>
  </w:style>
  <w:style w:type="paragraph" w:styleId="Overskrift1">
    <w:name w:val="heading 1"/>
    <w:basedOn w:val="Overskrift2"/>
    <w:next w:val="Normal"/>
    <w:link w:val="Overskrift1Tegn"/>
    <w:uiPriority w:val="1"/>
    <w:qFormat/>
    <w:rsid w:val="00127936"/>
    <w:pPr>
      <w:spacing w:before="480" w:after="240" w:line="420" w:lineRule="atLeast"/>
      <w:contextualSpacing/>
      <w:outlineLvl w:val="0"/>
    </w:pPr>
    <w:rPr>
      <w:rFonts w:ascii="Calibri" w:hAnsi="Calibri"/>
      <w:b/>
      <w:bCs/>
      <w:color w:val="auto"/>
      <w:sz w:val="32"/>
      <w:szCs w:val="24"/>
    </w:rPr>
  </w:style>
  <w:style w:type="paragraph" w:styleId="Overskrift2">
    <w:name w:val="heading 2"/>
    <w:basedOn w:val="Normal"/>
    <w:next w:val="Normal"/>
    <w:link w:val="Overskrift2Tegn"/>
    <w:uiPriority w:val="9"/>
    <w:semiHidden/>
    <w:unhideWhenUsed/>
    <w:qFormat/>
    <w:rsid w:val="001279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1279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B5C8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B5C85"/>
  </w:style>
  <w:style w:type="paragraph" w:styleId="Sidefod">
    <w:name w:val="footer"/>
    <w:basedOn w:val="Normal"/>
    <w:link w:val="SidefodTegn"/>
    <w:uiPriority w:val="99"/>
    <w:unhideWhenUsed/>
    <w:rsid w:val="00DB5C8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B5C85"/>
  </w:style>
  <w:style w:type="paragraph" w:styleId="Listeafsnit">
    <w:name w:val="List Paragraph"/>
    <w:basedOn w:val="Normal"/>
    <w:link w:val="ListeafsnitTegn"/>
    <w:uiPriority w:val="34"/>
    <w:qFormat/>
    <w:rsid w:val="00FF72F7"/>
    <w:pPr>
      <w:ind w:left="720"/>
      <w:contextualSpacing/>
    </w:pPr>
  </w:style>
  <w:style w:type="character" w:customStyle="1" w:styleId="Overskrift1Tegn">
    <w:name w:val="Overskrift 1 Tegn"/>
    <w:basedOn w:val="Standardskrifttypeiafsnit"/>
    <w:link w:val="Overskrift1"/>
    <w:uiPriority w:val="1"/>
    <w:rsid w:val="00127936"/>
    <w:rPr>
      <w:rFonts w:ascii="Calibri" w:eastAsiaTheme="majorEastAsia" w:hAnsi="Calibri" w:cstheme="majorBidi"/>
      <w:b/>
      <w:bCs/>
      <w:kern w:val="0"/>
      <w:sz w:val="32"/>
      <w:szCs w:val="24"/>
      <w14:ligatures w14:val="none"/>
    </w:rPr>
  </w:style>
  <w:style w:type="paragraph" w:styleId="Indholdsfortegnelse1">
    <w:name w:val="toc 1"/>
    <w:basedOn w:val="Normal"/>
    <w:next w:val="Normal"/>
    <w:uiPriority w:val="39"/>
    <w:rsid w:val="00127936"/>
    <w:pPr>
      <w:spacing w:after="0" w:line="240" w:lineRule="auto"/>
      <w:ind w:right="567"/>
    </w:pPr>
    <w:rPr>
      <w:rFonts w:ascii="Calibri" w:eastAsia="Times New Roman" w:hAnsi="Calibri" w:cs="Times New Roman"/>
      <w:b/>
      <w:szCs w:val="24"/>
    </w:rPr>
  </w:style>
  <w:style w:type="paragraph" w:styleId="Overskrift">
    <w:name w:val="TOC Heading"/>
    <w:basedOn w:val="Normal"/>
    <w:next w:val="Normal"/>
    <w:uiPriority w:val="39"/>
    <w:qFormat/>
    <w:rsid w:val="00127936"/>
    <w:pPr>
      <w:spacing w:after="520" w:line="360" w:lineRule="atLeast"/>
    </w:pPr>
    <w:rPr>
      <w:rFonts w:ascii="Calibri" w:eastAsia="Times New Roman" w:hAnsi="Calibri" w:cs="Times New Roman"/>
      <w:sz w:val="28"/>
      <w:szCs w:val="24"/>
    </w:rPr>
  </w:style>
  <w:style w:type="table" w:styleId="Tabel-Gitter">
    <w:name w:val="Table Grid"/>
    <w:basedOn w:val="Tabel-Normal"/>
    <w:uiPriority w:val="39"/>
    <w:rsid w:val="00127936"/>
    <w:pPr>
      <w:spacing w:after="200" w:line="280" w:lineRule="atLeast"/>
    </w:pPr>
    <w:rPr>
      <w:rFonts w:ascii="Arial" w:hAnsi="Arial"/>
      <w:color w:val="333333"/>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qFormat/>
    <w:rsid w:val="00127936"/>
    <w:rPr>
      <w:color w:val="0563C1" w:themeColor="hyperlink"/>
      <w:u w:val="single"/>
      <w:lang w:val="da-DK"/>
    </w:rPr>
  </w:style>
  <w:style w:type="paragraph" w:customStyle="1" w:styleId="Default">
    <w:name w:val="Default"/>
    <w:link w:val="DefaultTegn"/>
    <w:rsid w:val="0012793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DefaultTegn">
    <w:name w:val="Default Tegn"/>
    <w:basedOn w:val="Standardskrifttypeiafsnit"/>
    <w:link w:val="Default"/>
    <w:rsid w:val="00127936"/>
    <w:rPr>
      <w:rFonts w:ascii="Calibri" w:hAnsi="Calibri" w:cs="Calibri"/>
      <w:color w:val="000000"/>
      <w:kern w:val="0"/>
      <w:sz w:val="24"/>
      <w:szCs w:val="24"/>
      <w14:ligatures w14:val="none"/>
    </w:rPr>
  </w:style>
  <w:style w:type="character" w:customStyle="1" w:styleId="ListeafsnitTegn">
    <w:name w:val="Listeafsnit Tegn"/>
    <w:basedOn w:val="Standardskrifttypeiafsnit"/>
    <w:link w:val="Listeafsnit"/>
    <w:uiPriority w:val="34"/>
    <w:locked/>
    <w:rsid w:val="00127936"/>
    <w:rPr>
      <w:kern w:val="0"/>
      <w14:ligatures w14:val="none"/>
    </w:rPr>
  </w:style>
  <w:style w:type="character" w:customStyle="1" w:styleId="Overskrift2Tegn">
    <w:name w:val="Overskrift 2 Tegn"/>
    <w:basedOn w:val="Standardskrifttypeiafsnit"/>
    <w:link w:val="Overskrift2"/>
    <w:uiPriority w:val="9"/>
    <w:semiHidden/>
    <w:rsid w:val="00127936"/>
    <w:rPr>
      <w:rFonts w:asciiTheme="majorHAnsi" w:eastAsiaTheme="majorEastAsia" w:hAnsiTheme="majorHAnsi" w:cstheme="majorBidi"/>
      <w:color w:val="2F5496" w:themeColor="accent1" w:themeShade="BF"/>
      <w:kern w:val="0"/>
      <w:sz w:val="26"/>
      <w:szCs w:val="26"/>
      <w14:ligatures w14:val="none"/>
    </w:rPr>
  </w:style>
  <w:style w:type="paragraph" w:styleId="Opstilling-punkttegn">
    <w:name w:val="List Bullet"/>
    <w:basedOn w:val="Normal"/>
    <w:uiPriority w:val="99"/>
    <w:semiHidden/>
    <w:unhideWhenUsed/>
    <w:rsid w:val="00127936"/>
    <w:pPr>
      <w:numPr>
        <w:numId w:val="8"/>
      </w:numPr>
      <w:contextualSpacing/>
    </w:pPr>
  </w:style>
  <w:style w:type="paragraph" w:styleId="Opstilling-talellerbogst">
    <w:name w:val="List Number"/>
    <w:basedOn w:val="Normal"/>
    <w:uiPriority w:val="99"/>
    <w:semiHidden/>
    <w:unhideWhenUsed/>
    <w:rsid w:val="00127936"/>
    <w:pPr>
      <w:numPr>
        <w:numId w:val="9"/>
      </w:numPr>
      <w:contextualSpacing/>
    </w:pPr>
  </w:style>
  <w:style w:type="character" w:customStyle="1" w:styleId="Overskrift3Tegn">
    <w:name w:val="Overskrift 3 Tegn"/>
    <w:basedOn w:val="Standardskrifttypeiafsnit"/>
    <w:link w:val="Overskrift3"/>
    <w:uiPriority w:val="9"/>
    <w:semiHidden/>
    <w:rsid w:val="00127936"/>
    <w:rPr>
      <w:rFonts w:asciiTheme="majorHAnsi" w:eastAsiaTheme="majorEastAsia" w:hAnsiTheme="majorHAnsi" w:cstheme="majorBidi"/>
      <w:color w:val="1F3763" w:themeColor="accent1" w:themeShade="7F"/>
      <w:kern w:val="0"/>
      <w:sz w:val="24"/>
      <w:szCs w:val="24"/>
      <w14:ligatures w14:val="none"/>
    </w:rPr>
  </w:style>
  <w:style w:type="character" w:styleId="Kommentarhenvisning">
    <w:name w:val="annotation reference"/>
    <w:basedOn w:val="Standardskrifttypeiafsnit"/>
    <w:uiPriority w:val="99"/>
    <w:semiHidden/>
    <w:unhideWhenUsed/>
    <w:rsid w:val="00116CC9"/>
    <w:rPr>
      <w:sz w:val="16"/>
      <w:szCs w:val="16"/>
    </w:rPr>
  </w:style>
  <w:style w:type="paragraph" w:styleId="Ingenafstand">
    <w:name w:val="No Spacing"/>
    <w:uiPriority w:val="1"/>
    <w:qFormat/>
    <w:rsid w:val="00116CC9"/>
    <w:pPr>
      <w:spacing w:after="0" w:line="240" w:lineRule="auto"/>
    </w:pPr>
    <w:rPr>
      <w:kern w:val="0"/>
      <w:sz w:val="24"/>
      <w14:ligatures w14:val="none"/>
    </w:rPr>
  </w:style>
  <w:style w:type="paragraph" w:styleId="Billedtekst">
    <w:name w:val="caption"/>
    <w:basedOn w:val="Normal"/>
    <w:next w:val="Normal"/>
    <w:uiPriority w:val="35"/>
    <w:unhideWhenUsed/>
    <w:qFormat/>
    <w:rsid w:val="00116CC9"/>
    <w:pPr>
      <w:spacing w:after="0" w:line="240" w:lineRule="auto"/>
    </w:pPr>
    <w:rPr>
      <w:b/>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74014">
      <w:bodyDiv w:val="1"/>
      <w:marLeft w:val="0"/>
      <w:marRight w:val="0"/>
      <w:marTop w:val="0"/>
      <w:marBottom w:val="0"/>
      <w:divBdr>
        <w:top w:val="none" w:sz="0" w:space="0" w:color="auto"/>
        <w:left w:val="none" w:sz="0" w:space="0" w:color="auto"/>
        <w:bottom w:val="none" w:sz="0" w:space="0" w:color="auto"/>
        <w:right w:val="none" w:sz="0" w:space="0" w:color="auto"/>
      </w:divBdr>
    </w:div>
    <w:div w:id="4113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ncept.d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cept.d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p.easyrf.d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ncept.dk/" TargetMode="External"/><Relationship Id="rId4" Type="http://schemas.openxmlformats.org/officeDocument/2006/relationships/webSettings" Target="webSettings.xml"/><Relationship Id="rId9" Type="http://schemas.openxmlformats.org/officeDocument/2006/relationships/hyperlink" Target="mailto:anders.perner@regionh.d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1560</Words>
  <Characters>9522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Larsen</dc:creator>
  <cp:keywords/>
  <dc:description/>
  <cp:lastModifiedBy>Rikke Larsen</cp:lastModifiedBy>
  <cp:revision>4</cp:revision>
  <cp:lastPrinted>2025-09-11T14:32:00Z</cp:lastPrinted>
  <dcterms:created xsi:type="dcterms:W3CDTF">2025-09-11T12:53:00Z</dcterms:created>
  <dcterms:modified xsi:type="dcterms:W3CDTF">2025-09-11T14:32:00Z</dcterms:modified>
</cp:coreProperties>
</file>