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E6" w:rsidRPr="00CF2540" w:rsidRDefault="00870CE6">
      <w:pPr>
        <w:rPr>
          <w:rFonts w:ascii="Arvo" w:hAnsi="Arvo"/>
        </w:rPr>
      </w:pPr>
      <w:bookmarkStart w:id="0" w:name="_GoBack"/>
      <w:bookmarkEnd w:id="0"/>
    </w:p>
    <w:p w:rsidR="00870CE6" w:rsidRPr="00CF2540" w:rsidRDefault="00870CE6">
      <w:pPr>
        <w:rPr>
          <w:rFonts w:ascii="Arvo" w:hAnsi="Arvo"/>
        </w:rPr>
      </w:pPr>
    </w:p>
    <w:p w:rsidR="00870CE6" w:rsidRPr="00CF2540" w:rsidRDefault="00870CE6">
      <w:pPr>
        <w:rPr>
          <w:rFonts w:ascii="Arvo" w:hAnsi="Arvo"/>
        </w:rPr>
      </w:pPr>
    </w:p>
    <w:p w:rsidR="00870CE6" w:rsidRPr="00CF2540" w:rsidRDefault="00870CE6">
      <w:pPr>
        <w:rPr>
          <w:rFonts w:ascii="Arvo" w:hAnsi="Arvo"/>
        </w:rPr>
      </w:pPr>
    </w:p>
    <w:p w:rsidR="00A91B0C" w:rsidRPr="00CF2540" w:rsidRDefault="00CF2540" w:rsidP="00CF2540">
      <w:pPr>
        <w:tabs>
          <w:tab w:val="left" w:pos="7956"/>
        </w:tabs>
        <w:rPr>
          <w:rFonts w:ascii="Arvo" w:hAnsi="Arvo"/>
        </w:rPr>
      </w:pPr>
      <w:r>
        <w:rPr>
          <w:rFonts w:ascii="Arvo" w:hAnsi="Arvo"/>
        </w:rPr>
        <w:tab/>
      </w:r>
    </w:p>
    <w:p w:rsidR="00A91B0C" w:rsidRPr="00CF2540" w:rsidRDefault="00E41806">
      <w:pPr>
        <w:rPr>
          <w:rFonts w:ascii="Arvo" w:hAnsi="Arvo"/>
        </w:rPr>
      </w:pPr>
      <w:r>
        <w:rPr>
          <w:rFonts w:ascii="Arvo" w:hAnsi="Arvo"/>
          <w:noProof/>
        </w:rPr>
        <mc:AlternateContent>
          <mc:Choice Requires="wpc">
            <w:drawing>
              <wp:anchor distT="0" distB="0" distL="114300" distR="114300" simplePos="0" relativeHeight="251656704" behindDoc="0" locked="1" layoutInCell="1" allowOverlap="1">
                <wp:simplePos x="0" y="0"/>
                <wp:positionH relativeFrom="page">
                  <wp:posOffset>802005</wp:posOffset>
                </wp:positionH>
                <wp:positionV relativeFrom="page">
                  <wp:posOffset>1357630</wp:posOffset>
                </wp:positionV>
                <wp:extent cx="5962015" cy="1181100"/>
                <wp:effectExtent l="1905" t="0" r="0" b="4445"/>
                <wp:wrapNone/>
                <wp:docPr id="7" name="Zeichenbereich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4"/>
                        <wps:cNvSpPr txBox="1">
                          <a:spLocks noChangeArrowheads="1"/>
                        </wps:cNvSpPr>
                        <wps:spPr bwMode="auto">
                          <a:xfrm>
                            <a:off x="0" y="0"/>
                            <a:ext cx="596201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35" w:rsidRPr="009F1EF4" w:rsidRDefault="00E66A35" w:rsidP="004D2A90">
                              <w:pPr>
                                <w:spacing w:line="264" w:lineRule="auto"/>
                                <w:rPr>
                                  <w:rFonts w:ascii="Verdana" w:hAnsi="Verdana"/>
                                  <w:b/>
                                  <w:sz w:val="22"/>
                                  <w:szCs w:val="22"/>
                                </w:rPr>
                              </w:pPr>
                            </w:p>
                            <w:p w:rsidR="00E66A35" w:rsidRPr="00E66A35" w:rsidRDefault="00D92098" w:rsidP="007A4766">
                              <w:pPr>
                                <w:spacing w:line="288" w:lineRule="auto"/>
                                <w:rPr>
                                  <w:rFonts w:ascii="Arvo" w:hAnsi="Arvo" w:cs="Arial"/>
                                  <w:sz w:val="26"/>
                                  <w:szCs w:val="22"/>
                                </w:rPr>
                              </w:pPr>
                              <w:r>
                                <w:rPr>
                                  <w:rFonts w:ascii="Arvo" w:hAnsi="Arvo" w:cs="Arial"/>
                                  <w:sz w:val="26"/>
                                  <w:szCs w:val="22"/>
                                </w:rPr>
                                <w:t>Kommunen in NRW, 22</w:t>
                              </w:r>
                              <w:r w:rsidR="00E66A35" w:rsidRPr="00E66A35">
                                <w:rPr>
                                  <w:rFonts w:ascii="Arvo" w:hAnsi="Arvo" w:cs="Arial"/>
                                  <w:sz w:val="26"/>
                                  <w:szCs w:val="22"/>
                                </w:rPr>
                                <w:t xml:space="preserve">.04.2020 </w:t>
                              </w:r>
                            </w:p>
                            <w:p w:rsidR="00E66A35" w:rsidRPr="007A4766" w:rsidRDefault="00E66A35" w:rsidP="007A4766">
                              <w:pPr>
                                <w:spacing w:line="288" w:lineRule="auto"/>
                                <w:rPr>
                                  <w:rFonts w:ascii="Arvo" w:hAnsi="Arvo" w:cs="Arial"/>
                                  <w:sz w:val="8"/>
                                  <w:szCs w:val="22"/>
                                </w:rPr>
                              </w:pPr>
                            </w:p>
                            <w:p w:rsidR="00E66A35" w:rsidRPr="00B25FFC" w:rsidRDefault="00E66A35" w:rsidP="007A4766">
                              <w:pPr>
                                <w:spacing w:line="288" w:lineRule="auto"/>
                                <w:rPr>
                                  <w:rFonts w:ascii="Verdana" w:hAnsi="Verdana" w:cs="Arial"/>
                                  <w:color w:val="19A70B"/>
                                  <w:sz w:val="32"/>
                                  <w:szCs w:val="22"/>
                                </w:rPr>
                              </w:pPr>
                              <w:r w:rsidRPr="00B25FFC">
                                <w:rPr>
                                  <w:rFonts w:ascii="Verdana" w:hAnsi="Verdana" w:cs="Arial"/>
                                  <w:color w:val="19A70B"/>
                                  <w:sz w:val="32"/>
                                  <w:szCs w:val="22"/>
                                </w:rPr>
                                <w:t>Grüne in Kommunen fordern dringende Korrekturen bei Coronahilfe für Künstler*innen</w:t>
                              </w:r>
                            </w:p>
                            <w:p w:rsidR="00E66A35" w:rsidRPr="007A4766" w:rsidRDefault="00E66A35" w:rsidP="00EE05F3">
                              <w:pPr>
                                <w:spacing w:line="264" w:lineRule="auto"/>
                                <w:rPr>
                                  <w:rFonts w:ascii="Verdana" w:hAnsi="Verdana"/>
                                  <w:color w:val="3CA538"/>
                                  <w:sz w:val="22"/>
                                  <w:szCs w:val="22"/>
                                </w:rPr>
                              </w:pP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eichenbereich 3" o:spid="_x0000_s1026" editas="canvas" style="position:absolute;margin-left:63.15pt;margin-top:106.9pt;width:469.45pt;height:93pt;z-index:251656704;mso-position-horizontal-relative:page;mso-position-vertical-relative:page" coordsize="5962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">
                <v:shape id="_x0000_s1027" type="#_x0000_t75" style="position:absolute;width:59620;height:1181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9620;height:1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66A35" w:rsidRPr="009F1EF4" w:rsidRDefault="00E66A35" w:rsidP="004D2A90">
                        <w:pPr>
                          <w:spacing w:line="264" w:lineRule="auto"/>
                          <w:rPr>
                            <w:rFonts w:ascii="Verdana" w:hAnsi="Verdana"/>
                            <w:b/>
                            <w:sz w:val="22"/>
                            <w:szCs w:val="22"/>
                          </w:rPr>
                        </w:pPr>
                      </w:p>
                      <w:p w:rsidR="00E66A35" w:rsidRPr="00E66A35" w:rsidRDefault="00D92098" w:rsidP="007A4766">
                        <w:pPr>
                          <w:spacing w:line="288" w:lineRule="auto"/>
                          <w:rPr>
                            <w:rFonts w:ascii="Arvo" w:hAnsi="Arvo" w:cs="Arial"/>
                            <w:sz w:val="26"/>
                            <w:szCs w:val="22"/>
                          </w:rPr>
                        </w:pPr>
                        <w:r>
                          <w:rPr>
                            <w:rFonts w:ascii="Arvo" w:hAnsi="Arvo" w:cs="Arial"/>
                            <w:sz w:val="26"/>
                            <w:szCs w:val="22"/>
                          </w:rPr>
                          <w:t>Kommunen in NRW, 22</w:t>
                        </w:r>
                        <w:r w:rsidR="00E66A35" w:rsidRPr="00E66A35">
                          <w:rPr>
                            <w:rFonts w:ascii="Arvo" w:hAnsi="Arvo" w:cs="Arial"/>
                            <w:sz w:val="26"/>
                            <w:szCs w:val="22"/>
                          </w:rPr>
                          <w:t xml:space="preserve">.04.2020 </w:t>
                        </w:r>
                      </w:p>
                      <w:p w:rsidR="00E66A35" w:rsidRPr="007A4766" w:rsidRDefault="00E66A35" w:rsidP="007A4766">
                        <w:pPr>
                          <w:spacing w:line="288" w:lineRule="auto"/>
                          <w:rPr>
                            <w:rFonts w:ascii="Arvo" w:hAnsi="Arvo" w:cs="Arial"/>
                            <w:sz w:val="8"/>
                            <w:szCs w:val="22"/>
                          </w:rPr>
                        </w:pPr>
                      </w:p>
                      <w:p w:rsidR="00E66A35" w:rsidRPr="00B25FFC" w:rsidRDefault="00E66A35" w:rsidP="007A4766">
                        <w:pPr>
                          <w:spacing w:line="288" w:lineRule="auto"/>
                          <w:rPr>
                            <w:rFonts w:ascii="Verdana" w:hAnsi="Verdana" w:cs="Arial"/>
                            <w:color w:val="19A70B"/>
                            <w:sz w:val="32"/>
                            <w:szCs w:val="22"/>
                          </w:rPr>
                        </w:pPr>
                        <w:r w:rsidRPr="00B25FFC">
                          <w:rPr>
                            <w:rFonts w:ascii="Verdana" w:hAnsi="Verdana" w:cs="Arial"/>
                            <w:color w:val="19A70B"/>
                            <w:sz w:val="32"/>
                            <w:szCs w:val="22"/>
                          </w:rPr>
                          <w:t>Grüne in Kommunen fordern dringende Korrekturen bei Coronahilfe für Künstler*innen</w:t>
                        </w:r>
                      </w:p>
                      <w:p w:rsidR="00E66A35" w:rsidRPr="007A4766" w:rsidRDefault="00E66A35" w:rsidP="00EE05F3">
                        <w:pPr>
                          <w:spacing w:line="264" w:lineRule="auto"/>
                          <w:rPr>
                            <w:rFonts w:ascii="Verdana" w:hAnsi="Verdana"/>
                            <w:color w:val="3CA538"/>
                            <w:sz w:val="22"/>
                            <w:szCs w:val="22"/>
                          </w:rPr>
                        </w:pPr>
                      </w:p>
                    </w:txbxContent>
                  </v:textbox>
                </v:shape>
                <w10:wrap anchorx="page" anchory="page"/>
                <w10:anchorlock/>
              </v:group>
            </w:pict>
          </mc:Fallback>
        </mc:AlternateContent>
      </w:r>
    </w:p>
    <w:p w:rsidR="00A91B0C" w:rsidRPr="00CF2540" w:rsidRDefault="00A91B0C" w:rsidP="0024076F">
      <w:pPr>
        <w:jc w:val="right"/>
        <w:rPr>
          <w:rFonts w:ascii="Arvo" w:hAnsi="Arvo"/>
        </w:rPr>
      </w:pPr>
    </w:p>
    <w:p w:rsidR="00A91B0C" w:rsidRPr="00CF2540" w:rsidRDefault="00A91B0C">
      <w:pPr>
        <w:rPr>
          <w:rFonts w:ascii="Arvo" w:hAnsi="Arvo"/>
        </w:rPr>
      </w:pPr>
    </w:p>
    <w:p w:rsidR="00A91B0C" w:rsidRPr="00CF2540" w:rsidRDefault="00A91B0C">
      <w:pPr>
        <w:rPr>
          <w:rFonts w:ascii="Arvo" w:hAnsi="Arvo"/>
        </w:rPr>
      </w:pPr>
    </w:p>
    <w:p w:rsidR="00883E1E" w:rsidRPr="007A4766" w:rsidRDefault="00883E1E" w:rsidP="007A4766">
      <w:pPr>
        <w:rPr>
          <w:rFonts w:ascii="Arvo" w:hAnsi="Arvo"/>
          <w:sz w:val="26"/>
          <w:szCs w:val="22"/>
        </w:rPr>
      </w:pPr>
      <w:r w:rsidRPr="007A4766">
        <w:rPr>
          <w:rFonts w:ascii="Arvo" w:hAnsi="Arvo"/>
          <w:sz w:val="26"/>
          <w:szCs w:val="22"/>
        </w:rPr>
        <w:t>In Zeiten von Corona sind spezielle Kraftanstrengungen gefragt, um Künstler*innen und kulturelle Einrichtungen, alle im Backstagebereich Tätigen wie Techniker,  Veranstalter etc. in die Zeiten nach Corona in die „Normalität“ zu retten. Durch die Corona Krise stehen viele von ihnen vor großen existenzbedrohenden Problemen. Es gilt, alles zu ermöglichen, was Ihnen Unterstützung geben kann, um diese existenzvernichtende Situation aufzufangen und Strukturen zu erhalten. Denn Kultur ist durchaus systemrelevant.</w:t>
      </w:r>
    </w:p>
    <w:p w:rsidR="00883E1E" w:rsidRPr="007A4766" w:rsidRDefault="00883E1E" w:rsidP="007A4766">
      <w:pPr>
        <w:rPr>
          <w:rFonts w:ascii="Arvo" w:hAnsi="Arvo"/>
          <w:sz w:val="26"/>
          <w:szCs w:val="22"/>
        </w:rPr>
      </w:pPr>
      <w:r w:rsidRPr="007A4766">
        <w:rPr>
          <w:rFonts w:ascii="Arvo" w:hAnsi="Arvo"/>
          <w:sz w:val="26"/>
          <w:szCs w:val="22"/>
        </w:rPr>
        <w:t>Nicht zu vergessen ist dabei, dass sich in Kunst und Kultur gerade eben nicht alles auf später verschieben und nachholen lässt. Und einmal zerstörte Strukturen werden sich nicht einfach wieder aufbauen lassen, der Prozess ist irreversibel.</w:t>
      </w:r>
    </w:p>
    <w:p w:rsidR="00B25FFC" w:rsidRDefault="00883E1E" w:rsidP="007A4766">
      <w:pPr>
        <w:rPr>
          <w:rFonts w:ascii="Arvo" w:hAnsi="Arvo"/>
          <w:sz w:val="26"/>
          <w:szCs w:val="22"/>
        </w:rPr>
      </w:pPr>
      <w:r w:rsidRPr="007A4766">
        <w:rPr>
          <w:rFonts w:ascii="Arvo" w:hAnsi="Arvo"/>
          <w:sz w:val="26"/>
          <w:szCs w:val="22"/>
        </w:rPr>
        <w:t>Bund, Land und Kommune sind hier gefragt und sind hier bereits tätig. Nichts desto trotz gibt es weit höheren Bedarf.</w:t>
      </w:r>
    </w:p>
    <w:p w:rsidR="00883E1E" w:rsidRPr="00B25FFC" w:rsidRDefault="00883E1E" w:rsidP="007A4766">
      <w:pPr>
        <w:rPr>
          <w:rFonts w:ascii="Arvo" w:hAnsi="Arvo"/>
          <w:sz w:val="8"/>
          <w:szCs w:val="22"/>
        </w:rPr>
      </w:pPr>
    </w:p>
    <w:p w:rsidR="00883E1E" w:rsidRPr="007A4766" w:rsidRDefault="00883E1E" w:rsidP="007A4766">
      <w:pPr>
        <w:rPr>
          <w:rFonts w:ascii="Arvo" w:hAnsi="Arvo"/>
          <w:sz w:val="26"/>
          <w:szCs w:val="22"/>
        </w:rPr>
      </w:pPr>
      <w:r w:rsidRPr="00B25FFC">
        <w:rPr>
          <w:rFonts w:ascii="Arvo" w:hAnsi="Arvo"/>
          <w:b/>
          <w:sz w:val="26"/>
          <w:szCs w:val="22"/>
        </w:rPr>
        <w:t xml:space="preserve">Die Kommunen sind wesentlicher Kulturförderer und Lebensort der Künstler*innen im Land NRW. </w:t>
      </w:r>
      <w:r w:rsidRPr="007A4766">
        <w:rPr>
          <w:rFonts w:ascii="Arvo" w:hAnsi="Arvo"/>
          <w:sz w:val="26"/>
          <w:szCs w:val="22"/>
        </w:rPr>
        <w:t xml:space="preserve">Insofern betrifft  sie die Sicherung der kulturellen Infrastruktur und des Lebensunterhalts von  Künstler*innen und Soloselbständigen in besonderen Maße. Künstler*innen,  Veranstalter, Spielstätten  und  alle im Support Tätigen sind besonders und nach aller Voraussicht neben der Gastromomie am längsten von den Maßnahmen zur Eindämmung des Coronavirus betroffen. Sie verfügen im weit überwiegenden Teil weder über Rücklagen noch über nennenswerte Betriebsausgaben, die aus der Soforthilfe des Bundes finanziert werden könnten. </w:t>
      </w:r>
    </w:p>
    <w:p w:rsidR="00B25FFC" w:rsidRDefault="00883E1E" w:rsidP="007A4766">
      <w:pPr>
        <w:rPr>
          <w:rFonts w:ascii="Arvo" w:hAnsi="Arvo"/>
          <w:sz w:val="26"/>
          <w:szCs w:val="22"/>
        </w:rPr>
      </w:pPr>
      <w:r w:rsidRPr="007A4766">
        <w:rPr>
          <w:rFonts w:ascii="Arvo" w:hAnsi="Arvo"/>
          <w:sz w:val="26"/>
          <w:szCs w:val="22"/>
        </w:rPr>
        <w:t xml:space="preserve">In den Kommunen sind bereits eine Vielzahl unterstützender Maßnahmen ergriffen worden, von der vorzeitigen Auszahlung von Förderraten bis zur Finanzierung von Soforthilfe-Sondertöpfen oder Hilfsfonds für die Freie Szene und die Klubkultur und der weiteren Auszahlung von OGS- Mitteln für die in Schulen beschäftigten Künstler*innen Weitere Maßnahmen sind aufgrund der festgelegten Haushalte der Kommunen schwerlich leistbar, aber dringend notwendig. </w:t>
      </w:r>
    </w:p>
    <w:p w:rsidR="00883E1E" w:rsidRPr="00B25FFC" w:rsidRDefault="00883E1E" w:rsidP="007A4766">
      <w:pPr>
        <w:rPr>
          <w:rFonts w:ascii="Arvo" w:hAnsi="Arvo"/>
          <w:sz w:val="8"/>
          <w:szCs w:val="22"/>
        </w:rPr>
      </w:pPr>
    </w:p>
    <w:p w:rsidR="00883E1E" w:rsidRPr="007A4766" w:rsidRDefault="00883E1E" w:rsidP="007A4766">
      <w:pPr>
        <w:rPr>
          <w:rFonts w:ascii="Arvo" w:hAnsi="Arvo"/>
          <w:sz w:val="26"/>
          <w:szCs w:val="22"/>
        </w:rPr>
      </w:pPr>
      <w:r w:rsidRPr="007A4766">
        <w:rPr>
          <w:rFonts w:ascii="Arvo" w:hAnsi="Arvo"/>
          <w:sz w:val="26"/>
          <w:szCs w:val="22"/>
        </w:rPr>
        <w:t>Den Soforthilfetopf des Landes NRW zur Sicherung des Lebensunterhaltes der Künstler*innen möchten wir als eine durchaus  geeignete Maßname würdigen, aber auch sie reicht nicht aus. Denn zum einen führt  die Ausschöpfung der bereitgestellten Gelder nun zu einem ungerechten "Windhundprinzip" . Zum anderen geht sie teilweise an den Bedarfen vorbei.</w:t>
      </w:r>
    </w:p>
    <w:p w:rsidR="00883E1E" w:rsidRPr="007A4766" w:rsidRDefault="00883E1E" w:rsidP="007A4766">
      <w:pPr>
        <w:rPr>
          <w:rFonts w:ascii="Arvo" w:hAnsi="Arvo"/>
          <w:sz w:val="26"/>
          <w:szCs w:val="22"/>
        </w:rPr>
      </w:pPr>
    </w:p>
    <w:p w:rsidR="00883E1E" w:rsidRPr="007A4766" w:rsidRDefault="00883E1E" w:rsidP="007A4766">
      <w:pPr>
        <w:rPr>
          <w:rFonts w:ascii="Arvo" w:hAnsi="Arvo"/>
          <w:b/>
          <w:sz w:val="26"/>
          <w:szCs w:val="22"/>
        </w:rPr>
      </w:pPr>
      <w:r w:rsidRPr="007A4766">
        <w:rPr>
          <w:rFonts w:ascii="Arvo" w:hAnsi="Arvo"/>
          <w:b/>
          <w:sz w:val="26"/>
          <w:szCs w:val="22"/>
        </w:rPr>
        <w:t xml:space="preserve">Wir fordern die Landesregierung auf, sich mit den Kommunen in NRW für </w:t>
      </w:r>
    </w:p>
    <w:p w:rsidR="00883E1E" w:rsidRPr="007A4766" w:rsidRDefault="00883E1E" w:rsidP="007A4766">
      <w:pPr>
        <w:rPr>
          <w:rFonts w:ascii="Arvo" w:hAnsi="Arvo"/>
          <w:b/>
          <w:sz w:val="18"/>
          <w:szCs w:val="22"/>
        </w:rPr>
      </w:pPr>
    </w:p>
    <w:p w:rsidR="00883E1E" w:rsidRPr="00B25FFC" w:rsidRDefault="00883E1E" w:rsidP="007A4766">
      <w:pPr>
        <w:rPr>
          <w:rFonts w:ascii="Arvo" w:hAnsi="Arvo"/>
          <w:sz w:val="26"/>
          <w:szCs w:val="22"/>
        </w:rPr>
      </w:pPr>
      <w:r w:rsidRPr="007A4766">
        <w:rPr>
          <w:rFonts w:ascii="Arvo" w:hAnsi="Arvo"/>
          <w:b/>
          <w:sz w:val="26"/>
          <w:szCs w:val="22"/>
        </w:rPr>
        <w:t xml:space="preserve">- </w:t>
      </w:r>
      <w:r w:rsidRPr="00B25FFC">
        <w:rPr>
          <w:rFonts w:ascii="Arvo" w:hAnsi="Arvo"/>
          <w:sz w:val="26"/>
          <w:szCs w:val="22"/>
        </w:rPr>
        <w:t>eine Verwendung der vom Bund zur Verfügung gestellten "Corona Soforthilfe für Kleinstunternehmen und Soloselbstständige" für den Lebenshaltungskosten von Künstler*innen einzusetzen – analog zu den</w:t>
      </w:r>
      <w:r w:rsidRPr="007A4766">
        <w:rPr>
          <w:rFonts w:ascii="Arvo" w:hAnsi="Arvo"/>
          <w:b/>
          <w:sz w:val="26"/>
          <w:szCs w:val="22"/>
        </w:rPr>
        <w:t xml:space="preserve"> Bestimmungen in Baden </w:t>
      </w:r>
      <w:r w:rsidRPr="00B25FFC">
        <w:rPr>
          <w:rFonts w:ascii="Arvo" w:hAnsi="Arvo"/>
          <w:sz w:val="26"/>
          <w:szCs w:val="22"/>
        </w:rPr>
        <w:t>Württemberg, wo Soloselbständige auf Antrag pauschalisierte Kosten für ihren Lebensunterhalt  erhalten.</w:t>
      </w:r>
    </w:p>
    <w:p w:rsidR="00883E1E" w:rsidRPr="00B25FFC" w:rsidRDefault="00883E1E" w:rsidP="007A4766">
      <w:pPr>
        <w:rPr>
          <w:rFonts w:ascii="Arvo" w:hAnsi="Arvo"/>
          <w:sz w:val="26"/>
          <w:szCs w:val="22"/>
        </w:rPr>
      </w:pPr>
      <w:r w:rsidRPr="00B25FFC">
        <w:rPr>
          <w:rFonts w:ascii="Arvo" w:hAnsi="Arvo"/>
          <w:sz w:val="26"/>
          <w:szCs w:val="22"/>
        </w:rPr>
        <w:lastRenderedPageBreak/>
        <w:t>- Zudem bei längerer Dauer des Lockdowns für Künstler*innen die Einrichtung eines Kurzarbeitergeldes für Künstler*innen auf Grundlage der KSK Jahresabrechnung zu erwirken.</w:t>
      </w:r>
    </w:p>
    <w:p w:rsidR="00883E1E" w:rsidRPr="00B25FFC" w:rsidDel="00CB68C9" w:rsidRDefault="00883E1E" w:rsidP="007A4766">
      <w:pPr>
        <w:rPr>
          <w:rFonts w:ascii="Arvo" w:hAnsi="Arvo"/>
          <w:sz w:val="18"/>
          <w:szCs w:val="22"/>
        </w:rPr>
      </w:pPr>
    </w:p>
    <w:p w:rsidR="007A4766" w:rsidRPr="00B25FFC" w:rsidRDefault="00883E1E" w:rsidP="00B25FFC">
      <w:pPr>
        <w:rPr>
          <w:rFonts w:ascii="Arvo" w:hAnsi="Arvo"/>
          <w:sz w:val="26"/>
          <w:szCs w:val="22"/>
        </w:rPr>
      </w:pPr>
      <w:r w:rsidRPr="00B25FFC">
        <w:rPr>
          <w:rFonts w:ascii="Arvo" w:hAnsi="Arvo"/>
          <w:sz w:val="26"/>
          <w:szCs w:val="22"/>
        </w:rPr>
        <w:t>- sich für einen temporären Kulturnothilfefonds/Rettungsfonds der Bundesregierung zur Sicherung der kulturellen Infrastruktur in den Kommunen einzusetzen, sowohl in Bezug auf die Freie Szene, die  Kreativwirtschaft, als auch die kulturellen Institutionen.</w:t>
      </w:r>
    </w:p>
    <w:p w:rsidR="00883E1E" w:rsidRPr="00B25FFC" w:rsidRDefault="00883E1E" w:rsidP="007A4766">
      <w:pPr>
        <w:rPr>
          <w:rFonts w:ascii="Arvo" w:hAnsi="Arvo"/>
          <w:sz w:val="18"/>
          <w:szCs w:val="22"/>
        </w:rPr>
      </w:pPr>
    </w:p>
    <w:p w:rsidR="00883E1E" w:rsidRPr="00B25FFC" w:rsidRDefault="00883E1E" w:rsidP="007A4766">
      <w:pPr>
        <w:rPr>
          <w:rFonts w:ascii="Arvo" w:hAnsi="Arvo"/>
          <w:sz w:val="26"/>
          <w:szCs w:val="22"/>
        </w:rPr>
      </w:pPr>
      <w:r w:rsidRPr="00B25FFC">
        <w:rPr>
          <w:rFonts w:ascii="Arvo" w:hAnsi="Arvo"/>
          <w:sz w:val="26"/>
          <w:szCs w:val="22"/>
        </w:rPr>
        <w:t>- sich analog der Öffnungen für Bibliotheken und Archive für die Öffnung aller weiteren Kultureinrichtungen z.B. Museen einzusetzen.</w:t>
      </w:r>
    </w:p>
    <w:p w:rsidR="00883E1E" w:rsidRPr="007A4766" w:rsidRDefault="00883E1E" w:rsidP="007A4766">
      <w:pPr>
        <w:rPr>
          <w:rFonts w:ascii="Arvo" w:hAnsi="Arvo"/>
          <w:sz w:val="26"/>
          <w:szCs w:val="22"/>
        </w:rPr>
      </w:pPr>
    </w:p>
    <w:p w:rsidR="00E6528F" w:rsidRPr="005C17AD" w:rsidRDefault="00883E1E" w:rsidP="007A4766">
      <w:pPr>
        <w:rPr>
          <w:rFonts w:ascii="Arvo" w:hAnsi="Arvo"/>
          <w:b/>
          <w:sz w:val="26"/>
          <w:szCs w:val="22"/>
        </w:rPr>
      </w:pPr>
      <w:r w:rsidRPr="007A4766">
        <w:rPr>
          <w:rFonts w:ascii="Arvo" w:hAnsi="Arvo"/>
          <w:b/>
          <w:sz w:val="26"/>
          <w:szCs w:val="22"/>
        </w:rPr>
        <w:t>Clara Gerlach</w:t>
      </w:r>
      <w:r w:rsidRPr="007A4766">
        <w:rPr>
          <w:rFonts w:ascii="Arvo" w:hAnsi="Arvo"/>
          <w:sz w:val="26"/>
          <w:szCs w:val="22"/>
        </w:rPr>
        <w:t>, kulturpo</w:t>
      </w:r>
      <w:r w:rsidR="00E6528F">
        <w:rPr>
          <w:rFonts w:ascii="Arvo" w:hAnsi="Arvo"/>
          <w:sz w:val="26"/>
          <w:szCs w:val="22"/>
        </w:rPr>
        <w:t>litische Sprecherin und Ratsfra</w:t>
      </w:r>
      <w:r w:rsidR="005C17AD">
        <w:rPr>
          <w:rFonts w:ascii="Arvo" w:hAnsi="Arvo"/>
          <w:sz w:val="26"/>
          <w:szCs w:val="22"/>
        </w:rPr>
        <w:t>u,</w:t>
      </w:r>
      <w:r w:rsidR="00E6528F">
        <w:rPr>
          <w:rFonts w:ascii="Arvo" w:hAnsi="Arvo"/>
          <w:sz w:val="26"/>
          <w:szCs w:val="22"/>
        </w:rPr>
        <w:t xml:space="preserve"> </w:t>
      </w:r>
      <w:r w:rsidR="00E6528F" w:rsidRPr="005C17AD">
        <w:rPr>
          <w:rFonts w:ascii="Arvo" w:hAnsi="Arvo"/>
          <w:b/>
          <w:sz w:val="26"/>
          <w:szCs w:val="22"/>
        </w:rPr>
        <w:t>Düsseldorf</w:t>
      </w:r>
    </w:p>
    <w:p w:rsidR="00AB1FB0" w:rsidRPr="007A4766" w:rsidRDefault="00883E1E" w:rsidP="007A4766">
      <w:pPr>
        <w:rPr>
          <w:rFonts w:ascii="Arvo" w:hAnsi="Arvo"/>
          <w:sz w:val="26"/>
          <w:szCs w:val="22"/>
        </w:rPr>
      </w:pPr>
      <w:r w:rsidRPr="007A4766">
        <w:rPr>
          <w:rFonts w:ascii="Arvo" w:hAnsi="Arvo"/>
          <w:b/>
          <w:sz w:val="26"/>
          <w:szCs w:val="22"/>
        </w:rPr>
        <w:t>Brigitta von Bülow</w:t>
      </w:r>
      <w:r w:rsidRPr="007A4766">
        <w:rPr>
          <w:rFonts w:ascii="Arvo" w:hAnsi="Arvo"/>
          <w:sz w:val="26"/>
          <w:szCs w:val="22"/>
        </w:rPr>
        <w:t xml:space="preserve">, Fraktionsvorsitzende und kulturpolitische Sprecherin, </w:t>
      </w:r>
      <w:r w:rsidRPr="005C17AD">
        <w:rPr>
          <w:rFonts w:ascii="Arvo" w:hAnsi="Arvo"/>
          <w:b/>
          <w:sz w:val="26"/>
          <w:szCs w:val="22"/>
        </w:rPr>
        <w:t>Köln</w:t>
      </w:r>
    </w:p>
    <w:p w:rsidR="004D2A90" w:rsidRPr="007A4766" w:rsidRDefault="00883E1E" w:rsidP="007A4766">
      <w:pPr>
        <w:rPr>
          <w:rFonts w:ascii="Arvo" w:hAnsi="Arvo"/>
          <w:sz w:val="26"/>
          <w:szCs w:val="22"/>
        </w:rPr>
      </w:pPr>
      <w:r w:rsidRPr="007A4766">
        <w:rPr>
          <w:rFonts w:ascii="Arvo" w:hAnsi="Arvo"/>
          <w:b/>
          <w:sz w:val="26"/>
          <w:szCs w:val="22"/>
        </w:rPr>
        <w:t>Tim Achtermeyer</w:t>
      </w:r>
      <w:r w:rsidRPr="007A4766">
        <w:rPr>
          <w:rFonts w:ascii="Arvo" w:hAnsi="Arvo"/>
          <w:sz w:val="26"/>
          <w:szCs w:val="22"/>
        </w:rPr>
        <w:t xml:space="preserve"> und </w:t>
      </w:r>
      <w:r w:rsidRPr="007A4766">
        <w:rPr>
          <w:rFonts w:ascii="Arvo" w:hAnsi="Arvo"/>
          <w:b/>
          <w:sz w:val="26"/>
          <w:szCs w:val="22"/>
        </w:rPr>
        <w:t>Ros Sachsse-Schadt</w:t>
      </w:r>
      <w:r w:rsidRPr="007A4766">
        <w:rPr>
          <w:rFonts w:ascii="Arvo" w:hAnsi="Arvo"/>
          <w:sz w:val="26"/>
          <w:szCs w:val="22"/>
        </w:rPr>
        <w:t>, ku</w:t>
      </w:r>
      <w:r w:rsidR="00AB1FB0" w:rsidRPr="007A4766">
        <w:rPr>
          <w:rFonts w:ascii="Arvo" w:hAnsi="Arvo"/>
          <w:sz w:val="26"/>
          <w:szCs w:val="22"/>
        </w:rPr>
        <w:t>lturpolitische Sprecher*innen, Rats</w:t>
      </w:r>
      <w:r w:rsidR="00A158FE">
        <w:rPr>
          <w:rFonts w:ascii="Arvo" w:hAnsi="Arvo"/>
          <w:sz w:val="26"/>
          <w:szCs w:val="22"/>
        </w:rPr>
        <w:t>f</w:t>
      </w:r>
      <w:r w:rsidRPr="007A4766">
        <w:rPr>
          <w:rFonts w:ascii="Arvo" w:hAnsi="Arvo"/>
          <w:sz w:val="26"/>
          <w:szCs w:val="22"/>
        </w:rPr>
        <w:t xml:space="preserve">raktion </w:t>
      </w:r>
      <w:r w:rsidRPr="005C17AD">
        <w:rPr>
          <w:rFonts w:ascii="Arvo" w:hAnsi="Arvo"/>
          <w:b/>
          <w:sz w:val="26"/>
          <w:szCs w:val="22"/>
        </w:rPr>
        <w:t>Bonn</w:t>
      </w:r>
    </w:p>
    <w:p w:rsidR="00E66A35" w:rsidRPr="007A4766" w:rsidRDefault="00E66A35" w:rsidP="00E66A35">
      <w:pPr>
        <w:rPr>
          <w:rFonts w:ascii="Arvo" w:hAnsi="Arvo"/>
          <w:sz w:val="26"/>
          <w:szCs w:val="22"/>
        </w:rPr>
      </w:pPr>
      <w:r w:rsidRPr="00B25FFC">
        <w:rPr>
          <w:rFonts w:ascii="Arvo" w:hAnsi="Arvo"/>
          <w:b/>
          <w:sz w:val="26"/>
          <w:szCs w:val="22"/>
        </w:rPr>
        <w:t>Lisa Mews</w:t>
      </w:r>
      <w:r w:rsidRPr="007A4766">
        <w:rPr>
          <w:rFonts w:ascii="Arvo" w:hAnsi="Arvo"/>
          <w:sz w:val="26"/>
          <w:szCs w:val="22"/>
        </w:rPr>
        <w:t>, Ratsfrau u</w:t>
      </w:r>
      <w:r w:rsidR="005C17AD">
        <w:rPr>
          <w:rFonts w:ascii="Arvo" w:hAnsi="Arvo"/>
          <w:sz w:val="26"/>
          <w:szCs w:val="22"/>
        </w:rPr>
        <w:t>nd kulturpolitische Sprecherin,</w:t>
      </w:r>
      <w:r w:rsidRPr="007A4766">
        <w:rPr>
          <w:rFonts w:ascii="Arvo" w:hAnsi="Arvo"/>
          <w:sz w:val="26"/>
          <w:szCs w:val="22"/>
        </w:rPr>
        <w:t xml:space="preserve"> </w:t>
      </w:r>
      <w:r w:rsidRPr="005C17AD">
        <w:rPr>
          <w:rFonts w:ascii="Arvo" w:hAnsi="Arvo"/>
          <w:b/>
          <w:sz w:val="26"/>
          <w:szCs w:val="22"/>
        </w:rPr>
        <w:t>Essen</w:t>
      </w:r>
    </w:p>
    <w:p w:rsidR="008E7FEB" w:rsidRPr="008E7FEB" w:rsidRDefault="008E7FEB" w:rsidP="008E7FEB">
      <w:pPr>
        <w:rPr>
          <w:rFonts w:ascii="Arvo" w:hAnsi="Arvo"/>
          <w:b/>
          <w:sz w:val="26"/>
          <w:szCs w:val="22"/>
        </w:rPr>
      </w:pPr>
      <w:r w:rsidRPr="008E7FEB">
        <w:rPr>
          <w:rFonts w:ascii="Arvo" w:hAnsi="Arvo"/>
          <w:b/>
          <w:sz w:val="26"/>
          <w:szCs w:val="22"/>
        </w:rPr>
        <w:t>Dr. Petra Dieckmann</w:t>
      </w:r>
      <w:r>
        <w:rPr>
          <w:rFonts w:ascii="Arvo" w:hAnsi="Arvo"/>
          <w:b/>
          <w:sz w:val="26"/>
          <w:szCs w:val="22"/>
        </w:rPr>
        <w:t xml:space="preserve">, </w:t>
      </w:r>
      <w:r w:rsidRPr="008E7FEB">
        <w:rPr>
          <w:rFonts w:ascii="Arvo" w:hAnsi="Arvo"/>
          <w:sz w:val="26"/>
          <w:szCs w:val="22"/>
        </w:rPr>
        <w:t>Kulturpolitische Sprecherin</w:t>
      </w:r>
      <w:r>
        <w:rPr>
          <w:rFonts w:ascii="Arvo" w:hAnsi="Arvo"/>
          <w:sz w:val="26"/>
          <w:szCs w:val="22"/>
        </w:rPr>
        <w:t xml:space="preserve">, </w:t>
      </w:r>
      <w:r w:rsidRPr="008E7FEB">
        <w:rPr>
          <w:rFonts w:ascii="Arvo" w:hAnsi="Arvo"/>
          <w:sz w:val="26"/>
          <w:szCs w:val="22"/>
        </w:rPr>
        <w:t xml:space="preserve">Ratsfraktion Grüne/GAL </w:t>
      </w:r>
      <w:r w:rsidRPr="005C17AD">
        <w:rPr>
          <w:rFonts w:ascii="Arvo" w:hAnsi="Arvo"/>
          <w:b/>
          <w:sz w:val="26"/>
          <w:szCs w:val="22"/>
        </w:rPr>
        <w:t>Münster</w:t>
      </w:r>
    </w:p>
    <w:p w:rsidR="006F0D13" w:rsidRDefault="005C17AD" w:rsidP="007A4766">
      <w:pPr>
        <w:rPr>
          <w:rFonts w:ascii="Arvo" w:hAnsi="Arvo"/>
          <w:b/>
          <w:sz w:val="26"/>
          <w:szCs w:val="22"/>
        </w:rPr>
      </w:pPr>
      <w:r>
        <w:rPr>
          <w:rFonts w:ascii="Arvo" w:hAnsi="Arvo"/>
          <w:b/>
          <w:sz w:val="26"/>
          <w:szCs w:val="22"/>
        </w:rPr>
        <w:t>Barbara Jess</w:t>
      </w:r>
      <w:r w:rsidR="00883E1E" w:rsidRPr="00B25FFC">
        <w:rPr>
          <w:rFonts w:ascii="Arvo" w:hAnsi="Arvo"/>
          <w:b/>
          <w:sz w:val="26"/>
          <w:szCs w:val="22"/>
        </w:rPr>
        <w:t>el</w:t>
      </w:r>
      <w:r w:rsidR="00E66A35">
        <w:rPr>
          <w:rFonts w:ascii="Arvo" w:hAnsi="Arvo"/>
          <w:sz w:val="26"/>
          <w:szCs w:val="22"/>
        </w:rPr>
        <w:t>, Rats</w:t>
      </w:r>
      <w:r>
        <w:rPr>
          <w:rFonts w:ascii="Arvo" w:hAnsi="Arvo"/>
          <w:sz w:val="26"/>
          <w:szCs w:val="22"/>
        </w:rPr>
        <w:t>frau,</w:t>
      </w:r>
      <w:r w:rsidR="00883E1E" w:rsidRPr="007A4766">
        <w:rPr>
          <w:rFonts w:ascii="Arvo" w:hAnsi="Arvo"/>
          <w:sz w:val="26"/>
          <w:szCs w:val="22"/>
        </w:rPr>
        <w:t xml:space="preserve"> </w:t>
      </w:r>
      <w:r w:rsidR="00883E1E" w:rsidRPr="005C17AD">
        <w:rPr>
          <w:rFonts w:ascii="Arvo" w:hAnsi="Arvo"/>
          <w:b/>
          <w:sz w:val="26"/>
          <w:szCs w:val="22"/>
        </w:rPr>
        <w:t>Bochum</w:t>
      </w:r>
    </w:p>
    <w:p w:rsidR="00883E1E" w:rsidRPr="007A4766" w:rsidRDefault="006F0D13" w:rsidP="007A4766">
      <w:pPr>
        <w:rPr>
          <w:rFonts w:ascii="Arvo" w:hAnsi="Arvo"/>
          <w:sz w:val="26"/>
          <w:szCs w:val="22"/>
        </w:rPr>
      </w:pPr>
      <w:r>
        <w:rPr>
          <w:rFonts w:ascii="Arvo" w:hAnsi="Arvo"/>
          <w:b/>
          <w:sz w:val="26"/>
          <w:szCs w:val="22"/>
        </w:rPr>
        <w:t xml:space="preserve">Claudia Leiße, </w:t>
      </w:r>
      <w:r w:rsidRPr="006F0D13">
        <w:rPr>
          <w:rFonts w:ascii="Arvo" w:hAnsi="Arvo"/>
          <w:sz w:val="26"/>
          <w:szCs w:val="22"/>
        </w:rPr>
        <w:t>Ratsfrau</w:t>
      </w:r>
      <w:r>
        <w:rPr>
          <w:rFonts w:ascii="Arvo" w:hAnsi="Arvo"/>
          <w:b/>
          <w:sz w:val="26"/>
          <w:szCs w:val="22"/>
        </w:rPr>
        <w:t>, Duisburg</w:t>
      </w:r>
    </w:p>
    <w:p w:rsidR="004D2A90" w:rsidRPr="007A4766" w:rsidRDefault="00A158FE" w:rsidP="007A4766">
      <w:pPr>
        <w:rPr>
          <w:rFonts w:ascii="Arvo" w:hAnsi="Arvo"/>
          <w:sz w:val="26"/>
          <w:szCs w:val="22"/>
        </w:rPr>
      </w:pPr>
      <w:r>
        <w:rPr>
          <w:rFonts w:ascii="Arvo" w:hAnsi="Arvo"/>
          <w:b/>
          <w:sz w:val="26"/>
          <w:szCs w:val="22"/>
        </w:rPr>
        <w:t>Marcel Gabri</w:t>
      </w:r>
      <w:r w:rsidRPr="00A158FE">
        <w:rPr>
          <w:rFonts w:ascii="Arvo" w:hAnsi="Arvo"/>
          <w:b/>
          <w:sz w:val="26"/>
          <w:szCs w:val="22"/>
        </w:rPr>
        <w:t>el-Simon</w:t>
      </w:r>
      <w:r>
        <w:rPr>
          <w:rFonts w:ascii="Arvo" w:hAnsi="Arvo"/>
          <w:sz w:val="26"/>
          <w:szCs w:val="22"/>
        </w:rPr>
        <w:t xml:space="preserve">, </w:t>
      </w:r>
      <w:r w:rsidR="00E6528F">
        <w:rPr>
          <w:rFonts w:ascii="Arvo" w:hAnsi="Arvo"/>
          <w:sz w:val="26"/>
          <w:szCs w:val="22"/>
        </w:rPr>
        <w:t>Stadtverordneter und Mitglied des Kulturausschusses</w:t>
      </w:r>
      <w:r>
        <w:rPr>
          <w:rFonts w:ascii="Arvo" w:hAnsi="Arvo"/>
          <w:sz w:val="26"/>
          <w:szCs w:val="22"/>
        </w:rPr>
        <w:t xml:space="preserve">, Ratsfraktion </w:t>
      </w:r>
      <w:r w:rsidRPr="005C17AD">
        <w:rPr>
          <w:rFonts w:ascii="Arvo" w:hAnsi="Arvo"/>
          <w:b/>
          <w:sz w:val="26"/>
          <w:szCs w:val="22"/>
        </w:rPr>
        <w:t>Wuppertal</w:t>
      </w:r>
    </w:p>
    <w:p w:rsidR="006F0B63" w:rsidRPr="007A4766" w:rsidRDefault="00E6528F" w:rsidP="006F0B63">
      <w:pPr>
        <w:rPr>
          <w:rFonts w:ascii="Arvo" w:hAnsi="Arvo"/>
          <w:sz w:val="26"/>
          <w:szCs w:val="22"/>
        </w:rPr>
      </w:pPr>
      <w:r w:rsidRPr="00E6528F">
        <w:rPr>
          <w:rFonts w:ascii="Arvo" w:hAnsi="Arvo"/>
          <w:b/>
          <w:sz w:val="26"/>
          <w:szCs w:val="22"/>
        </w:rPr>
        <w:t>Hermann Pilgram</w:t>
      </w:r>
      <w:r>
        <w:rPr>
          <w:rFonts w:ascii="Arvo" w:hAnsi="Arvo"/>
          <w:sz w:val="26"/>
          <w:szCs w:val="22"/>
        </w:rPr>
        <w:t xml:space="preserve">, </w:t>
      </w:r>
      <w:r w:rsidR="00662419">
        <w:rPr>
          <w:rFonts w:ascii="Arvo" w:hAnsi="Arvo"/>
          <w:sz w:val="26"/>
          <w:szCs w:val="22"/>
        </w:rPr>
        <w:t xml:space="preserve">Ratsherr und kulturpolitischer Sprecher, Ratsfraktion </w:t>
      </w:r>
      <w:r w:rsidR="006F0B63" w:rsidRPr="005C17AD">
        <w:rPr>
          <w:rFonts w:ascii="Arvo" w:hAnsi="Arvo"/>
          <w:b/>
          <w:sz w:val="26"/>
          <w:szCs w:val="22"/>
        </w:rPr>
        <w:t>Aachen</w:t>
      </w:r>
      <w:r w:rsidR="00662419">
        <w:rPr>
          <w:rFonts w:ascii="Arvo" w:hAnsi="Arvo"/>
          <w:sz w:val="26"/>
          <w:szCs w:val="22"/>
        </w:rPr>
        <w:t xml:space="preserve"> </w:t>
      </w:r>
    </w:p>
    <w:p w:rsidR="00BB35D3" w:rsidRPr="007A4766" w:rsidRDefault="005C17AD" w:rsidP="007A4766">
      <w:pPr>
        <w:rPr>
          <w:rFonts w:ascii="Arvo" w:hAnsi="Arvo"/>
          <w:sz w:val="26"/>
          <w:szCs w:val="22"/>
        </w:rPr>
      </w:pPr>
      <w:r w:rsidRPr="005C17AD">
        <w:rPr>
          <w:rFonts w:ascii="Arvo" w:hAnsi="Arvo"/>
          <w:b/>
          <w:sz w:val="26"/>
          <w:szCs w:val="22"/>
        </w:rPr>
        <w:t>Elmar Gillet</w:t>
      </w:r>
      <w:r>
        <w:rPr>
          <w:rFonts w:ascii="Arvo" w:hAnsi="Arvo"/>
          <w:sz w:val="26"/>
          <w:szCs w:val="22"/>
        </w:rPr>
        <w:t xml:space="preserve">, Fraktionsvorsitzender, Kreistagsfraktion </w:t>
      </w:r>
      <w:r w:rsidRPr="005C17AD">
        <w:rPr>
          <w:rFonts w:ascii="Arvo" w:hAnsi="Arvo"/>
          <w:b/>
          <w:sz w:val="26"/>
          <w:szCs w:val="22"/>
        </w:rPr>
        <w:t>Rhein-Erft-Kreis</w:t>
      </w:r>
    </w:p>
    <w:p w:rsidR="005C17AD" w:rsidRPr="007A4766" w:rsidRDefault="005C17AD" w:rsidP="005C17AD">
      <w:pPr>
        <w:rPr>
          <w:rFonts w:ascii="Arvo" w:hAnsi="Arvo"/>
          <w:sz w:val="26"/>
          <w:szCs w:val="22"/>
        </w:rPr>
      </w:pPr>
      <w:r w:rsidRPr="00E66A35">
        <w:rPr>
          <w:rFonts w:ascii="Arvo" w:hAnsi="Arvo"/>
          <w:b/>
          <w:sz w:val="26"/>
          <w:szCs w:val="22"/>
        </w:rPr>
        <w:t>Jörg Obereiner</w:t>
      </w:r>
      <w:r>
        <w:rPr>
          <w:rFonts w:ascii="Arvo" w:hAnsi="Arvo"/>
          <w:sz w:val="26"/>
          <w:szCs w:val="22"/>
        </w:rPr>
        <w:t>, , Stellvertretender Vorsitzender Im Kulturausschuss,</w:t>
      </w:r>
      <w:r w:rsidRPr="005C17AD">
        <w:rPr>
          <w:rFonts w:ascii="Arvo" w:hAnsi="Arvo"/>
          <w:sz w:val="26"/>
          <w:szCs w:val="22"/>
        </w:rPr>
        <w:t xml:space="preserve"> </w:t>
      </w:r>
      <w:r>
        <w:rPr>
          <w:rFonts w:ascii="Arvo" w:hAnsi="Arvo"/>
          <w:sz w:val="26"/>
          <w:szCs w:val="22"/>
        </w:rPr>
        <w:t xml:space="preserve">Grüne im </w:t>
      </w:r>
      <w:r w:rsidRPr="005C17AD">
        <w:rPr>
          <w:rFonts w:ascii="Arvo" w:hAnsi="Arvo"/>
          <w:b/>
          <w:sz w:val="26"/>
          <w:szCs w:val="22"/>
        </w:rPr>
        <w:t>Regionalverband Ruhr</w:t>
      </w:r>
    </w:p>
    <w:p w:rsidR="005C17AD" w:rsidRPr="00A158FE" w:rsidRDefault="005C17AD" w:rsidP="005C17AD">
      <w:pPr>
        <w:rPr>
          <w:rFonts w:ascii="Arvo" w:hAnsi="Arvo"/>
          <w:sz w:val="26"/>
          <w:szCs w:val="22"/>
        </w:rPr>
      </w:pPr>
      <w:r w:rsidRPr="00E66A35">
        <w:rPr>
          <w:rFonts w:ascii="Arvo" w:hAnsi="Arvo"/>
          <w:b/>
          <w:sz w:val="26"/>
          <w:szCs w:val="22"/>
        </w:rPr>
        <w:t xml:space="preserve">Tobias Hasenberg &amp; Carolin Beckers, </w:t>
      </w:r>
      <w:r w:rsidRPr="00E66A35">
        <w:rPr>
          <w:rFonts w:ascii="Arvo" w:hAnsi="Arvo"/>
          <w:sz w:val="26"/>
          <w:szCs w:val="22"/>
        </w:rPr>
        <w:t xml:space="preserve">Grüne </w:t>
      </w:r>
      <w:r w:rsidRPr="005C17AD">
        <w:rPr>
          <w:rFonts w:ascii="Arvo" w:hAnsi="Arvo"/>
          <w:b/>
          <w:sz w:val="26"/>
          <w:szCs w:val="22"/>
        </w:rPr>
        <w:t>Rheinbach</w:t>
      </w:r>
      <w:r w:rsidRPr="00E66A35">
        <w:rPr>
          <w:rFonts w:ascii="Arvo" w:hAnsi="Arvo"/>
          <w:sz w:val="26"/>
          <w:szCs w:val="22"/>
        </w:rPr>
        <w:t xml:space="preserve"> (Rhein-Sieg-Kreis)</w:t>
      </w:r>
    </w:p>
    <w:p w:rsidR="00BB35D3" w:rsidRPr="007A4766" w:rsidRDefault="00BB35D3">
      <w:pPr>
        <w:rPr>
          <w:rFonts w:ascii="Arvo" w:hAnsi="Arvo"/>
          <w:sz w:val="26"/>
          <w:szCs w:val="22"/>
        </w:rPr>
      </w:pPr>
    </w:p>
    <w:p w:rsidR="00BB35D3" w:rsidRPr="007A4766" w:rsidRDefault="00BB35D3">
      <w:pPr>
        <w:rPr>
          <w:rFonts w:ascii="Arvo" w:hAnsi="Arvo"/>
          <w:sz w:val="26"/>
          <w:szCs w:val="22"/>
        </w:rPr>
      </w:pPr>
    </w:p>
    <w:p w:rsidR="00427010" w:rsidRPr="007A4766" w:rsidRDefault="00427010" w:rsidP="00282FC2">
      <w:pPr>
        <w:rPr>
          <w:rFonts w:ascii="Arvo" w:hAnsi="Arvo"/>
          <w:sz w:val="26"/>
          <w:szCs w:val="22"/>
        </w:rPr>
      </w:pPr>
    </w:p>
    <w:sectPr w:rsidR="00427010" w:rsidRPr="007A4766" w:rsidSect="00204528">
      <w:headerReference w:type="first" r:id="rId9"/>
      <w:footerReference w:type="first" r:id="rId10"/>
      <w:pgSz w:w="11906" w:h="16838" w:code="9"/>
      <w:pgMar w:top="1418" w:right="1134" w:bottom="1134" w:left="1304"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17" w:rsidRDefault="001F5517">
      <w:r>
        <w:separator/>
      </w:r>
    </w:p>
  </w:endnote>
  <w:endnote w:type="continuationSeparator" w:id="0">
    <w:p w:rsidR="001F5517" w:rsidRDefault="001F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vo">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5" w:rsidRDefault="00E41806" w:rsidP="000F304A">
    <w:pPr>
      <w:rPr>
        <w:rFonts w:ascii="Arvo" w:hAnsi="Arvo" w:cs="Arial"/>
        <w:color w:val="46962B"/>
        <w:sz w:val="16"/>
        <w:szCs w:val="16"/>
      </w:rPr>
    </w:pPr>
    <w:r>
      <w:rPr>
        <w:rFonts w:ascii="Arvo" w:hAnsi="Arvo" w:cs="Arial"/>
        <w:noProof/>
        <w:color w:val="46962B"/>
        <w:sz w:val="16"/>
        <w:szCs w:val="16"/>
      </w:rPr>
      <mc:AlternateContent>
        <mc:Choice Requires="wps">
          <w:drawing>
            <wp:anchor distT="4294967295" distB="4294967295" distL="114300" distR="114300" simplePos="0" relativeHeight="251662336" behindDoc="0" locked="0" layoutInCell="1" allowOverlap="1">
              <wp:simplePos x="0" y="0"/>
              <wp:positionH relativeFrom="column">
                <wp:posOffset>2540</wp:posOffset>
              </wp:positionH>
              <wp:positionV relativeFrom="paragraph">
                <wp:posOffset>5714</wp:posOffset>
              </wp:positionV>
              <wp:extent cx="5772150" cy="0"/>
              <wp:effectExtent l="0" t="0" r="19050" b="19050"/>
              <wp:wrapTight wrapText="bothSides">
                <wp:wrapPolygon edited="0">
                  <wp:start x="0" y="-1"/>
                  <wp:lineTo x="0" y="-1"/>
                  <wp:lineTo x="21600" y="-1"/>
                  <wp:lineTo x="21600" y="-1"/>
                  <wp:lineTo x="0" y="-1"/>
                </wp:wrapPolygon>
              </wp:wrapTight>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4CB4E7"/>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5pt" to="45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" strokecolor="#4cb4e7" strokeweight="2pt">
              <w10:wrap type="tight"/>
            </v:line>
          </w:pict>
        </mc:Fallback>
      </mc:AlternateContent>
    </w:r>
  </w:p>
  <w:p w:rsidR="00E66A35" w:rsidRPr="00CF2540" w:rsidRDefault="00E66A35" w:rsidP="000F304A">
    <w:pPr>
      <w:rPr>
        <w:rFonts w:ascii="Arvo" w:hAnsi="Arvo" w:cs="Arial"/>
        <w:color w:val="46962B"/>
        <w:sz w:val="22"/>
        <w:szCs w:val="22"/>
      </w:rPr>
    </w:pPr>
    <w:r w:rsidRPr="00CF2540">
      <w:rPr>
        <w:rFonts w:ascii="Arvo" w:hAnsi="Arvo" w:cs="Arial"/>
        <w:color w:val="46962B"/>
        <w:sz w:val="22"/>
        <w:szCs w:val="22"/>
      </w:rPr>
      <w:t>B</w:t>
    </w:r>
    <w:r>
      <w:rPr>
        <w:rFonts w:ascii="Arvo" w:hAnsi="Arvo" w:cs="Arial"/>
        <w:color w:val="46962B"/>
        <w:sz w:val="22"/>
        <w:szCs w:val="22"/>
      </w:rPr>
      <w:t xml:space="preserve">ÜNDNIS 90/DIE GRÜNEN  </w:t>
    </w:r>
    <w:r w:rsidRPr="00CF2540">
      <w:rPr>
        <w:rFonts w:ascii="Arvo" w:hAnsi="Arvo" w:cs="Arial"/>
        <w:color w:val="46962B"/>
        <w:sz w:val="22"/>
        <w:szCs w:val="22"/>
      </w:rPr>
      <w:t xml:space="preserve">|  gruene.de </w:t>
    </w:r>
  </w:p>
  <w:p w:rsidR="00E66A35" w:rsidRPr="000F304A" w:rsidRDefault="00E66A35" w:rsidP="000F304A">
    <w:pPr>
      <w:spacing w:line="276" w:lineRule="auto"/>
      <w:rPr>
        <w:rFonts w:ascii="Arvo" w:hAnsi="Arvo" w:cs="Helv"/>
        <w:color w:val="46962B"/>
        <w:sz w:val="16"/>
        <w:szCs w:val="16"/>
        <w:lang w:eastAsia="zh-CN"/>
      </w:rPr>
    </w:pPr>
    <w:r w:rsidRPr="007F472F">
      <w:rPr>
        <w:rFonts w:ascii="Arvo" w:hAnsi="Arvo"/>
        <w:noProof/>
      </w:rPr>
      <w:drawing>
        <wp:anchor distT="0" distB="0" distL="114300" distR="114300" simplePos="0" relativeHeight="251657216" behindDoc="1" locked="1" layoutInCell="1" allowOverlap="1">
          <wp:simplePos x="0" y="0"/>
          <wp:positionH relativeFrom="page">
            <wp:posOffset>0</wp:posOffset>
          </wp:positionH>
          <wp:positionV relativeFrom="page">
            <wp:posOffset>10553065</wp:posOffset>
          </wp:positionV>
          <wp:extent cx="7560310" cy="138430"/>
          <wp:effectExtent l="0" t="0" r="2540" b="0"/>
          <wp:wrapNone/>
          <wp:docPr id="4" name="Bild 4"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843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17" w:rsidRDefault="001F5517">
      <w:r>
        <w:separator/>
      </w:r>
    </w:p>
  </w:footnote>
  <w:footnote w:type="continuationSeparator" w:id="0">
    <w:p w:rsidR="001F5517" w:rsidRDefault="001F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5" w:rsidRDefault="00E41806" w:rsidP="00092455">
    <w:pPr>
      <w:pStyle w:val="Kopfzeile"/>
      <w:tabs>
        <w:tab w:val="clear" w:pos="4536"/>
        <w:tab w:val="clear" w:pos="9072"/>
        <w:tab w:val="left" w:pos="3732"/>
        <w:tab w:val="left" w:pos="4026"/>
      </w:tabs>
    </w:pPr>
    <w:r>
      <w:rPr>
        <w:noProof/>
      </w:rPr>
      <mc:AlternateContent>
        <mc:Choice Requires="wpc">
          <w:drawing>
            <wp:anchor distT="0" distB="0" distL="114300" distR="114300" simplePos="0" relativeHeight="251659264" behindDoc="1" locked="1" layoutInCell="1" allowOverlap="1">
              <wp:simplePos x="0" y="0"/>
              <wp:positionH relativeFrom="page">
                <wp:posOffset>828040</wp:posOffset>
              </wp:positionH>
              <wp:positionV relativeFrom="page">
                <wp:posOffset>1677670</wp:posOffset>
              </wp:positionV>
              <wp:extent cx="4329430" cy="179705"/>
              <wp:effectExtent l="0" t="0" r="0" b="0"/>
              <wp:wrapNone/>
              <wp:docPr id="5" name="Zeichenbereich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Zeichenbereich 17" o:spid="_x0000_s1026" editas="canvas" style="position:absolute;margin-left:65.2pt;margin-top:132.1pt;width:340.9pt;height:14.15pt;z-index:-251657216;mso-position-horizontal-relative:page;mso-position-vertical-relative:page" coordsize="4329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294;height:1797;visibility:visible;mso-wrap-style:square">
                <v:fill o:detectmouseclick="t"/>
                <v:path o:connecttype="none"/>
              </v:shape>
              <w10:wrap anchorx="page" anchory="page"/>
              <w10:anchorlock/>
            </v:group>
          </w:pict>
        </mc:Fallback>
      </mc:AlternateContent>
    </w:r>
    <w:r w:rsidR="00E66A35">
      <w:rPr>
        <w:noProof/>
      </w:rPr>
      <w:drawing>
        <wp:anchor distT="0" distB="0" distL="114300" distR="114300" simplePos="0" relativeHeight="251656192" behindDoc="1" locked="1" layoutInCell="1" allowOverlap="1">
          <wp:simplePos x="0" y="0"/>
          <wp:positionH relativeFrom="page">
            <wp:posOffset>7449185</wp:posOffset>
          </wp:positionH>
          <wp:positionV relativeFrom="page">
            <wp:posOffset>1467485</wp:posOffset>
          </wp:positionV>
          <wp:extent cx="109855" cy="9090025"/>
          <wp:effectExtent l="0" t="0" r="4445" b="0"/>
          <wp:wrapNone/>
          <wp:docPr id="3" name="Bild 3" descr="Recht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ht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 cy="9090025"/>
                  </a:xfrm>
                  <a:prstGeom prst="rect">
                    <a:avLst/>
                  </a:prstGeom>
                  <a:noFill/>
                  <a:ln>
                    <a:noFill/>
                  </a:ln>
                </pic:spPr>
              </pic:pic>
            </a:graphicData>
          </a:graphic>
        </wp:anchor>
      </w:drawing>
    </w:r>
    <w:r w:rsidR="00E66A35">
      <w:rPr>
        <w:noProof/>
      </w:rPr>
      <w:drawing>
        <wp:anchor distT="0" distB="0" distL="114300" distR="114300" simplePos="0" relativeHeight="251655168" behindDoc="1" locked="1" layoutInCell="1" allowOverlap="1">
          <wp:simplePos x="0" y="0"/>
          <wp:positionH relativeFrom="page">
            <wp:posOffset>0</wp:posOffset>
          </wp:positionH>
          <wp:positionV relativeFrom="page">
            <wp:posOffset>1460500</wp:posOffset>
          </wp:positionV>
          <wp:extent cx="109855" cy="9090025"/>
          <wp:effectExtent l="0" t="0" r="4445" b="0"/>
          <wp:wrapNone/>
          <wp:docPr id="2" name="Bild 2" descr="Link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Se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9090025"/>
                  </a:xfrm>
                  <a:prstGeom prst="rect">
                    <a:avLst/>
                  </a:prstGeom>
                  <a:noFill/>
                  <a:ln>
                    <a:noFill/>
                  </a:ln>
                </pic:spPr>
              </pic:pic>
            </a:graphicData>
          </a:graphic>
        </wp:anchor>
      </w:drawing>
    </w:r>
    <w:r w:rsidR="00E66A35">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-14605</wp:posOffset>
          </wp:positionV>
          <wp:extent cx="7658100" cy="1485900"/>
          <wp:effectExtent l="0" t="0" r="0" b="0"/>
          <wp:wrapNone/>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1485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2.25pt;height:515.25pt" o:bullet="t">
        <v:imagedata r:id="rId1" o:title="Sonnenblume_4c_auf_transparent_schwarz"/>
      </v:shape>
    </w:pict>
  </w:numPicBullet>
  <w:abstractNum w:abstractNumId="0">
    <w:nsid w:val="3EA3233C"/>
    <w:multiLevelType w:val="hybridMultilevel"/>
    <w:tmpl w:val="F184080E"/>
    <w:lvl w:ilvl="0" w:tplc="75ACC2A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AFF21DF"/>
    <w:multiLevelType w:val="hybridMultilevel"/>
    <w:tmpl w:val="4A843142"/>
    <w:lvl w:ilvl="0" w:tplc="75ACC2AC">
      <w:start w:val="1"/>
      <w:numFmt w:val="bullet"/>
      <w:lvlText w:val=""/>
      <w:lvlPicBulletId w:val="0"/>
      <w:lvlJc w:val="left"/>
      <w:pPr>
        <w:ind w:left="78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AB"/>
    <w:rsid w:val="000820C4"/>
    <w:rsid w:val="00092455"/>
    <w:rsid w:val="000A1733"/>
    <w:rsid w:val="000F304A"/>
    <w:rsid w:val="0010565D"/>
    <w:rsid w:val="001A1F39"/>
    <w:rsid w:val="001C66A3"/>
    <w:rsid w:val="001E39CD"/>
    <w:rsid w:val="001F5517"/>
    <w:rsid w:val="00204528"/>
    <w:rsid w:val="0024076F"/>
    <w:rsid w:val="00282FC2"/>
    <w:rsid w:val="002D0328"/>
    <w:rsid w:val="002D1685"/>
    <w:rsid w:val="002D329C"/>
    <w:rsid w:val="002D44F5"/>
    <w:rsid w:val="0035267A"/>
    <w:rsid w:val="00375924"/>
    <w:rsid w:val="00375E1A"/>
    <w:rsid w:val="003A5BB8"/>
    <w:rsid w:val="003B37A1"/>
    <w:rsid w:val="003C4C11"/>
    <w:rsid w:val="003E4744"/>
    <w:rsid w:val="00427010"/>
    <w:rsid w:val="00445F10"/>
    <w:rsid w:val="004C02E1"/>
    <w:rsid w:val="004C48C3"/>
    <w:rsid w:val="004D2A90"/>
    <w:rsid w:val="00516BC7"/>
    <w:rsid w:val="005A12D6"/>
    <w:rsid w:val="005B3BFC"/>
    <w:rsid w:val="005C17AD"/>
    <w:rsid w:val="005C5625"/>
    <w:rsid w:val="005D21C2"/>
    <w:rsid w:val="005E1296"/>
    <w:rsid w:val="005E4617"/>
    <w:rsid w:val="00662419"/>
    <w:rsid w:val="006A18FE"/>
    <w:rsid w:val="006A4516"/>
    <w:rsid w:val="006B0E38"/>
    <w:rsid w:val="006B11AB"/>
    <w:rsid w:val="006C07AE"/>
    <w:rsid w:val="006C57CD"/>
    <w:rsid w:val="006E002E"/>
    <w:rsid w:val="006F0B63"/>
    <w:rsid w:val="006F0D13"/>
    <w:rsid w:val="007136FA"/>
    <w:rsid w:val="0074229B"/>
    <w:rsid w:val="00742CF7"/>
    <w:rsid w:val="00753FC4"/>
    <w:rsid w:val="007904EE"/>
    <w:rsid w:val="007A4766"/>
    <w:rsid w:val="007C6D90"/>
    <w:rsid w:val="007E3ADF"/>
    <w:rsid w:val="007F472F"/>
    <w:rsid w:val="007F5011"/>
    <w:rsid w:val="00870CE6"/>
    <w:rsid w:val="00874320"/>
    <w:rsid w:val="008778B3"/>
    <w:rsid w:val="00883E1E"/>
    <w:rsid w:val="008B40C8"/>
    <w:rsid w:val="008E0F95"/>
    <w:rsid w:val="008E7FEB"/>
    <w:rsid w:val="00910C05"/>
    <w:rsid w:val="00955DCA"/>
    <w:rsid w:val="00991B50"/>
    <w:rsid w:val="009D3A86"/>
    <w:rsid w:val="009F1EF4"/>
    <w:rsid w:val="00A158FE"/>
    <w:rsid w:val="00A27E66"/>
    <w:rsid w:val="00A50F38"/>
    <w:rsid w:val="00A91B0C"/>
    <w:rsid w:val="00AB1FB0"/>
    <w:rsid w:val="00AB224C"/>
    <w:rsid w:val="00AB61AE"/>
    <w:rsid w:val="00B25FFC"/>
    <w:rsid w:val="00B34E80"/>
    <w:rsid w:val="00B46783"/>
    <w:rsid w:val="00B66ADD"/>
    <w:rsid w:val="00B91E92"/>
    <w:rsid w:val="00BB35D3"/>
    <w:rsid w:val="00BB5A7D"/>
    <w:rsid w:val="00BE311E"/>
    <w:rsid w:val="00C4385F"/>
    <w:rsid w:val="00C776AF"/>
    <w:rsid w:val="00C834C2"/>
    <w:rsid w:val="00CA1D57"/>
    <w:rsid w:val="00CC03B5"/>
    <w:rsid w:val="00CF2540"/>
    <w:rsid w:val="00CF3A04"/>
    <w:rsid w:val="00D03913"/>
    <w:rsid w:val="00D26F6C"/>
    <w:rsid w:val="00D66EA1"/>
    <w:rsid w:val="00D92098"/>
    <w:rsid w:val="00DD02D3"/>
    <w:rsid w:val="00DD330F"/>
    <w:rsid w:val="00DE6E7A"/>
    <w:rsid w:val="00E41806"/>
    <w:rsid w:val="00E6528F"/>
    <w:rsid w:val="00E66A35"/>
    <w:rsid w:val="00E73B4B"/>
    <w:rsid w:val="00E75FB7"/>
    <w:rsid w:val="00EE05F3"/>
    <w:rsid w:val="00EF69A9"/>
    <w:rsid w:val="00F30C84"/>
    <w:rsid w:val="00F56BE7"/>
    <w:rsid w:val="00F81E3D"/>
    <w:rsid w:val="00F84EB3"/>
    <w:rsid w:val="00FE78DA"/>
    <w:rsid w:val="00FF370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E66"/>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CE6"/>
    <w:pPr>
      <w:tabs>
        <w:tab w:val="center" w:pos="4536"/>
        <w:tab w:val="right" w:pos="9072"/>
      </w:tabs>
    </w:pPr>
  </w:style>
  <w:style w:type="paragraph" w:styleId="Fuzeile">
    <w:name w:val="footer"/>
    <w:basedOn w:val="Standard"/>
    <w:rsid w:val="00870CE6"/>
    <w:pPr>
      <w:tabs>
        <w:tab w:val="center" w:pos="4536"/>
        <w:tab w:val="right" w:pos="9072"/>
      </w:tabs>
    </w:pPr>
  </w:style>
  <w:style w:type="paragraph" w:styleId="StandardWeb">
    <w:name w:val="Normal (Web)"/>
    <w:basedOn w:val="Standard"/>
    <w:rsid w:val="00204528"/>
    <w:pPr>
      <w:spacing w:before="100" w:beforeAutospacing="1" w:after="119"/>
    </w:pPr>
    <w:rPr>
      <w:color w:val="000000"/>
      <w:lang w:bidi="hi-IN"/>
    </w:rPr>
  </w:style>
  <w:style w:type="character" w:styleId="Hyperlink">
    <w:name w:val="Hyperlink"/>
    <w:rsid w:val="00E73B4B"/>
    <w:rPr>
      <w:rFonts w:cs="Times New Roman"/>
      <w:color w:val="0000FF"/>
      <w:u w:val="single"/>
    </w:rPr>
  </w:style>
  <w:style w:type="paragraph" w:styleId="Listenabsatz">
    <w:name w:val="List Paragraph"/>
    <w:basedOn w:val="Standard"/>
    <w:uiPriority w:val="34"/>
    <w:qFormat/>
    <w:rsid w:val="00282F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E66"/>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CE6"/>
    <w:pPr>
      <w:tabs>
        <w:tab w:val="center" w:pos="4536"/>
        <w:tab w:val="right" w:pos="9072"/>
      </w:tabs>
    </w:pPr>
  </w:style>
  <w:style w:type="paragraph" w:styleId="Fuzeile">
    <w:name w:val="footer"/>
    <w:basedOn w:val="Standard"/>
    <w:rsid w:val="00870CE6"/>
    <w:pPr>
      <w:tabs>
        <w:tab w:val="center" w:pos="4536"/>
        <w:tab w:val="right" w:pos="9072"/>
      </w:tabs>
    </w:pPr>
  </w:style>
  <w:style w:type="paragraph" w:styleId="StandardWeb">
    <w:name w:val="Normal (Web)"/>
    <w:basedOn w:val="Standard"/>
    <w:rsid w:val="00204528"/>
    <w:pPr>
      <w:spacing w:before="100" w:beforeAutospacing="1" w:after="119"/>
    </w:pPr>
    <w:rPr>
      <w:color w:val="000000"/>
      <w:lang w:bidi="hi-IN"/>
    </w:rPr>
  </w:style>
  <w:style w:type="character" w:styleId="Hyperlink">
    <w:name w:val="Hyperlink"/>
    <w:rsid w:val="00E73B4B"/>
    <w:rPr>
      <w:rFonts w:cs="Times New Roman"/>
      <w:color w:val="0000FF"/>
      <w:u w:val="single"/>
    </w:rPr>
  </w:style>
  <w:style w:type="paragraph" w:styleId="Listenabsatz">
    <w:name w:val="List Paragraph"/>
    <w:basedOn w:val="Standard"/>
    <w:uiPriority w:val="34"/>
    <w:qFormat/>
    <w:rsid w:val="0028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43638">
      <w:bodyDiv w:val="1"/>
      <w:marLeft w:val="0"/>
      <w:marRight w:val="0"/>
      <w:marTop w:val="0"/>
      <w:marBottom w:val="0"/>
      <w:divBdr>
        <w:top w:val="none" w:sz="0" w:space="0" w:color="auto"/>
        <w:left w:val="none" w:sz="0" w:space="0" w:color="auto"/>
        <w:bottom w:val="none" w:sz="0" w:space="0" w:color="auto"/>
        <w:right w:val="none" w:sz="0" w:space="0" w:color="auto"/>
      </w:divBdr>
    </w:div>
    <w:div w:id="1899432290">
      <w:bodyDiv w:val="1"/>
      <w:marLeft w:val="0"/>
      <w:marRight w:val="0"/>
      <w:marTop w:val="0"/>
      <w:marBottom w:val="0"/>
      <w:divBdr>
        <w:top w:val="none" w:sz="0" w:space="0" w:color="auto"/>
        <w:left w:val="none" w:sz="0" w:space="0" w:color="auto"/>
        <w:bottom w:val="none" w:sz="0" w:space="0" w:color="auto"/>
        <w:right w:val="none" w:sz="0" w:space="0" w:color="auto"/>
      </w:divBdr>
    </w:div>
    <w:div w:id="20674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4A68-8A88-4F35-9C29-09769B01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Seite 1</vt:lpstr>
    </vt:vector>
  </TitlesOfParts>
  <Company>Stadtverwaltung</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 1</dc:title>
  <dc:creator>Rybienski, Heike</dc:creator>
  <cp:lastModifiedBy>Besitzer</cp:lastModifiedBy>
  <cp:revision>2</cp:revision>
  <cp:lastPrinted>2020-04-23T19:23:00Z</cp:lastPrinted>
  <dcterms:created xsi:type="dcterms:W3CDTF">2020-04-24T10:15:00Z</dcterms:created>
  <dcterms:modified xsi:type="dcterms:W3CDTF">2020-04-24T10:15:00Z</dcterms:modified>
</cp:coreProperties>
</file>