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5C4DD" w14:textId="67899F49" w:rsidR="00216023" w:rsidRPr="00216023" w:rsidRDefault="00216023">
      <w:pPr>
        <w:rPr>
          <w:u w:val="single"/>
        </w:rPr>
      </w:pPr>
      <w:r w:rsidRPr="00216023">
        <w:rPr>
          <w:u w:val="single"/>
        </w:rPr>
        <w:t>Regler för återvinningen</w:t>
      </w:r>
    </w:p>
    <w:p w14:paraId="45442963" w14:textId="62EB562D" w:rsidR="00FC3039" w:rsidRPr="00C619CA" w:rsidRDefault="00216023" w:rsidP="00FC3039">
      <w:pPr>
        <w:rPr>
          <w:i/>
          <w:iCs/>
          <w:sz w:val="23"/>
          <w:szCs w:val="23"/>
        </w:rPr>
      </w:pPr>
      <w:r>
        <w:t>A</w:t>
      </w:r>
      <w:r w:rsidR="000708A2">
        <w:t xml:space="preserve">vfall är en resurs som ska sorteras ut och återvinnas och komma till användning som exempelvis ny råvara i en ny produkt. </w:t>
      </w:r>
      <w:r w:rsidR="000708A2">
        <w:br/>
      </w:r>
      <w:r w:rsidR="000708A2">
        <w:br/>
        <w:t xml:space="preserve">Avfall som </w:t>
      </w:r>
      <w:r w:rsidR="000708A2" w:rsidRPr="000708A2">
        <w:rPr>
          <w:b/>
          <w:bCs/>
        </w:rPr>
        <w:t>inte</w:t>
      </w:r>
      <w:r w:rsidR="000708A2">
        <w:t xml:space="preserve"> får läggas i contain</w:t>
      </w:r>
      <w:r>
        <w:t>ern för blandat avfall:</w:t>
      </w:r>
      <w:r w:rsidR="00FC3039">
        <w:t xml:space="preserve"> </w:t>
      </w:r>
      <w:r w:rsidR="000708A2">
        <w:t>Byggavfall</w:t>
      </w:r>
      <w:r>
        <w:t>, vitvaror</w:t>
      </w:r>
      <w:r w:rsidR="000708A2">
        <w:t xml:space="preserve"> och dylikt</w:t>
      </w:r>
      <w:r w:rsidR="00FC3039">
        <w:t xml:space="preserve">, </w:t>
      </w:r>
      <w:r w:rsidR="00331BD8">
        <w:t>inget</w:t>
      </w:r>
      <w:r w:rsidR="00FC3039">
        <w:t xml:space="preserve"> fa</w:t>
      </w:r>
      <w:r w:rsidR="000708A2">
        <w:t xml:space="preserve">rligt avfall. </w:t>
      </w:r>
      <w:r w:rsidR="00FC3039">
        <w:br/>
      </w:r>
      <w:r w:rsidR="000708A2">
        <w:br/>
      </w:r>
      <w:r w:rsidR="000708A2" w:rsidRPr="00C619CA">
        <w:rPr>
          <w:b/>
          <w:bCs/>
        </w:rPr>
        <w:t xml:space="preserve">Till farligt avfall räknas </w:t>
      </w:r>
      <w:r w:rsidR="00C619CA">
        <w:rPr>
          <w:b/>
          <w:bCs/>
        </w:rPr>
        <w:br/>
      </w:r>
      <w:r w:rsidR="00FC3039">
        <w:rPr>
          <w:i/>
          <w:iCs/>
          <w:sz w:val="23"/>
          <w:szCs w:val="23"/>
        </w:rPr>
        <w:t>Batterie</w:t>
      </w:r>
      <w:r w:rsidR="00355B59">
        <w:rPr>
          <w:i/>
          <w:iCs/>
          <w:sz w:val="23"/>
          <w:szCs w:val="23"/>
        </w:rPr>
        <w:t>r, bilbatterier</w:t>
      </w:r>
      <w:r w:rsidR="00C619CA">
        <w:rPr>
          <w:i/>
          <w:iCs/>
          <w:sz w:val="23"/>
          <w:szCs w:val="23"/>
        </w:rPr>
        <w:br/>
      </w:r>
      <w:r w:rsidR="00FC3039">
        <w:rPr>
          <w:i/>
          <w:iCs/>
          <w:sz w:val="23"/>
          <w:szCs w:val="23"/>
        </w:rPr>
        <w:t xml:space="preserve">Elektriska och elektroniska produkter </w:t>
      </w:r>
      <w:r w:rsidR="00C619CA">
        <w:rPr>
          <w:i/>
          <w:iCs/>
          <w:sz w:val="23"/>
          <w:szCs w:val="23"/>
        </w:rPr>
        <w:br/>
      </w:r>
      <w:r w:rsidR="00FC3039">
        <w:rPr>
          <w:i/>
          <w:iCs/>
          <w:sz w:val="23"/>
          <w:szCs w:val="23"/>
        </w:rPr>
        <w:t xml:space="preserve">Ljuskällor </w:t>
      </w:r>
      <w:r w:rsidR="00FC3039">
        <w:rPr>
          <w:i/>
          <w:iCs/>
          <w:sz w:val="23"/>
          <w:szCs w:val="23"/>
        </w:rPr>
        <w:t>(</w:t>
      </w:r>
      <w:r w:rsidR="00FC3039" w:rsidRPr="00C619CA">
        <w:rPr>
          <w:i/>
          <w:iCs/>
          <w:sz w:val="23"/>
          <w:szCs w:val="23"/>
        </w:rPr>
        <w:t>glödlampor, lysrör, lågenergi- och kvicksilverlampor</w:t>
      </w:r>
      <w:r w:rsidR="00FC3039" w:rsidRPr="00C619CA">
        <w:rPr>
          <w:i/>
          <w:iCs/>
          <w:sz w:val="23"/>
          <w:szCs w:val="23"/>
        </w:rPr>
        <w:t>)</w:t>
      </w:r>
      <w:r w:rsidR="00FC3039" w:rsidRPr="00C619CA">
        <w:rPr>
          <w:i/>
          <w:iCs/>
          <w:sz w:val="23"/>
          <w:szCs w:val="23"/>
        </w:rPr>
        <w:t xml:space="preserve"> </w:t>
      </w:r>
      <w:r w:rsidR="00C619CA" w:rsidRPr="00C619CA">
        <w:rPr>
          <w:i/>
          <w:iCs/>
          <w:sz w:val="23"/>
          <w:szCs w:val="23"/>
        </w:rPr>
        <w:br/>
      </w:r>
      <w:r w:rsidR="00FC3039">
        <w:rPr>
          <w:i/>
          <w:iCs/>
          <w:sz w:val="23"/>
          <w:szCs w:val="23"/>
        </w:rPr>
        <w:t xml:space="preserve">Skärande och stickande avfall. </w:t>
      </w:r>
      <w:r w:rsidR="00C619CA">
        <w:rPr>
          <w:i/>
          <w:iCs/>
          <w:sz w:val="23"/>
          <w:szCs w:val="23"/>
        </w:rPr>
        <w:br/>
      </w:r>
      <w:r w:rsidR="00FC3039">
        <w:rPr>
          <w:i/>
          <w:iCs/>
          <w:sz w:val="23"/>
          <w:szCs w:val="23"/>
        </w:rPr>
        <w:t xml:space="preserve">Vitvaror </w:t>
      </w:r>
      <w:r w:rsidR="00C619CA">
        <w:rPr>
          <w:i/>
          <w:iCs/>
          <w:sz w:val="23"/>
          <w:szCs w:val="23"/>
        </w:rPr>
        <w:br/>
      </w:r>
      <w:r w:rsidR="00FC3039" w:rsidRPr="00C619CA">
        <w:rPr>
          <w:i/>
          <w:iCs/>
          <w:sz w:val="23"/>
          <w:szCs w:val="23"/>
        </w:rPr>
        <w:t xml:space="preserve">Tonerkassetter </w:t>
      </w:r>
      <w:r w:rsidR="000708A2" w:rsidRPr="00C619CA">
        <w:rPr>
          <w:i/>
          <w:iCs/>
          <w:sz w:val="23"/>
          <w:szCs w:val="23"/>
        </w:rPr>
        <w:br/>
      </w:r>
      <w:r w:rsidR="00355B59">
        <w:rPr>
          <w:i/>
          <w:iCs/>
          <w:sz w:val="23"/>
          <w:szCs w:val="23"/>
        </w:rPr>
        <w:t>Kemikalier</w:t>
      </w:r>
      <w:r w:rsidR="00331BD8">
        <w:rPr>
          <w:i/>
          <w:iCs/>
          <w:sz w:val="23"/>
          <w:szCs w:val="23"/>
        </w:rPr>
        <w:t>,</w:t>
      </w:r>
      <w:r w:rsidR="00355B59">
        <w:rPr>
          <w:i/>
          <w:iCs/>
          <w:sz w:val="23"/>
          <w:szCs w:val="23"/>
        </w:rPr>
        <w:t xml:space="preserve"> </w:t>
      </w:r>
      <w:r w:rsidR="00355B59">
        <w:rPr>
          <w:i/>
          <w:iCs/>
          <w:sz w:val="23"/>
          <w:szCs w:val="23"/>
        </w:rPr>
        <w:br/>
        <w:t xml:space="preserve">Syror, alkalier, </w:t>
      </w:r>
      <w:proofErr w:type="gramStart"/>
      <w:r w:rsidR="00355B59">
        <w:rPr>
          <w:i/>
          <w:iCs/>
          <w:sz w:val="23"/>
          <w:szCs w:val="23"/>
        </w:rPr>
        <w:t>saltsyra kaustiksoda</w:t>
      </w:r>
      <w:proofErr w:type="gramEnd"/>
      <w:r w:rsidR="00355B59">
        <w:rPr>
          <w:i/>
          <w:iCs/>
          <w:sz w:val="23"/>
          <w:szCs w:val="23"/>
        </w:rPr>
        <w:t xml:space="preserve">, tändvätska, </w:t>
      </w:r>
      <w:r w:rsidR="00331BD8">
        <w:rPr>
          <w:i/>
          <w:iCs/>
          <w:sz w:val="23"/>
          <w:szCs w:val="23"/>
        </w:rPr>
        <w:t>termometer</w:t>
      </w:r>
      <w:r w:rsidR="00355B59">
        <w:rPr>
          <w:i/>
          <w:iCs/>
          <w:sz w:val="23"/>
          <w:szCs w:val="23"/>
        </w:rPr>
        <w:t xml:space="preserve"> med kvicksilver, nagellack, lösningsmedel, </w:t>
      </w:r>
      <w:proofErr w:type="spellStart"/>
      <w:r w:rsidR="00355B59">
        <w:rPr>
          <w:i/>
          <w:iCs/>
          <w:sz w:val="23"/>
          <w:szCs w:val="23"/>
        </w:rPr>
        <w:t>klorin</w:t>
      </w:r>
      <w:proofErr w:type="spellEnd"/>
      <w:r w:rsidR="00331BD8">
        <w:rPr>
          <w:i/>
          <w:iCs/>
          <w:sz w:val="23"/>
          <w:szCs w:val="23"/>
        </w:rPr>
        <w:t xml:space="preserve">, </w:t>
      </w:r>
      <w:r w:rsidR="00355B59">
        <w:rPr>
          <w:i/>
          <w:iCs/>
          <w:sz w:val="23"/>
          <w:szCs w:val="23"/>
        </w:rPr>
        <w:t xml:space="preserve"> </w:t>
      </w:r>
      <w:r w:rsidR="00355B59">
        <w:rPr>
          <w:i/>
          <w:iCs/>
          <w:sz w:val="23"/>
          <w:szCs w:val="23"/>
        </w:rPr>
        <w:br/>
      </w:r>
      <w:r w:rsidR="00FC3039" w:rsidRPr="00C619CA">
        <w:rPr>
          <w:i/>
          <w:iCs/>
          <w:sz w:val="23"/>
          <w:szCs w:val="23"/>
        </w:rPr>
        <w:t>Sprayburk med innehåll</w:t>
      </w:r>
      <w:r w:rsidR="00C619CA" w:rsidRPr="00C619CA">
        <w:rPr>
          <w:i/>
          <w:iCs/>
          <w:sz w:val="23"/>
          <w:szCs w:val="23"/>
        </w:rPr>
        <w:t xml:space="preserve">, </w:t>
      </w:r>
      <w:r w:rsidR="00FC3039" w:rsidRPr="00C619CA">
        <w:rPr>
          <w:i/>
          <w:iCs/>
          <w:sz w:val="23"/>
          <w:szCs w:val="23"/>
        </w:rPr>
        <w:t xml:space="preserve">exempel </w:t>
      </w:r>
      <w:r w:rsidR="00FC3039" w:rsidRPr="00C619CA">
        <w:rPr>
          <w:i/>
          <w:iCs/>
          <w:sz w:val="23"/>
          <w:szCs w:val="23"/>
        </w:rPr>
        <w:t>aerosoler</w:t>
      </w:r>
      <w:r w:rsidR="00331BD8">
        <w:rPr>
          <w:i/>
          <w:iCs/>
          <w:sz w:val="23"/>
          <w:szCs w:val="23"/>
        </w:rPr>
        <w:t xml:space="preserve"> såsom</w:t>
      </w:r>
      <w:r w:rsidR="00C619CA">
        <w:rPr>
          <w:i/>
          <w:iCs/>
          <w:sz w:val="23"/>
          <w:szCs w:val="23"/>
        </w:rPr>
        <w:t xml:space="preserve"> hårspray</w:t>
      </w:r>
      <w:r w:rsidR="00FC3039" w:rsidRPr="00C619CA">
        <w:rPr>
          <w:i/>
          <w:iCs/>
          <w:sz w:val="23"/>
          <w:szCs w:val="23"/>
        </w:rPr>
        <w:t xml:space="preserve">, </w:t>
      </w:r>
      <w:r w:rsidR="00FC3039" w:rsidRPr="00C619CA">
        <w:rPr>
          <w:i/>
          <w:iCs/>
          <w:sz w:val="23"/>
          <w:szCs w:val="23"/>
        </w:rPr>
        <w:t>innehållsrester av kemikalier</w:t>
      </w:r>
      <w:r w:rsidR="00FC3039" w:rsidRPr="00C619CA">
        <w:rPr>
          <w:i/>
          <w:iCs/>
          <w:sz w:val="23"/>
          <w:szCs w:val="23"/>
        </w:rPr>
        <w:t>,</w:t>
      </w:r>
      <w:r w:rsidR="00FC3039" w:rsidRPr="00C619CA">
        <w:rPr>
          <w:i/>
          <w:iCs/>
          <w:sz w:val="23"/>
          <w:szCs w:val="23"/>
        </w:rPr>
        <w:t xml:space="preserve"> färger</w:t>
      </w:r>
      <w:r w:rsidR="00355B59">
        <w:rPr>
          <w:i/>
          <w:iCs/>
          <w:sz w:val="23"/>
          <w:szCs w:val="23"/>
        </w:rPr>
        <w:t xml:space="preserve"> (inte heller burkar med intorkad färg, penslar och likvärdigt)</w:t>
      </w:r>
      <w:r w:rsidR="00FC3039" w:rsidRPr="00C619CA">
        <w:rPr>
          <w:i/>
          <w:iCs/>
          <w:sz w:val="23"/>
          <w:szCs w:val="23"/>
        </w:rPr>
        <w:t xml:space="preserve">, smörjoljor, </w:t>
      </w:r>
      <w:proofErr w:type="spellStart"/>
      <w:r w:rsidR="00FC3039" w:rsidRPr="00C619CA">
        <w:rPr>
          <w:i/>
          <w:iCs/>
          <w:sz w:val="23"/>
          <w:szCs w:val="23"/>
        </w:rPr>
        <w:t>fogskum</w:t>
      </w:r>
      <w:proofErr w:type="spellEnd"/>
      <w:r w:rsidR="00FC3039" w:rsidRPr="00C619CA">
        <w:rPr>
          <w:i/>
          <w:iCs/>
          <w:sz w:val="23"/>
          <w:szCs w:val="23"/>
        </w:rPr>
        <w:t>, impregneringsmedel</w:t>
      </w:r>
      <w:r w:rsidR="00C619CA">
        <w:rPr>
          <w:i/>
          <w:iCs/>
          <w:sz w:val="23"/>
          <w:szCs w:val="23"/>
        </w:rPr>
        <w:t>, bekämpningsmedel,</w:t>
      </w:r>
      <w:r w:rsidR="00355B59">
        <w:rPr>
          <w:i/>
          <w:iCs/>
          <w:sz w:val="23"/>
          <w:szCs w:val="23"/>
        </w:rPr>
        <w:t xml:space="preserve"> träskyddsmedel, insektsspray, lim- och lackrester, glykol</w:t>
      </w:r>
      <w:r w:rsidR="00FC3039" w:rsidRPr="00C619CA">
        <w:rPr>
          <w:i/>
          <w:iCs/>
          <w:sz w:val="23"/>
          <w:szCs w:val="23"/>
        </w:rPr>
        <w:t xml:space="preserve">. </w:t>
      </w:r>
      <w:r w:rsidR="00C619CA" w:rsidRPr="00C619CA">
        <w:rPr>
          <w:i/>
          <w:iCs/>
          <w:sz w:val="23"/>
          <w:szCs w:val="23"/>
        </w:rPr>
        <w:br/>
      </w:r>
      <w:r w:rsidR="00FC3039">
        <w:rPr>
          <w:i/>
          <w:iCs/>
          <w:sz w:val="23"/>
          <w:szCs w:val="23"/>
        </w:rPr>
        <w:t>Oljerester</w:t>
      </w:r>
      <w:r w:rsidR="00FC3039">
        <w:rPr>
          <w:i/>
          <w:iCs/>
          <w:sz w:val="23"/>
          <w:szCs w:val="23"/>
        </w:rPr>
        <w:br/>
        <w:t xml:space="preserve">Övrigt brandfarligt och explosivt. </w:t>
      </w:r>
    </w:p>
    <w:p w14:paraId="6C9CEAB9" w14:textId="77777777" w:rsidR="00C75161" w:rsidRDefault="000708A2" w:rsidP="00FC3039">
      <w:r>
        <w:br/>
        <w:t xml:space="preserve">I </w:t>
      </w:r>
      <w:r w:rsidR="00355B59">
        <w:t xml:space="preserve">den separata </w:t>
      </w:r>
      <w:r w:rsidRPr="00355B59">
        <w:rPr>
          <w:b/>
          <w:bCs/>
        </w:rPr>
        <w:t>elektronik-</w:t>
      </w:r>
      <w:r w:rsidR="00216023" w:rsidRPr="00355B59">
        <w:rPr>
          <w:b/>
          <w:bCs/>
        </w:rPr>
        <w:t>häcken</w:t>
      </w:r>
      <w:r>
        <w:t xml:space="preserve"> får inte produkter som innehåller </w:t>
      </w:r>
      <w:r w:rsidR="00C619CA">
        <w:t xml:space="preserve">batterier och </w:t>
      </w:r>
      <w:r>
        <w:t xml:space="preserve">Litium-batterier läggas. Inte heller </w:t>
      </w:r>
      <w:r w:rsidR="00216023">
        <w:t>vitvaror</w:t>
      </w:r>
      <w:r w:rsidR="00C619CA">
        <w:t xml:space="preserve"> och annat farligt avfall – se ovan.</w:t>
      </w:r>
    </w:p>
    <w:p w14:paraId="1CB5B487" w14:textId="70AB0C8F" w:rsidR="000708A2" w:rsidRDefault="00C75161" w:rsidP="00FC3039">
      <w:r>
        <w:br/>
      </w:r>
      <w:r>
        <w:t>Vid frågor – tag kontakt med</w:t>
      </w:r>
      <w:r>
        <w:t xml:space="preserve"> någon i styrelsen.</w:t>
      </w:r>
      <w:r>
        <w:br/>
      </w:r>
      <w:r>
        <w:br/>
        <w:t>På webben kemi.</w:t>
      </w:r>
      <w:r w:rsidR="00F92654">
        <w:t>se</w:t>
      </w:r>
      <w:r>
        <w:t xml:space="preserve"> kan du söka fram vad farosymbolerna betyder. Exempel på farosymboler:</w:t>
      </w:r>
      <w:r w:rsidR="00216023">
        <w:br/>
      </w:r>
      <w:r w:rsidR="00331BD8">
        <w:br/>
      </w:r>
      <w:r>
        <w:rPr>
          <w:rFonts w:eastAsia="Times New Roman"/>
          <w:noProof/>
        </w:rPr>
        <w:drawing>
          <wp:inline distT="0" distB="0" distL="0" distR="0" wp14:anchorId="567CD9A4" wp14:editId="68E62627">
            <wp:extent cx="2070079" cy="2451100"/>
            <wp:effectExtent l="0" t="0" r="6985" b="635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21E3D61-ECE2-4B12-938E-42CEDF7A4E7C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001" cy="2490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0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A2"/>
    <w:rsid w:val="000708A2"/>
    <w:rsid w:val="00216023"/>
    <w:rsid w:val="00331BD8"/>
    <w:rsid w:val="00355B59"/>
    <w:rsid w:val="0069744E"/>
    <w:rsid w:val="00C619CA"/>
    <w:rsid w:val="00C75161"/>
    <w:rsid w:val="00F92654"/>
    <w:rsid w:val="00FC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3AA53"/>
  <w15:chartTrackingRefBased/>
  <w15:docId w15:val="{246E475B-8CB6-477D-9C66-E99EFFEE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FC30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621E3D61-ECE2-4B12-938E-42CEDF7A4E7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197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University of Borås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Vesterlund</dc:creator>
  <cp:keywords/>
  <dc:description/>
  <cp:lastModifiedBy>Maria Vesterlund</cp:lastModifiedBy>
  <cp:revision>1</cp:revision>
  <dcterms:created xsi:type="dcterms:W3CDTF">2022-08-09T18:53:00Z</dcterms:created>
  <dcterms:modified xsi:type="dcterms:W3CDTF">2022-08-09T19:29:00Z</dcterms:modified>
</cp:coreProperties>
</file>