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1FDBC" w14:textId="49693AA0" w:rsidR="00C82AA1" w:rsidRDefault="00D90264" w:rsidP="006C0B8C">
      <w:pPr>
        <w:pStyle w:val="DATHeader"/>
      </w:pPr>
      <w:r>
        <w:t xml:space="preserve"> </w:t>
      </w:r>
    </w:p>
    <w:p w14:paraId="3B3747F8" w14:textId="77777777" w:rsidR="00C82AA1" w:rsidRDefault="00C82AA1" w:rsidP="006C0B8C">
      <w:pPr>
        <w:pStyle w:val="DATHeader"/>
      </w:pPr>
    </w:p>
    <w:p w14:paraId="4EF3DDD5" w14:textId="25C4EB3A" w:rsidR="006C0B8C" w:rsidRDefault="00F979D5" w:rsidP="00400B3E">
      <w:pPr>
        <w:pStyle w:val="DATHeader"/>
        <w:spacing w:after="240"/>
      </w:pPr>
      <w:r>
        <w:t xml:space="preserve">Running </w:t>
      </w:r>
      <w:r w:rsidR="009D7424">
        <w:t>G</w:t>
      </w:r>
      <w:r>
        <w:t xml:space="preserve">reat Executive Team </w:t>
      </w:r>
      <w:r w:rsidR="009D7424">
        <w:t>M</w:t>
      </w:r>
      <w:r>
        <w:t>eetings</w:t>
      </w:r>
    </w:p>
    <w:p w14:paraId="64D8A2CB" w14:textId="434B2F06" w:rsidR="00DE6054" w:rsidRPr="00DE6054" w:rsidRDefault="00DE6054" w:rsidP="00DE6054">
      <w:pPr>
        <w:pStyle w:val="DATStrongText"/>
        <w:rPr>
          <w:lang w:eastAsia="en-GB"/>
        </w:rPr>
      </w:pPr>
      <w:r>
        <w:t>“</w:t>
      </w:r>
      <w:r w:rsidRPr="00DE6054">
        <w:t>Meetings are the setting, the arena, the moment when the most important discussions and decisions take place.  What could be more important?</w:t>
      </w:r>
      <w:r>
        <w:t>” Lencioni</w:t>
      </w:r>
    </w:p>
    <w:p w14:paraId="0F0516EA" w14:textId="0E7620E5" w:rsidR="00501E27" w:rsidRDefault="00D756E6" w:rsidP="00501E27">
      <w:pPr>
        <w:pStyle w:val="DATStrongText"/>
        <w:rPr>
          <w:lang w:eastAsia="en-GB"/>
        </w:rPr>
      </w:pPr>
      <w:r w:rsidRPr="009D7424">
        <w:rPr>
          <w:lang w:eastAsia="en-GB"/>
        </w:rPr>
        <w:t>"The mark of a great meeting is not how short it is or whether it ends on time. The key is whether it ends with clarity and commitment from participants."</w:t>
      </w:r>
      <w:r>
        <w:rPr>
          <w:lang w:eastAsia="en-GB"/>
        </w:rPr>
        <w:t xml:space="preserve"> Lencioni </w:t>
      </w:r>
    </w:p>
    <w:p w14:paraId="7F86BBFB" w14:textId="6DF01704" w:rsidR="00E069E4" w:rsidRDefault="00E069E4" w:rsidP="00501E27">
      <w:pPr>
        <w:pStyle w:val="DATStrongText"/>
        <w:rPr>
          <w:lang w:eastAsia="en-GB"/>
        </w:rPr>
      </w:pPr>
      <w:r w:rsidRPr="00F979D5">
        <w:rPr>
          <w:lang w:eastAsia="en-GB"/>
        </w:rPr>
        <w:t>“If leaders say they don’t like meetings, then they don’t like leading.”</w:t>
      </w:r>
      <w:r>
        <w:rPr>
          <w:lang w:eastAsia="en-GB"/>
        </w:rPr>
        <w:t xml:space="preserve"> Lencioni</w:t>
      </w:r>
    </w:p>
    <w:p w14:paraId="29CE0E48" w14:textId="77777777" w:rsidR="00DE6054" w:rsidRPr="00EB22D9" w:rsidRDefault="00DE6054" w:rsidP="00DE6054">
      <w:pPr>
        <w:pStyle w:val="DATBullets"/>
      </w:pPr>
      <w:r w:rsidRPr="00EB22D9">
        <w:t>Meetings are the central activity of leadership.  As Trust leaders, we go to meetings, have conversations and pour through issues.</w:t>
      </w:r>
    </w:p>
    <w:p w14:paraId="6106AA09" w14:textId="77777777" w:rsidR="00DE6054" w:rsidRPr="00EB22D9" w:rsidRDefault="00DE6054" w:rsidP="00DE6054">
      <w:pPr>
        <w:pStyle w:val="DATBullets"/>
      </w:pPr>
      <w:r w:rsidRPr="00EB22D9">
        <w:t>We should see our meetings as an actress sees a play, a surgeon sees an operation or a teacher sees a class.  Meetings should be our favourite part of being a Trust leader.</w:t>
      </w:r>
    </w:p>
    <w:p w14:paraId="0BFFAFF9" w14:textId="3657D39F" w:rsidR="00EB22D9" w:rsidRPr="00EB22D9" w:rsidRDefault="00EB22D9" w:rsidP="00EB22D9">
      <w:pPr>
        <w:pStyle w:val="DATBullets"/>
      </w:pPr>
      <w:r w:rsidRPr="00EB22D9">
        <w:t xml:space="preserve">Accepting bad meetings at the executive level sets the precedent for the rest of our Trust. </w:t>
      </w:r>
      <w:r w:rsidR="00DE6054">
        <w:t xml:space="preserve"> </w:t>
      </w:r>
      <w:r w:rsidRPr="00EB22D9">
        <w:t>What is tolerated at the top of an organisation is often the ceiling of what can be expected deeper within.</w:t>
      </w:r>
    </w:p>
    <w:p w14:paraId="53C08EB2" w14:textId="0CB4F66D" w:rsidR="00501E27" w:rsidRPr="00EB22D9" w:rsidRDefault="00501E27" w:rsidP="00EB22D9">
      <w:pPr>
        <w:pStyle w:val="DATBullets"/>
      </w:pPr>
      <w:r w:rsidRPr="00EB22D9">
        <w:t>Bad meetings are not inevitabl</w:t>
      </w:r>
      <w:r w:rsidR="00551A87" w:rsidRPr="00EB22D9">
        <w:t xml:space="preserve">e.  </w:t>
      </w:r>
      <w:r w:rsidRPr="00EB22D9">
        <w:t xml:space="preserve">There is nothing inherently boring or unproductive about meetings. </w:t>
      </w:r>
    </w:p>
    <w:p w14:paraId="195FD49F" w14:textId="7F4C5A63" w:rsidR="00FE2893" w:rsidRPr="00EB22D9" w:rsidRDefault="00501E27" w:rsidP="00EB22D9">
      <w:pPr>
        <w:pStyle w:val="DATBullets"/>
      </w:pPr>
      <w:r w:rsidRPr="00EB22D9">
        <w:t>They are the activity at the centre of every organisation and should, therefore, be both interesting and relevant</w:t>
      </w:r>
      <w:r w:rsidR="00DE6054">
        <w:t>.</w:t>
      </w:r>
    </w:p>
    <w:p w14:paraId="799353C0" w14:textId="0BDC8405" w:rsidR="00E069E4" w:rsidRPr="00EB22D9" w:rsidRDefault="00D56365" w:rsidP="00EB22D9">
      <w:pPr>
        <w:pStyle w:val="DATBullets"/>
      </w:pPr>
      <w:r w:rsidRPr="00EB22D9">
        <w:t>The single biggest problem with meetings is ‘meeting stew’.  That’s what happens when we try to cram everything from strategy to tactics to administrivia into one meeting</w:t>
      </w:r>
      <w:r w:rsidR="00E069E4" w:rsidRPr="00EB22D9">
        <w:t xml:space="preserve">.  </w:t>
      </w:r>
    </w:p>
    <w:p w14:paraId="25C16426" w14:textId="47F2AF8C" w:rsidR="00E069E4" w:rsidRPr="00EB22D9" w:rsidRDefault="00E069E4" w:rsidP="00EB22D9">
      <w:pPr>
        <w:pStyle w:val="DATBullets"/>
      </w:pPr>
      <w:r w:rsidRPr="00EB22D9">
        <w:t>There are different reasons to have a meeting.  And if you try to do too much, you won’t do anything well.  Meeting stew is the best way to stifle the life out of a meeting.</w:t>
      </w:r>
    </w:p>
    <w:p w14:paraId="2E6E8864" w14:textId="7B03EBCD" w:rsidR="00D56365" w:rsidRPr="00EB22D9" w:rsidRDefault="00D56365" w:rsidP="00EB22D9">
      <w:pPr>
        <w:pStyle w:val="DATBullets"/>
      </w:pPr>
      <w:r w:rsidRPr="00EB22D9">
        <w:t xml:space="preserve">We can </w:t>
      </w:r>
      <w:r w:rsidR="00501E27" w:rsidRPr="00EB22D9">
        <w:t xml:space="preserve">go from dreading meetings to relishing them </w:t>
      </w:r>
      <w:r w:rsidRPr="00EB22D9">
        <w:t>si</w:t>
      </w:r>
      <w:r w:rsidR="00501E27" w:rsidRPr="00EB22D9">
        <w:t xml:space="preserve">mply by avoiding meeting stew and inciting productive conflict. </w:t>
      </w:r>
    </w:p>
    <w:p w14:paraId="56E2D436" w14:textId="4A5A0FBC" w:rsidR="001F2A1C" w:rsidRPr="00EB22D9" w:rsidRDefault="001F2A1C" w:rsidP="00EB22D9">
      <w:pPr>
        <w:pStyle w:val="DATBullets"/>
        <w:rPr>
          <w:rFonts w:ascii="Times New Roman" w:hAnsi="Times New Roman"/>
        </w:rPr>
      </w:pPr>
      <w:r w:rsidRPr="00EB22D9">
        <w:t xml:space="preserve">Meetings are what leaders do, and the solution to bad meetings is not the elimination of them, but rather the transformation of them into meaningful, engaging and relevant activities. </w:t>
      </w:r>
    </w:p>
    <w:p w14:paraId="27E1691E" w14:textId="63DEB2E7" w:rsidR="00E069E4" w:rsidRPr="00EB22D9" w:rsidRDefault="00E069E4" w:rsidP="00EB22D9">
      <w:pPr>
        <w:pStyle w:val="DATBullets"/>
      </w:pPr>
      <w:r w:rsidRPr="00EB22D9">
        <w:t>Good meetings have debate and conflict.  People are able to be passionate without consequence.  The leader prioriti</w:t>
      </w:r>
      <w:r w:rsidR="009E6301" w:rsidRPr="00EB22D9">
        <w:t>s</w:t>
      </w:r>
      <w:r w:rsidRPr="00EB22D9">
        <w:t>es what will be talked about.</w:t>
      </w:r>
    </w:p>
    <w:p w14:paraId="1C364174" w14:textId="240440C0" w:rsidR="001F2A1C" w:rsidRPr="00EB22D9" w:rsidRDefault="001F2A1C" w:rsidP="00EB22D9">
      <w:pPr>
        <w:pStyle w:val="DATBullets"/>
        <w:rPr>
          <w:rFonts w:ascii="Times New Roman" w:hAnsi="Times New Roman"/>
        </w:rPr>
      </w:pPr>
      <w:r w:rsidRPr="00EB22D9">
        <w:t>Leaders of meetings need to put the right issues — often the most controversial ones — on the table at the beginning of their meetings.</w:t>
      </w:r>
      <w:r w:rsidR="00E72F1A" w:rsidRPr="00EB22D9">
        <w:t xml:space="preserve">  </w:t>
      </w:r>
      <w:r w:rsidRPr="00EB22D9">
        <w:t>By demanding that the</w:t>
      </w:r>
      <w:r w:rsidR="009E6301" w:rsidRPr="00EB22D9">
        <w:t xml:space="preserve"> team</w:t>
      </w:r>
      <w:r w:rsidRPr="00EB22D9">
        <w:t xml:space="preserve"> wrestle with those issues until resolution has been achieved, they can create genuine, compelling drama, and prevent their audiences from checking out. </w:t>
      </w:r>
    </w:p>
    <w:p w14:paraId="6EEB4B5A" w14:textId="618EB462" w:rsidR="00E72F1A" w:rsidRPr="00EB22D9" w:rsidRDefault="00E72F1A" w:rsidP="00EB22D9">
      <w:pPr>
        <w:pStyle w:val="DATBullets"/>
        <w:rPr>
          <w:rFonts w:ascii="Times New Roman" w:hAnsi="Times New Roman"/>
        </w:rPr>
      </w:pPr>
      <w:r w:rsidRPr="00EB22D9">
        <w:t xml:space="preserve">If we don’t nurture that conflict — or drama — in the first 10 minutes of the meeting, the team will lose interest and disengage. </w:t>
      </w:r>
    </w:p>
    <w:p w14:paraId="0A6024C3" w14:textId="77777777" w:rsidR="00DE6054" w:rsidRPr="00EB22D9" w:rsidRDefault="00DE6054" w:rsidP="00DE6054">
      <w:pPr>
        <w:pStyle w:val="DATBullets"/>
      </w:pPr>
      <w:r w:rsidRPr="00EB22D9">
        <w:t>What we need to do is create greater context by having separate meetings for different topics.</w:t>
      </w:r>
    </w:p>
    <w:p w14:paraId="32E7EFA6" w14:textId="1C5CF13B" w:rsidR="001F2A1C" w:rsidRPr="00EB22D9" w:rsidRDefault="001F2A1C" w:rsidP="00EB22D9">
      <w:pPr>
        <w:pStyle w:val="DATBullets"/>
        <w:rPr>
          <w:rFonts w:ascii="Times New Roman" w:hAnsi="Times New Roman"/>
        </w:rPr>
      </w:pPr>
      <w:r w:rsidRPr="00EB22D9">
        <w:rPr>
          <w:b/>
        </w:rPr>
        <w:t xml:space="preserve">Daily </w:t>
      </w:r>
      <w:r w:rsidR="00D0205A" w:rsidRPr="00EB22D9">
        <w:rPr>
          <w:b/>
        </w:rPr>
        <w:t>c</w:t>
      </w:r>
      <w:r w:rsidRPr="00EB22D9">
        <w:rPr>
          <w:b/>
        </w:rPr>
        <w:t xml:space="preserve">heck-in </w:t>
      </w:r>
      <w:r w:rsidRPr="00EB22D9">
        <w:t xml:space="preserve">is a schedule-oriented, administrative meeting that should last no more than five or 10 minutes. </w:t>
      </w:r>
      <w:r w:rsidR="00D0205A" w:rsidRPr="00EB22D9">
        <w:t xml:space="preserve"> </w:t>
      </w:r>
      <w:r w:rsidRPr="00EB22D9">
        <w:t xml:space="preserve">The purpose is simply to keep team members aligned and to provide a daily forum for activity updates and scheduling. </w:t>
      </w:r>
    </w:p>
    <w:p w14:paraId="472191BB" w14:textId="0C38CED0" w:rsidR="00D0205A" w:rsidRPr="00EB22D9" w:rsidRDefault="001F2A1C" w:rsidP="00EB22D9">
      <w:pPr>
        <w:pStyle w:val="DATBullets"/>
        <w:rPr>
          <w:rFonts w:ascii="Times New Roman" w:hAnsi="Times New Roman"/>
        </w:rPr>
      </w:pPr>
      <w:r w:rsidRPr="00EB22D9">
        <w:rPr>
          <w:b/>
        </w:rPr>
        <w:t>Tactica</w:t>
      </w:r>
      <w:r w:rsidR="00EB22D9" w:rsidRPr="00EB22D9">
        <w:rPr>
          <w:b/>
        </w:rPr>
        <w:t xml:space="preserve">l </w:t>
      </w:r>
      <w:r w:rsidR="00EB22D9" w:rsidRPr="00EB22D9">
        <w:t>is</w:t>
      </w:r>
      <w:r w:rsidRPr="00EB22D9">
        <w:t xml:space="preserve"> what most people have come to know as staff meetings. </w:t>
      </w:r>
      <w:r w:rsidR="00D0205A" w:rsidRPr="00EB22D9">
        <w:t xml:space="preserve"> </w:t>
      </w:r>
      <w:r w:rsidRPr="00EB22D9">
        <w:t>These should be approximately an hour in length, give or take 20 minutes, and should focus on the discussion and resolution of issues which effect near term objectives.</w:t>
      </w:r>
      <w:r w:rsidR="00D0205A" w:rsidRPr="00EB22D9">
        <w:t xml:space="preserve">  </w:t>
      </w:r>
    </w:p>
    <w:p w14:paraId="3FD4537C" w14:textId="02D0B4E2" w:rsidR="001F2A1C" w:rsidRPr="00EB22D9" w:rsidRDefault="001F2A1C" w:rsidP="00EB22D9">
      <w:pPr>
        <w:pStyle w:val="DATBullets"/>
        <w:numPr>
          <w:ilvl w:val="0"/>
          <w:numId w:val="0"/>
        </w:numPr>
        <w:ind w:left="170"/>
      </w:pPr>
      <w:r w:rsidRPr="00EB22D9">
        <w:t xml:space="preserve">Ironically, these work best if there is no pre-set agenda. </w:t>
      </w:r>
      <w:r w:rsidR="00D0205A" w:rsidRPr="00EB22D9">
        <w:t xml:space="preserve"> </w:t>
      </w:r>
      <w:r w:rsidRPr="00EB22D9">
        <w:t>Instead, the team should quickly review one another’s priorities and the team’s overall scorecard, and then decide on what to discuss during the remainder of the meeting.</w:t>
      </w:r>
      <w:r w:rsidR="00D0205A" w:rsidRPr="00EB22D9">
        <w:rPr>
          <w:rFonts w:ascii="Times New Roman" w:hAnsi="Times New Roman"/>
        </w:rPr>
        <w:t xml:space="preserve">  </w:t>
      </w:r>
      <w:r w:rsidRPr="00EB22D9">
        <w:t>This will help them avoid wasting time on trivial issues and focus only on those issues that are truly relevant and critical.</w:t>
      </w:r>
    </w:p>
    <w:p w14:paraId="04CAB3F9" w14:textId="1323D076" w:rsidR="00551A87" w:rsidRPr="00EB22D9" w:rsidRDefault="00551A87" w:rsidP="00EB22D9">
      <w:pPr>
        <w:pStyle w:val="DATBullets"/>
        <w:numPr>
          <w:ilvl w:val="0"/>
          <w:numId w:val="0"/>
        </w:numPr>
        <w:ind w:left="170"/>
      </w:pPr>
      <w:r w:rsidRPr="00EB22D9">
        <w:t>During the lightning round, fellow team members should listen closely and consider some of the following:</w:t>
      </w:r>
    </w:p>
    <w:p w14:paraId="6F6705FC" w14:textId="77777777" w:rsidR="00551A87" w:rsidRPr="00EB22D9" w:rsidRDefault="00551A87" w:rsidP="00EB22D9">
      <w:pPr>
        <w:pStyle w:val="DATSubBullets"/>
      </w:pPr>
      <w:r w:rsidRPr="00EB22D9">
        <w:t>Can I support my team member with any of the items they mentioned?</w:t>
      </w:r>
    </w:p>
    <w:p w14:paraId="5E5D8D08" w14:textId="01F77FEA" w:rsidR="00551A87" w:rsidRPr="00EB22D9" w:rsidRDefault="00551A87" w:rsidP="00EB22D9">
      <w:pPr>
        <w:pStyle w:val="DATSubBullets"/>
      </w:pPr>
      <w:r w:rsidRPr="00EB22D9">
        <w:t>Do I have questions about the items – do I even know what they are talking about?</w:t>
      </w:r>
    </w:p>
    <w:p w14:paraId="45F848BE" w14:textId="77777777" w:rsidR="00551A87" w:rsidRPr="00EB22D9" w:rsidRDefault="00551A87" w:rsidP="00EB22D9">
      <w:pPr>
        <w:pStyle w:val="DATSubBullets"/>
      </w:pPr>
      <w:r w:rsidRPr="00EB22D9">
        <w:t>Do I have some input I should share?</w:t>
      </w:r>
    </w:p>
    <w:p w14:paraId="60930B36" w14:textId="77777777" w:rsidR="00EB22D9" w:rsidRPr="00EB22D9" w:rsidRDefault="00551A87" w:rsidP="00EB22D9">
      <w:pPr>
        <w:pStyle w:val="DATBullets"/>
        <w:numPr>
          <w:ilvl w:val="0"/>
          <w:numId w:val="0"/>
        </w:numPr>
        <w:ind w:left="170"/>
      </w:pPr>
      <w:r w:rsidRPr="00EB22D9">
        <w:t>If they do have questions or need additional information, they should request for that item to be added to the agenda for the meeting.  Simple.  No more conversation needed (until, of course it comes up on the agenda).</w:t>
      </w:r>
      <w:r w:rsidR="00EB22D9" w:rsidRPr="00EB22D9">
        <w:t xml:space="preserve">  </w:t>
      </w:r>
    </w:p>
    <w:p w14:paraId="334CA5D5" w14:textId="393C7CF8" w:rsidR="00551A87" w:rsidRPr="00EB22D9" w:rsidRDefault="00EB22D9" w:rsidP="00EB22D9">
      <w:pPr>
        <w:pStyle w:val="DATBullets"/>
        <w:numPr>
          <w:ilvl w:val="0"/>
          <w:numId w:val="0"/>
        </w:numPr>
        <w:ind w:left="170"/>
      </w:pPr>
      <w:r w:rsidRPr="00EB22D9">
        <w:t>The key to making these tactical meetings work is having the discipline to identify and postpone the discussion of more strategic topics, which brings us to the third kind of meeting.</w:t>
      </w:r>
    </w:p>
    <w:p w14:paraId="56C820C0" w14:textId="41027E8F" w:rsidR="001F2A1C" w:rsidRPr="00EB22D9" w:rsidRDefault="00D0205A" w:rsidP="00EB22D9">
      <w:pPr>
        <w:pStyle w:val="DATBullets"/>
        <w:rPr>
          <w:rFonts w:ascii="Times New Roman" w:hAnsi="Times New Roman"/>
        </w:rPr>
      </w:pPr>
      <w:r w:rsidRPr="00EB22D9">
        <w:rPr>
          <w:b/>
        </w:rPr>
        <w:t>T</w:t>
      </w:r>
      <w:r w:rsidR="001F2A1C" w:rsidRPr="00EB22D9">
        <w:rPr>
          <w:b/>
        </w:rPr>
        <w:t xml:space="preserve">opical </w:t>
      </w:r>
      <w:r w:rsidR="001F2A1C" w:rsidRPr="00EB22D9">
        <w:t>is the most interesting kind of meeting for leaders and the most important indicator of a</w:t>
      </w:r>
      <w:r w:rsidRPr="00EB22D9">
        <w:t>n</w:t>
      </w:r>
      <w:r w:rsidR="001F2A1C" w:rsidRPr="00EB22D9">
        <w:t xml:space="preserve"> </w:t>
      </w:r>
      <w:r w:rsidRPr="00EB22D9">
        <w:t>organisation</w:t>
      </w:r>
      <w:r w:rsidR="001F2A1C" w:rsidRPr="00EB22D9">
        <w:t xml:space="preserve">’s strategic aptitude. </w:t>
      </w:r>
      <w:r w:rsidRPr="00EB22D9">
        <w:t xml:space="preserve"> </w:t>
      </w:r>
      <w:r w:rsidR="001F2A1C" w:rsidRPr="00EB22D9">
        <w:t xml:space="preserve">It is the appropriate place for big topics, those that will have a long-term impact. </w:t>
      </w:r>
      <w:r w:rsidRPr="00EB22D9">
        <w:t xml:space="preserve"> </w:t>
      </w:r>
      <w:r w:rsidR="001F2A1C" w:rsidRPr="00EB22D9">
        <w:t xml:space="preserve">These issues require more time and a different setting, one in which participants can brainstorm, debate, present ideas and wrestle with one another in pursuit of the optimal long-term solution. </w:t>
      </w:r>
      <w:r w:rsidRPr="00EB22D9">
        <w:t xml:space="preserve"> </w:t>
      </w:r>
      <w:r w:rsidR="001F2A1C" w:rsidRPr="00EB22D9">
        <w:t>Each</w:t>
      </w:r>
      <w:r w:rsidR="00974F04" w:rsidRPr="00EB22D9">
        <w:t xml:space="preserve"> </w:t>
      </w:r>
      <w:r w:rsidR="001F2A1C" w:rsidRPr="00EB22D9">
        <w:t xml:space="preserve">meeting should include no more than one or two topics and should allow roughly two hours for each topic. </w:t>
      </w:r>
    </w:p>
    <w:p w14:paraId="0A3577AA" w14:textId="5BEEAA04" w:rsidR="001C64F8" w:rsidRPr="00DE6054" w:rsidRDefault="00D0205A" w:rsidP="00DE6054">
      <w:pPr>
        <w:pStyle w:val="DATBullets"/>
        <w:rPr>
          <w:rFonts w:ascii="Times New Roman" w:hAnsi="Times New Roman"/>
          <w:color w:val="000000" w:themeColor="text1"/>
        </w:rPr>
      </w:pPr>
      <w:r w:rsidRPr="00EB22D9">
        <w:rPr>
          <w:b/>
        </w:rPr>
        <w:t>Cycle</w:t>
      </w:r>
      <w:r w:rsidR="001F2A1C" w:rsidRPr="00EB22D9">
        <w:rPr>
          <w:b/>
        </w:rPr>
        <w:t xml:space="preserve"> </w:t>
      </w:r>
      <w:r w:rsidRPr="00EB22D9">
        <w:rPr>
          <w:b/>
        </w:rPr>
        <w:t>o</w:t>
      </w:r>
      <w:r w:rsidR="001F2A1C" w:rsidRPr="00EB22D9">
        <w:rPr>
          <w:b/>
        </w:rPr>
        <w:t>ff-</w:t>
      </w:r>
      <w:r w:rsidRPr="00EB22D9">
        <w:rPr>
          <w:b/>
        </w:rPr>
        <w:t>s</w:t>
      </w:r>
      <w:r w:rsidR="001F2A1C" w:rsidRPr="00EB22D9">
        <w:rPr>
          <w:b/>
        </w:rPr>
        <w:t xml:space="preserve">ite </w:t>
      </w:r>
      <w:r w:rsidRPr="00EB22D9">
        <w:rPr>
          <w:b/>
        </w:rPr>
        <w:t>re</w:t>
      </w:r>
      <w:r w:rsidR="001F2A1C" w:rsidRPr="00EB22D9">
        <w:rPr>
          <w:b/>
        </w:rPr>
        <w:t xml:space="preserve">view </w:t>
      </w:r>
      <w:r w:rsidR="001F2A1C" w:rsidRPr="00EB22D9">
        <w:t xml:space="preserve">is an opportunity for team members to step away from the </w:t>
      </w:r>
      <w:r w:rsidRPr="00EB22D9">
        <w:t>organisation</w:t>
      </w:r>
      <w:r w:rsidR="001F2A1C" w:rsidRPr="00EB22D9">
        <w:t xml:space="preserve">, literally and figuratively, to reassess a variety of issues: the interpersonal performance of the team, the company’s strategy, the performance of top-tier and bottom-tier employees, morale, competitive threats and industry trends. </w:t>
      </w:r>
      <w:r w:rsidRPr="00EB22D9">
        <w:t xml:space="preserve"> </w:t>
      </w:r>
      <w:r w:rsidR="001F2A1C" w:rsidRPr="00EB22D9">
        <w:t xml:space="preserve">These can last anywhere from the better part of a day to two full days each </w:t>
      </w:r>
      <w:r w:rsidR="00EB22D9" w:rsidRPr="00EB22D9">
        <w:rPr>
          <w:b/>
        </w:rPr>
        <w:t>cycle</w:t>
      </w:r>
      <w:r w:rsidR="0090634B" w:rsidRPr="00EB22D9">
        <w:rPr>
          <w:b/>
          <w:color w:val="000000" w:themeColor="text1"/>
        </w:rPr>
        <w:t>.</w:t>
      </w:r>
      <w:r w:rsidR="001C64F8">
        <w:br w:type="page"/>
      </w:r>
    </w:p>
    <w:p w14:paraId="6ADEAB98" w14:textId="7887BB9D" w:rsidR="00D756E6" w:rsidRDefault="001C64F8" w:rsidP="004F3B07">
      <w:pPr>
        <w:pStyle w:val="DATHeader"/>
        <w:spacing w:after="240"/>
      </w:pPr>
      <w:r>
        <w:lastRenderedPageBreak/>
        <w:t>Our four meetings</w:t>
      </w:r>
    </w:p>
    <w:tbl>
      <w:tblPr>
        <w:tblW w:w="0" w:type="auto"/>
        <w:tblBorders>
          <w:insideH w:val="single" w:sz="12" w:space="0" w:color="164389"/>
        </w:tblBorders>
        <w:tblLook w:val="0000" w:firstRow="0" w:lastRow="0" w:firstColumn="0" w:lastColumn="0" w:noHBand="0" w:noVBand="0"/>
      </w:tblPr>
      <w:tblGrid>
        <w:gridCol w:w="2410"/>
        <w:gridCol w:w="3951"/>
        <w:gridCol w:w="3951"/>
      </w:tblGrid>
      <w:tr w:rsidR="001C64F8" w14:paraId="60A6B766" w14:textId="77777777" w:rsidTr="00352F44">
        <w:trPr>
          <w:trHeight w:val="1989"/>
        </w:trPr>
        <w:tc>
          <w:tcPr>
            <w:tcW w:w="2410" w:type="dxa"/>
          </w:tcPr>
          <w:p w14:paraId="052F1B19" w14:textId="77777777" w:rsidR="001C64F8" w:rsidRDefault="001C64F8" w:rsidP="004F3B07">
            <w:pPr>
              <w:pStyle w:val="DATSubHeader"/>
              <w:spacing w:before="80" w:after="80"/>
              <w:ind w:left="-113"/>
            </w:pPr>
            <w:r>
              <w:t>Daily check-in</w:t>
            </w:r>
          </w:p>
          <w:p w14:paraId="7B2F52DD" w14:textId="77777777" w:rsidR="001C64F8" w:rsidRDefault="001C64F8" w:rsidP="004F3B07">
            <w:pPr>
              <w:pStyle w:val="DATStrongText"/>
              <w:spacing w:before="80" w:after="80" w:line="240" w:lineRule="auto"/>
              <w:ind w:left="-113"/>
            </w:pPr>
            <w:r>
              <w:t>Time</w:t>
            </w:r>
          </w:p>
          <w:p w14:paraId="618ADEBF" w14:textId="6B7B398F" w:rsidR="001C64F8" w:rsidRDefault="001C64F8" w:rsidP="004F3B07">
            <w:pPr>
              <w:pStyle w:val="DATTableText"/>
              <w:spacing w:line="240" w:lineRule="auto"/>
              <w:ind w:left="-113"/>
            </w:pPr>
            <w:r>
              <w:t>5</w:t>
            </w:r>
            <w:r w:rsidR="00E44442">
              <w:t xml:space="preserve"> – </w:t>
            </w:r>
            <w:r>
              <w:t>10 minutes</w:t>
            </w:r>
          </w:p>
          <w:p w14:paraId="350426DA" w14:textId="0B2D21D9" w:rsidR="006672E4" w:rsidRDefault="00371D95" w:rsidP="004F3B07">
            <w:pPr>
              <w:pStyle w:val="DATTableText"/>
              <w:spacing w:line="240" w:lineRule="auto"/>
              <w:ind w:left="-113"/>
            </w:pPr>
            <w:r>
              <w:t>(30</w:t>
            </w:r>
            <w:r w:rsidR="00E44442">
              <w:t xml:space="preserve"> – </w:t>
            </w:r>
            <w:r w:rsidR="00926BE4">
              <w:t>45 seconds per check-in</w:t>
            </w:r>
            <w:r>
              <w:t>)</w:t>
            </w:r>
          </w:p>
          <w:p w14:paraId="279025F9" w14:textId="5F9CD01F" w:rsidR="001C64F8" w:rsidRDefault="00B849C9" w:rsidP="00B849C9">
            <w:pPr>
              <w:pStyle w:val="DATTableText"/>
              <w:spacing w:line="240" w:lineRule="auto"/>
              <w:ind w:left="-113"/>
            </w:pPr>
            <w:r>
              <w:t xml:space="preserve">Mon </w:t>
            </w:r>
            <w:r w:rsidR="00627A23">
              <w:t>–</w:t>
            </w:r>
            <w:r>
              <w:t xml:space="preserve"> Thur</w:t>
            </w:r>
            <w:r w:rsidR="009015AE">
              <w:t>s</w:t>
            </w:r>
            <w:r>
              <w:t xml:space="preserve"> 4.30pm</w:t>
            </w:r>
          </w:p>
          <w:p w14:paraId="70BD1666" w14:textId="77777777" w:rsidR="001C64F8" w:rsidRDefault="001C64F8" w:rsidP="004F3B07">
            <w:pPr>
              <w:pStyle w:val="DATTableText"/>
              <w:spacing w:line="240" w:lineRule="auto"/>
              <w:ind w:left="-113"/>
            </w:pPr>
            <w:r>
              <w:t>Microsoft Teams</w:t>
            </w:r>
          </w:p>
          <w:p w14:paraId="600D7A1A" w14:textId="64B7A9CB" w:rsidR="00E44442" w:rsidRDefault="002B2B4E" w:rsidP="00E44442">
            <w:pPr>
              <w:pStyle w:val="DATTableText"/>
              <w:spacing w:line="240" w:lineRule="auto"/>
              <w:ind w:left="-113"/>
            </w:pPr>
            <w:r>
              <w:softHyphen/>
            </w:r>
          </w:p>
        </w:tc>
        <w:tc>
          <w:tcPr>
            <w:tcW w:w="3951" w:type="dxa"/>
          </w:tcPr>
          <w:p w14:paraId="00121D94" w14:textId="77777777" w:rsidR="001C64F8" w:rsidRDefault="001C64F8" w:rsidP="004F3B07">
            <w:pPr>
              <w:pStyle w:val="DATSubHeader"/>
              <w:spacing w:before="80" w:after="80"/>
            </w:pPr>
          </w:p>
          <w:p w14:paraId="520559FB" w14:textId="77777777" w:rsidR="001C64F8" w:rsidRPr="009B02E2" w:rsidRDefault="001C64F8" w:rsidP="004F3B07">
            <w:pPr>
              <w:pStyle w:val="DATTableSubHeader"/>
              <w:spacing w:before="80" w:after="80"/>
            </w:pPr>
            <w:r w:rsidRPr="009B02E2">
              <w:t>Purpose</w:t>
            </w:r>
          </w:p>
          <w:p w14:paraId="3259DA43" w14:textId="77777777" w:rsidR="001C64F8" w:rsidRDefault="001C64F8" w:rsidP="004F3B07">
            <w:pPr>
              <w:pStyle w:val="DATText"/>
              <w:spacing w:before="80" w:after="80"/>
            </w:pPr>
            <w:r>
              <w:t>Administrative:</w:t>
            </w:r>
          </w:p>
          <w:p w14:paraId="3C1708EB" w14:textId="4716F65A" w:rsidR="001C64F8" w:rsidRDefault="001C64F8" w:rsidP="004F3B07">
            <w:pPr>
              <w:pStyle w:val="DATText"/>
              <w:spacing w:before="80" w:after="80"/>
              <w:jc w:val="left"/>
            </w:pPr>
            <w:r>
              <w:t>Connect informally around any relevant administrative / uber-tactical items</w:t>
            </w:r>
          </w:p>
          <w:p w14:paraId="56F5BDAD" w14:textId="41355DBD" w:rsidR="00D0205A" w:rsidRDefault="00D0205A" w:rsidP="004F3B07">
            <w:pPr>
              <w:pStyle w:val="DATText"/>
              <w:spacing w:before="80" w:after="80"/>
              <w:jc w:val="left"/>
            </w:pPr>
            <w:r>
              <w:t>K</w:t>
            </w:r>
            <w:r w:rsidRPr="00F979D5">
              <w:t xml:space="preserve">now what colleagues are working on; not to prove how busy </w:t>
            </w:r>
            <w:r>
              <w:t xml:space="preserve">you </w:t>
            </w:r>
            <w:r w:rsidRPr="00F979D5">
              <w:t>are; more to ensure everyone is lined up</w:t>
            </w:r>
          </w:p>
          <w:p w14:paraId="5ABDEB46" w14:textId="77777777" w:rsidR="001C64F8" w:rsidRDefault="001C64F8" w:rsidP="00D875B7">
            <w:pPr>
              <w:pStyle w:val="DATText"/>
              <w:spacing w:before="80" w:after="160"/>
              <w:jc w:val="left"/>
            </w:pPr>
            <w:r>
              <w:t>“What are we having for dinner?”</w:t>
            </w:r>
          </w:p>
        </w:tc>
        <w:tc>
          <w:tcPr>
            <w:tcW w:w="3951" w:type="dxa"/>
          </w:tcPr>
          <w:p w14:paraId="42F7B658" w14:textId="77777777" w:rsidR="001C64F8" w:rsidRPr="004F3B07" w:rsidRDefault="001C64F8" w:rsidP="00460AF8">
            <w:pPr>
              <w:pStyle w:val="DATSubHeader"/>
              <w:spacing w:before="80" w:after="80"/>
            </w:pPr>
          </w:p>
          <w:p w14:paraId="341B269C" w14:textId="77777777" w:rsidR="001C64F8" w:rsidRDefault="001C64F8" w:rsidP="00460AF8">
            <w:pPr>
              <w:pStyle w:val="DATStrongText"/>
              <w:spacing w:before="80" w:after="80"/>
            </w:pPr>
            <w:r>
              <w:t>Keys to success</w:t>
            </w:r>
          </w:p>
          <w:p w14:paraId="10A503F2" w14:textId="77777777" w:rsidR="001C64F8" w:rsidRDefault="001C64F8" w:rsidP="00EB22D9">
            <w:pPr>
              <w:pStyle w:val="DATBullets"/>
            </w:pPr>
            <w:r>
              <w:t>Keep it administrative</w:t>
            </w:r>
          </w:p>
          <w:p w14:paraId="54F124CC" w14:textId="792CA73B" w:rsidR="00404716" w:rsidRDefault="00404716" w:rsidP="00EB22D9">
            <w:pPr>
              <w:pStyle w:val="DATBullets"/>
            </w:pPr>
            <w:r>
              <w:t xml:space="preserve">Only share </w:t>
            </w:r>
            <w:r w:rsidR="005D02DB">
              <w:t xml:space="preserve">items that can be covered </w:t>
            </w:r>
            <w:r w:rsidR="00691B11">
              <w:t>in 45 seconds or less</w:t>
            </w:r>
          </w:p>
          <w:p w14:paraId="25950327" w14:textId="64636A47" w:rsidR="00D0205A" w:rsidRDefault="001C64F8" w:rsidP="00EB22D9">
            <w:pPr>
              <w:pStyle w:val="DATBullets"/>
            </w:pPr>
            <w:r>
              <w:t>Don’t cancel even when some people can’t be there</w:t>
            </w:r>
          </w:p>
        </w:tc>
      </w:tr>
      <w:tr w:rsidR="001C64F8" w14:paraId="35D5B09C" w14:textId="77777777" w:rsidTr="00352F44">
        <w:tc>
          <w:tcPr>
            <w:tcW w:w="2410" w:type="dxa"/>
          </w:tcPr>
          <w:p w14:paraId="76D6A1C9" w14:textId="77777777" w:rsidR="001C64F8" w:rsidRDefault="001C64F8" w:rsidP="0094443D">
            <w:pPr>
              <w:pStyle w:val="DATSubHeader"/>
              <w:spacing w:before="80" w:after="80"/>
              <w:ind w:left="-113"/>
            </w:pPr>
            <w:r>
              <w:t>Tactical</w:t>
            </w:r>
          </w:p>
          <w:p w14:paraId="2309A524" w14:textId="77777777" w:rsidR="001C64F8" w:rsidRDefault="001C64F8" w:rsidP="004F3B07">
            <w:pPr>
              <w:pStyle w:val="DATStrongText"/>
              <w:spacing w:before="80" w:after="80" w:line="240" w:lineRule="auto"/>
              <w:ind w:left="-113"/>
            </w:pPr>
            <w:r>
              <w:t>Time</w:t>
            </w:r>
          </w:p>
          <w:p w14:paraId="44111924" w14:textId="53E9E8ED" w:rsidR="001C64F8" w:rsidRDefault="001C64F8" w:rsidP="004F3B07">
            <w:pPr>
              <w:pStyle w:val="DATTableText"/>
              <w:spacing w:line="240" w:lineRule="auto"/>
              <w:ind w:left="-113"/>
            </w:pPr>
            <w:r>
              <w:t>45</w:t>
            </w:r>
            <w:r w:rsidR="006F6F27">
              <w:t xml:space="preserve"> – </w:t>
            </w:r>
            <w:r>
              <w:t>90 minutes</w:t>
            </w:r>
          </w:p>
          <w:p w14:paraId="4F99B453" w14:textId="4CF7EE99" w:rsidR="00367E3A" w:rsidRDefault="00367E3A" w:rsidP="004F3B07">
            <w:pPr>
              <w:pStyle w:val="DATTableText"/>
              <w:spacing w:line="240" w:lineRule="auto"/>
              <w:ind w:left="-113"/>
            </w:pPr>
            <w:r>
              <w:t>(up to 5 minutes per item)</w:t>
            </w:r>
          </w:p>
          <w:p w14:paraId="5EFE435B" w14:textId="5E9AE941" w:rsidR="001C64F8" w:rsidRDefault="00CB4600" w:rsidP="004F3B07">
            <w:pPr>
              <w:pStyle w:val="DATTableText"/>
              <w:spacing w:line="240" w:lineRule="auto"/>
              <w:ind w:left="-113"/>
            </w:pPr>
            <w:r>
              <w:t xml:space="preserve">Friday morning </w:t>
            </w:r>
          </w:p>
          <w:p w14:paraId="5B6AEC9F" w14:textId="77777777" w:rsidR="001C64F8" w:rsidRDefault="001C64F8" w:rsidP="004F3B07">
            <w:pPr>
              <w:pStyle w:val="DATTableText"/>
              <w:spacing w:line="240" w:lineRule="auto"/>
              <w:ind w:left="-113"/>
            </w:pPr>
            <w:r>
              <w:t>Microsoft Teams</w:t>
            </w:r>
          </w:p>
        </w:tc>
        <w:tc>
          <w:tcPr>
            <w:tcW w:w="3951" w:type="dxa"/>
          </w:tcPr>
          <w:p w14:paraId="3004858D" w14:textId="77777777" w:rsidR="001C64F8" w:rsidRDefault="001C64F8" w:rsidP="0094443D">
            <w:pPr>
              <w:pStyle w:val="DATSubHeader"/>
              <w:spacing w:before="80" w:after="80"/>
            </w:pPr>
          </w:p>
          <w:p w14:paraId="38843A61" w14:textId="77777777" w:rsidR="001C64F8" w:rsidRPr="009B02E2" w:rsidRDefault="001C64F8" w:rsidP="004F3B07">
            <w:pPr>
              <w:pStyle w:val="DATStrongText"/>
              <w:spacing w:before="80" w:after="80"/>
            </w:pPr>
            <w:r w:rsidRPr="009B02E2">
              <w:t>Purpose</w:t>
            </w:r>
          </w:p>
          <w:p w14:paraId="43C07201" w14:textId="77777777" w:rsidR="001C64F8" w:rsidRDefault="001C64F8" w:rsidP="004F3B07">
            <w:pPr>
              <w:pStyle w:val="DATText"/>
              <w:spacing w:before="80" w:after="80"/>
            </w:pPr>
            <w:r>
              <w:t>Tactical:</w:t>
            </w:r>
          </w:p>
          <w:p w14:paraId="3D3FEEF0" w14:textId="77777777" w:rsidR="001C64F8" w:rsidRDefault="001C64F8" w:rsidP="004F3B07">
            <w:pPr>
              <w:pStyle w:val="DATText"/>
              <w:spacing w:before="80" w:after="80"/>
            </w:pPr>
            <w:r>
              <w:t>Review scorecard and resolve critical tactical obstacles and issues</w:t>
            </w:r>
          </w:p>
          <w:p w14:paraId="48E2773D" w14:textId="5E551B56" w:rsidR="007328C6" w:rsidRDefault="007328C6" w:rsidP="004F3B07">
            <w:pPr>
              <w:pStyle w:val="DATText"/>
              <w:spacing w:before="80" w:after="240"/>
            </w:pPr>
            <w:r w:rsidRPr="00F979D5">
              <w:t>RAG</w:t>
            </w:r>
            <w:r w:rsidR="004F3B07">
              <w:t xml:space="preserve"> of defining / standard operating objectives</w:t>
            </w:r>
            <w:r w:rsidR="00A55FDE">
              <w:t xml:space="preserve"> (current performance)</w:t>
            </w:r>
            <w:r w:rsidR="004F3B07">
              <w:t xml:space="preserve"> </w:t>
            </w:r>
            <w:r w:rsidRPr="00F979D5">
              <w:t>does not need to</w:t>
            </w:r>
            <w:r w:rsidR="004F3B07">
              <w:t xml:space="preserve"> be</w:t>
            </w:r>
            <w:r w:rsidRPr="00F979D5">
              <w:t xml:space="preserve"> specific and accurate – more </w:t>
            </w:r>
            <w:r w:rsidR="004F3B07">
              <w:t>about</w:t>
            </w:r>
            <w:r w:rsidRPr="00F979D5">
              <w:t xml:space="preserve"> whether we need to talk more (as in process of creating agenda – take step back after RAG and decide which we should cover in tactical)</w:t>
            </w:r>
          </w:p>
        </w:tc>
        <w:tc>
          <w:tcPr>
            <w:tcW w:w="3951" w:type="dxa"/>
          </w:tcPr>
          <w:p w14:paraId="33054810" w14:textId="77777777" w:rsidR="001C64F8" w:rsidRDefault="001C64F8" w:rsidP="0094443D">
            <w:pPr>
              <w:pStyle w:val="DATTopSubHeader"/>
              <w:spacing w:before="80" w:after="80"/>
            </w:pPr>
          </w:p>
          <w:p w14:paraId="6CAA4CAD" w14:textId="77777777" w:rsidR="001C64F8" w:rsidRDefault="001C64F8" w:rsidP="00460AF8">
            <w:pPr>
              <w:pStyle w:val="DATStrongText"/>
              <w:spacing w:before="80" w:after="80"/>
            </w:pPr>
            <w:r>
              <w:t>Keys to success</w:t>
            </w:r>
          </w:p>
          <w:p w14:paraId="5C4C71E5" w14:textId="63DA9D2B" w:rsidR="001C64F8" w:rsidRDefault="001C64F8" w:rsidP="00EB22D9">
            <w:pPr>
              <w:pStyle w:val="DATBullets"/>
            </w:pPr>
            <w:r w:rsidRPr="009B02E2">
              <w:t>Don’t set the agenda until after the initial reporting</w:t>
            </w:r>
          </w:p>
          <w:p w14:paraId="54CC5AD4" w14:textId="7C71ED62" w:rsidR="00824252" w:rsidRPr="00824252" w:rsidRDefault="00824252" w:rsidP="00EB22D9">
            <w:pPr>
              <w:pStyle w:val="DATBullets"/>
              <w:rPr>
                <w:rFonts w:eastAsia="Times New Roman"/>
              </w:rPr>
            </w:pPr>
            <w:r>
              <w:rPr>
                <w:shd w:val="clear" w:color="auto" w:fill="FFFFFF"/>
              </w:rPr>
              <w:t>Let the lightning round be like lightnin</w:t>
            </w:r>
            <w:r w:rsidR="00460AF8">
              <w:rPr>
                <w:shd w:val="clear" w:color="auto" w:fill="FFFFFF"/>
              </w:rPr>
              <w:t>g: e</w:t>
            </w:r>
            <w:r>
              <w:rPr>
                <w:shd w:val="clear" w:color="auto" w:fill="FFFFFF"/>
              </w:rPr>
              <w:t xml:space="preserve">ach person should be able to share their three priorities in 30 seconds or less.  </w:t>
            </w:r>
            <w:r w:rsidRPr="00824252">
              <w:rPr>
                <w:shd w:val="clear" w:color="auto" w:fill="FFFFFF"/>
              </w:rPr>
              <w:t>If needed, call items to the agenda and move on</w:t>
            </w:r>
          </w:p>
          <w:p w14:paraId="240D0A23" w14:textId="5B1C65C2" w:rsidR="007328C6" w:rsidRDefault="007328C6" w:rsidP="00EB22D9">
            <w:pPr>
              <w:pStyle w:val="DATBullets"/>
            </w:pPr>
            <w:r>
              <w:t>D</w:t>
            </w:r>
            <w:r w:rsidRPr="00F979D5">
              <w:t>on’t peanut butter out time; talk about ‘red’ things</w:t>
            </w:r>
          </w:p>
          <w:p w14:paraId="7BBA5181" w14:textId="2FEF82D9" w:rsidR="001C64F8" w:rsidRDefault="001C64F8" w:rsidP="00D875B7">
            <w:pPr>
              <w:pStyle w:val="DATBullets"/>
              <w:spacing w:after="160"/>
            </w:pPr>
            <w:r w:rsidRPr="009B02E2">
              <w:t>Postpone strategic discussions</w:t>
            </w:r>
            <w:r w:rsidR="00D0205A">
              <w:t xml:space="preserve">.  </w:t>
            </w:r>
            <w:r w:rsidR="00D0205A" w:rsidRPr="00D0205A">
              <w:t>Bell on table – gets past 5 mins ring bell – let’s decide</w:t>
            </w:r>
            <w:r w:rsidR="00D0205A" w:rsidRPr="00F979D5">
              <w:t>: is this tactical?</w:t>
            </w:r>
          </w:p>
        </w:tc>
      </w:tr>
      <w:tr w:rsidR="001C64F8" w14:paraId="029D6134" w14:textId="77777777" w:rsidTr="00352F44">
        <w:tc>
          <w:tcPr>
            <w:tcW w:w="2410" w:type="dxa"/>
          </w:tcPr>
          <w:p w14:paraId="61E51621" w14:textId="77777777" w:rsidR="001C64F8" w:rsidRDefault="001C64F8" w:rsidP="0094443D">
            <w:pPr>
              <w:pStyle w:val="DATSubHeader"/>
              <w:spacing w:before="80" w:after="80"/>
              <w:ind w:left="-113"/>
            </w:pPr>
            <w:r>
              <w:t>Topical</w:t>
            </w:r>
          </w:p>
          <w:p w14:paraId="2C8ED871" w14:textId="77777777" w:rsidR="001C64F8" w:rsidRDefault="001C64F8" w:rsidP="004F3B07">
            <w:pPr>
              <w:pStyle w:val="DATStrongText"/>
              <w:spacing w:before="80" w:after="80" w:line="240" w:lineRule="auto"/>
              <w:ind w:left="-113"/>
            </w:pPr>
            <w:r>
              <w:t>Time</w:t>
            </w:r>
          </w:p>
          <w:p w14:paraId="7F122277" w14:textId="77777777" w:rsidR="001C64F8" w:rsidRDefault="001C64F8" w:rsidP="004F3B07">
            <w:pPr>
              <w:pStyle w:val="DATTableText"/>
              <w:spacing w:line="240" w:lineRule="auto"/>
              <w:ind w:left="-113"/>
            </w:pPr>
            <w:r>
              <w:t>2+ hours</w:t>
            </w:r>
          </w:p>
          <w:p w14:paraId="75C13101" w14:textId="2F431212" w:rsidR="001C64F8" w:rsidRDefault="00CB4600" w:rsidP="004F3B07">
            <w:pPr>
              <w:pStyle w:val="DATTableText"/>
              <w:spacing w:line="240" w:lineRule="auto"/>
              <w:ind w:left="-113"/>
            </w:pPr>
            <w:r>
              <w:t>Wednesday</w:t>
            </w:r>
          </w:p>
          <w:p w14:paraId="0F81E449" w14:textId="77777777" w:rsidR="001C64F8" w:rsidRPr="002C7759" w:rsidRDefault="001C64F8" w:rsidP="004F3B07">
            <w:pPr>
              <w:pStyle w:val="DATTableText"/>
              <w:spacing w:line="240" w:lineRule="auto"/>
              <w:ind w:left="-113"/>
            </w:pPr>
            <w:r>
              <w:t>Face-to-face</w:t>
            </w:r>
          </w:p>
        </w:tc>
        <w:tc>
          <w:tcPr>
            <w:tcW w:w="3951" w:type="dxa"/>
          </w:tcPr>
          <w:p w14:paraId="051F6DCF" w14:textId="77777777" w:rsidR="001C64F8" w:rsidRDefault="001C64F8" w:rsidP="0094443D">
            <w:pPr>
              <w:pStyle w:val="DATSubHeader"/>
              <w:spacing w:before="80" w:after="80"/>
            </w:pPr>
          </w:p>
          <w:p w14:paraId="21C454E6" w14:textId="77777777" w:rsidR="001C64F8" w:rsidRPr="009B02E2" w:rsidRDefault="001C64F8" w:rsidP="004F3B07">
            <w:pPr>
              <w:pStyle w:val="DATStrongText"/>
              <w:spacing w:before="80" w:after="80"/>
            </w:pPr>
            <w:r w:rsidRPr="009B02E2">
              <w:t>Purpose</w:t>
            </w:r>
          </w:p>
          <w:p w14:paraId="03F9C5F6" w14:textId="77777777" w:rsidR="001C64F8" w:rsidRDefault="001C64F8" w:rsidP="004F3B07">
            <w:pPr>
              <w:pStyle w:val="DATText"/>
              <w:spacing w:before="80" w:after="80"/>
            </w:pPr>
            <w:r>
              <w:t>Strategic:</w:t>
            </w:r>
          </w:p>
          <w:p w14:paraId="522D26EC" w14:textId="1AA29D56" w:rsidR="007328C6" w:rsidRDefault="007328C6" w:rsidP="004F3B07">
            <w:pPr>
              <w:pStyle w:val="DATText"/>
              <w:spacing w:before="80" w:after="80"/>
            </w:pPr>
            <w:r>
              <w:t xml:space="preserve">Parking lot of strategic topics; </w:t>
            </w:r>
            <w:r w:rsidRPr="00F979D5">
              <w:t>pull people in</w:t>
            </w:r>
            <w:r>
              <w:t xml:space="preserve"> to solve </w:t>
            </w:r>
            <w:r w:rsidRPr="00F979D5">
              <w:t>big issues</w:t>
            </w:r>
          </w:p>
          <w:p w14:paraId="202C3002" w14:textId="138AE2D8" w:rsidR="001C64F8" w:rsidRDefault="001C64F8" w:rsidP="004F3B07">
            <w:pPr>
              <w:pStyle w:val="DATText"/>
              <w:spacing w:before="80" w:after="80"/>
            </w:pPr>
            <w:r>
              <w:t>Discuss, analyse, brainstorm and decide upon a critical issue affecting long-term success</w:t>
            </w:r>
          </w:p>
          <w:p w14:paraId="5A3A74B2" w14:textId="77777777" w:rsidR="001C64F8" w:rsidRDefault="001C64F8" w:rsidP="004F3B07">
            <w:pPr>
              <w:pStyle w:val="DATText"/>
              <w:spacing w:before="80" w:after="80"/>
            </w:pPr>
          </w:p>
        </w:tc>
        <w:tc>
          <w:tcPr>
            <w:tcW w:w="3951" w:type="dxa"/>
          </w:tcPr>
          <w:p w14:paraId="0F9BC4CE" w14:textId="77777777" w:rsidR="001C64F8" w:rsidRDefault="001C64F8" w:rsidP="0094443D">
            <w:pPr>
              <w:pStyle w:val="DATSubHeader"/>
              <w:spacing w:before="80" w:after="80"/>
            </w:pPr>
          </w:p>
          <w:p w14:paraId="65D9DB24" w14:textId="77777777" w:rsidR="001C64F8" w:rsidRDefault="001C64F8" w:rsidP="00460AF8">
            <w:pPr>
              <w:pStyle w:val="DATStrongText"/>
              <w:spacing w:before="80" w:after="80"/>
            </w:pPr>
            <w:r>
              <w:t>Keys to success</w:t>
            </w:r>
          </w:p>
          <w:p w14:paraId="71B8D8C7" w14:textId="77777777" w:rsidR="001C64F8" w:rsidRDefault="001C64F8" w:rsidP="00EB22D9">
            <w:pPr>
              <w:pStyle w:val="DATBullets"/>
            </w:pPr>
            <w:r>
              <w:t>Focus on a specific topic</w:t>
            </w:r>
          </w:p>
          <w:p w14:paraId="5B614F4A" w14:textId="77777777" w:rsidR="001C64F8" w:rsidRDefault="001C64F8" w:rsidP="00EB22D9">
            <w:pPr>
              <w:pStyle w:val="DATBullets"/>
            </w:pPr>
            <w:r>
              <w:t>Prepare in advance</w:t>
            </w:r>
          </w:p>
          <w:p w14:paraId="3F2BB39B" w14:textId="77777777" w:rsidR="001C64F8" w:rsidRDefault="001C64F8" w:rsidP="00EB22D9">
            <w:pPr>
              <w:pStyle w:val="DATBullets"/>
            </w:pPr>
            <w:r>
              <w:t>May not involve all of the Executive Team</w:t>
            </w:r>
          </w:p>
          <w:p w14:paraId="0A962677" w14:textId="77777777" w:rsidR="001C64F8" w:rsidRDefault="001C64F8" w:rsidP="00EB22D9">
            <w:pPr>
              <w:pStyle w:val="DATBullets"/>
            </w:pPr>
            <w:r>
              <w:t>Fully embrace and mine for conflict</w:t>
            </w:r>
          </w:p>
          <w:p w14:paraId="3D4E5EF3" w14:textId="77777777" w:rsidR="001C64F8" w:rsidRPr="00D756E6" w:rsidRDefault="001C64F8" w:rsidP="00D875B7">
            <w:pPr>
              <w:pStyle w:val="DATBullets"/>
              <w:spacing w:after="160"/>
            </w:pPr>
            <w:r w:rsidRPr="00D756E6">
              <w:t xml:space="preserve">Meeting ends when done talking about what’s most important – leave early or stay late </w:t>
            </w:r>
          </w:p>
        </w:tc>
      </w:tr>
      <w:tr w:rsidR="001C64F8" w14:paraId="2E2CCA5D" w14:textId="77777777" w:rsidTr="00352F44">
        <w:tc>
          <w:tcPr>
            <w:tcW w:w="2410" w:type="dxa"/>
          </w:tcPr>
          <w:p w14:paraId="6AA6C1F5" w14:textId="77777777" w:rsidR="001C64F8" w:rsidRDefault="001C64F8" w:rsidP="0094443D">
            <w:pPr>
              <w:pStyle w:val="DATSubHeader"/>
              <w:spacing w:before="80" w:after="80"/>
              <w:ind w:left="-113"/>
            </w:pPr>
            <w:r>
              <w:t>Cycle off-site review</w:t>
            </w:r>
          </w:p>
          <w:p w14:paraId="1A6BCB72" w14:textId="77777777" w:rsidR="001C64F8" w:rsidRDefault="001C64F8" w:rsidP="004F3B07">
            <w:pPr>
              <w:pStyle w:val="DATStrongText"/>
              <w:spacing w:before="80" w:after="80" w:line="240" w:lineRule="auto"/>
              <w:ind w:left="-113"/>
            </w:pPr>
            <w:r>
              <w:t>Time</w:t>
            </w:r>
          </w:p>
          <w:p w14:paraId="34688D10" w14:textId="46861F57" w:rsidR="001C64F8" w:rsidRDefault="001C64F8" w:rsidP="004F3B07">
            <w:pPr>
              <w:pStyle w:val="DATTableText"/>
              <w:spacing w:line="240" w:lineRule="auto"/>
              <w:ind w:left="-113"/>
            </w:pPr>
            <w:r>
              <w:t>1</w:t>
            </w:r>
            <w:r w:rsidR="00E44442">
              <w:t xml:space="preserve"> – </w:t>
            </w:r>
            <w:r>
              <w:t>2 days</w:t>
            </w:r>
          </w:p>
          <w:p w14:paraId="29F85E94" w14:textId="77777777" w:rsidR="001C64F8" w:rsidRDefault="001C64F8" w:rsidP="004F3B07">
            <w:pPr>
              <w:pStyle w:val="DATTableText"/>
              <w:spacing w:line="240" w:lineRule="auto"/>
              <w:ind w:left="-113"/>
            </w:pPr>
            <w:r>
              <w:t>Face-to-face</w:t>
            </w:r>
          </w:p>
        </w:tc>
        <w:tc>
          <w:tcPr>
            <w:tcW w:w="3951" w:type="dxa"/>
          </w:tcPr>
          <w:p w14:paraId="38511D59" w14:textId="77777777" w:rsidR="001C64F8" w:rsidRDefault="001C64F8" w:rsidP="0094443D">
            <w:pPr>
              <w:pStyle w:val="DATSubHeader"/>
              <w:spacing w:before="80" w:after="80"/>
            </w:pPr>
          </w:p>
          <w:p w14:paraId="1ADFA10C" w14:textId="77777777" w:rsidR="001C64F8" w:rsidRPr="009B02E2" w:rsidRDefault="001C64F8" w:rsidP="004F3B07">
            <w:pPr>
              <w:pStyle w:val="DATStrongText"/>
              <w:spacing w:before="80" w:after="80"/>
            </w:pPr>
            <w:r w:rsidRPr="009B02E2">
              <w:t>Purpose</w:t>
            </w:r>
          </w:p>
          <w:p w14:paraId="1032084D" w14:textId="77777777" w:rsidR="001C64F8" w:rsidRDefault="001C64F8" w:rsidP="004F3B07">
            <w:pPr>
              <w:pStyle w:val="DATText"/>
              <w:spacing w:before="80" w:after="80"/>
            </w:pPr>
            <w:r>
              <w:t>Developmental:</w:t>
            </w:r>
          </w:p>
          <w:p w14:paraId="6A753BA0" w14:textId="77777777" w:rsidR="001C64F8" w:rsidRDefault="001C64F8" w:rsidP="004F3B07">
            <w:pPr>
              <w:pStyle w:val="DATText"/>
              <w:spacing w:before="80" w:after="80"/>
            </w:pPr>
            <w:r>
              <w:t>Review playbook (team development, dynamics and clarity) as well as competitive landscape, industry trends and key personnel</w:t>
            </w:r>
          </w:p>
          <w:p w14:paraId="0E295CD4" w14:textId="77777777" w:rsidR="001C64F8" w:rsidRDefault="001C64F8" w:rsidP="004F3B07">
            <w:pPr>
              <w:pStyle w:val="DATText"/>
              <w:spacing w:before="80" w:after="80"/>
            </w:pPr>
            <w:r>
              <w:t xml:space="preserve">Review academy performance and financials </w:t>
            </w:r>
          </w:p>
          <w:p w14:paraId="2E7D582C" w14:textId="434FD50C" w:rsidR="007328C6" w:rsidRDefault="007328C6" w:rsidP="00D875B7">
            <w:pPr>
              <w:pStyle w:val="DATText"/>
              <w:spacing w:before="80" w:after="160"/>
            </w:pPr>
            <w:r>
              <w:t>Slowing down to go fast – agree next set of ‘sprints’</w:t>
            </w:r>
          </w:p>
        </w:tc>
        <w:tc>
          <w:tcPr>
            <w:tcW w:w="3951" w:type="dxa"/>
          </w:tcPr>
          <w:p w14:paraId="19AC4ACE" w14:textId="77777777" w:rsidR="001C64F8" w:rsidRDefault="001C64F8" w:rsidP="0094443D">
            <w:pPr>
              <w:pStyle w:val="DATSubHeader"/>
              <w:spacing w:before="80" w:after="80"/>
            </w:pPr>
          </w:p>
          <w:p w14:paraId="01BE8ADF" w14:textId="77777777" w:rsidR="001C64F8" w:rsidRDefault="001C64F8" w:rsidP="00460AF8">
            <w:pPr>
              <w:pStyle w:val="DATStrongText"/>
              <w:spacing w:before="80" w:after="80"/>
            </w:pPr>
            <w:r>
              <w:t>Keys to success</w:t>
            </w:r>
          </w:p>
          <w:p w14:paraId="05E22BD0" w14:textId="77777777" w:rsidR="001C64F8" w:rsidRDefault="001C64F8" w:rsidP="00EB22D9">
            <w:pPr>
              <w:pStyle w:val="DATBullets"/>
            </w:pPr>
            <w:r>
              <w:t>Get out of the office</w:t>
            </w:r>
          </w:p>
          <w:p w14:paraId="50B770C7" w14:textId="77777777" w:rsidR="001C64F8" w:rsidRDefault="001C64F8" w:rsidP="00EB22D9">
            <w:pPr>
              <w:pStyle w:val="DATBullets"/>
            </w:pPr>
            <w:r>
              <w:t xml:space="preserve">Focus on work, limit social activities </w:t>
            </w:r>
          </w:p>
          <w:p w14:paraId="286E6531" w14:textId="77777777" w:rsidR="001C64F8" w:rsidRDefault="001C64F8" w:rsidP="00EB22D9">
            <w:pPr>
              <w:pStyle w:val="DATBullets"/>
            </w:pPr>
            <w:r>
              <w:t>Don’t over-structure or over-burden the schedule</w:t>
            </w:r>
          </w:p>
        </w:tc>
      </w:tr>
    </w:tbl>
    <w:p w14:paraId="3E989DCF" w14:textId="77777777" w:rsidR="00DE6054" w:rsidRDefault="00DE6054" w:rsidP="00DE6054">
      <w:pPr>
        <w:pStyle w:val="DATStrongEmphasis"/>
      </w:pPr>
    </w:p>
    <w:p w14:paraId="6DFD354A" w14:textId="5BF0C3E9" w:rsidR="00DE6054" w:rsidRPr="00824252" w:rsidRDefault="00DE6054" w:rsidP="00DE6054">
      <w:pPr>
        <w:pStyle w:val="DATStrongEmphasis"/>
        <w:rPr>
          <w:rFonts w:ascii="Times New Roman" w:hAnsi="Times New Roman"/>
        </w:rPr>
      </w:pPr>
      <w:r>
        <w:t>Thoughts from</w:t>
      </w:r>
      <w:r w:rsidRPr="00824252">
        <w:t xml:space="preserve"> the field: </w:t>
      </w:r>
      <w:hyperlink r:id="rId11" w:history="1">
        <w:r w:rsidRPr="00824252">
          <w:rPr>
            <w:rStyle w:val="Hyperlink"/>
            <w:color w:val="000000" w:themeColor="text1"/>
            <w:u w:val="none"/>
          </w:rPr>
          <w:t>https://www.tablegroup.com/hub/post/thoughts-from-the-field_-issue-5---three-common-ways-to-derail-the-tactical-meeting/</w:t>
        </w:r>
      </w:hyperlink>
    </w:p>
    <w:p w14:paraId="25F24FEB" w14:textId="77777777" w:rsidR="00DE6054" w:rsidRPr="00824252" w:rsidRDefault="00DE6054" w:rsidP="00DE6054">
      <w:pPr>
        <w:pStyle w:val="DATStrongEmphasis"/>
        <w:rPr>
          <w:rFonts w:ascii="Times New Roman" w:hAnsi="Times New Roman"/>
        </w:rPr>
      </w:pPr>
      <w:r w:rsidRPr="00824252">
        <w:t xml:space="preserve">Podcast: Make your meetings matter: </w:t>
      </w:r>
      <w:hyperlink r:id="rId12" w:history="1">
        <w:r w:rsidRPr="00824252">
          <w:rPr>
            <w:rStyle w:val="Hyperlink"/>
            <w:color w:val="000000" w:themeColor="text1"/>
            <w:u w:val="none"/>
          </w:rPr>
          <w:t>https://www.tablegroup.com/hub/post/30-live_-make-your-meetings-matter/</w:t>
        </w:r>
      </w:hyperlink>
    </w:p>
    <w:p w14:paraId="317D6A99" w14:textId="77777777" w:rsidR="00F979D5" w:rsidRPr="00FE2893" w:rsidRDefault="00F979D5" w:rsidP="00FE2893">
      <w:pPr>
        <w:pStyle w:val="DATText"/>
      </w:pPr>
    </w:p>
    <w:sectPr w:rsidR="00F979D5" w:rsidRPr="00FE2893" w:rsidSect="00C82AA1">
      <w:headerReference w:type="default" r:id="rId13"/>
      <w:footerReference w:type="even" r:id="rId14"/>
      <w:footerReference w:type="default" r:id="rId15"/>
      <w:headerReference w:type="first" r:id="rId16"/>
      <w:pgSz w:w="11900" w:h="16840"/>
      <w:pgMar w:top="567" w:right="794" w:bottom="907" w:left="79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840AF" w14:textId="77777777" w:rsidR="004F1A79" w:rsidRDefault="004F1A79" w:rsidP="00120A78">
      <w:r>
        <w:separator/>
      </w:r>
    </w:p>
  </w:endnote>
  <w:endnote w:type="continuationSeparator" w:id="0">
    <w:p w14:paraId="7E4AF808" w14:textId="77777777" w:rsidR="004F1A79" w:rsidRDefault="004F1A79" w:rsidP="00120A78">
      <w:r>
        <w:continuationSeparator/>
      </w:r>
    </w:p>
  </w:endnote>
  <w:endnote w:type="continuationNotice" w:id="1">
    <w:p w14:paraId="156CBB29" w14:textId="77777777" w:rsidR="004F1A79" w:rsidRDefault="004F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00000001" w:usb1="080E0000" w:usb2="00000010" w:usb3="00000000" w:csb0="00040000"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948B" w14:textId="77777777" w:rsidR="00CB7B73" w:rsidRPr="0003208F" w:rsidRDefault="00CB7B7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A5095" w14:textId="77777777" w:rsidR="004F1A79" w:rsidRDefault="004F1A79" w:rsidP="00120A78">
      <w:r>
        <w:separator/>
      </w:r>
    </w:p>
  </w:footnote>
  <w:footnote w:type="continuationSeparator" w:id="0">
    <w:p w14:paraId="307976AC" w14:textId="77777777" w:rsidR="004F1A79" w:rsidRDefault="004F1A79" w:rsidP="00120A78">
      <w:r>
        <w:continuationSeparator/>
      </w:r>
    </w:p>
  </w:footnote>
  <w:footnote w:type="continuationNotice" w:id="1">
    <w:p w14:paraId="753B376A" w14:textId="77777777" w:rsidR="004F1A79" w:rsidRDefault="004F1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2C00" w14:textId="40BDAEE6" w:rsidR="00CB7B73" w:rsidRDefault="003D117A">
    <w:pPr>
      <w:pStyle w:val="Header"/>
    </w:pPr>
    <w:r w:rsidRPr="003D117A">
      <w:rPr>
        <w:noProof/>
        <w:lang w:val="en-GB" w:eastAsia="en-GB"/>
      </w:rPr>
      <w:drawing>
        <wp:anchor distT="0" distB="0" distL="114300" distR="114300" simplePos="0" relativeHeight="251660289" behindDoc="1" locked="0" layoutInCell="1" allowOverlap="1" wp14:anchorId="47EB879E" wp14:editId="2E71EDF8">
          <wp:simplePos x="0" y="0"/>
          <wp:positionH relativeFrom="page">
            <wp:posOffset>9525</wp:posOffset>
          </wp:positionH>
          <wp:positionV relativeFrom="page">
            <wp:posOffset>-33849</wp:posOffset>
          </wp:positionV>
          <wp:extent cx="7558088" cy="1074407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50" cy="10748145"/>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1695" w14:textId="5D26E33A" w:rsidR="00CB7B73" w:rsidRDefault="003D117A">
    <w:pPr>
      <w:pStyle w:val="Header"/>
    </w:pPr>
    <w:r w:rsidRPr="003D117A">
      <w:rPr>
        <w:noProof/>
        <w:lang w:val="en-GB" w:eastAsia="en-GB"/>
      </w:rPr>
      <w:drawing>
        <wp:anchor distT="0" distB="0" distL="114300" distR="114300" simplePos="0" relativeHeight="251658240" behindDoc="1" locked="0" layoutInCell="1" allowOverlap="1" wp14:anchorId="37E80804" wp14:editId="55B36280">
          <wp:simplePos x="0" y="0"/>
          <wp:positionH relativeFrom="page">
            <wp:posOffset>0</wp:posOffset>
          </wp:positionH>
          <wp:positionV relativeFrom="page">
            <wp:posOffset>4763</wp:posOffset>
          </wp:positionV>
          <wp:extent cx="7548563" cy="1068216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1903" cy="10686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29063D"/>
    <w:multiLevelType w:val="multilevel"/>
    <w:tmpl w:val="2406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740B8"/>
    <w:multiLevelType w:val="multilevel"/>
    <w:tmpl w:val="043CB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17C3"/>
    <w:multiLevelType w:val="hybridMultilevel"/>
    <w:tmpl w:val="8C40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F5344"/>
    <w:multiLevelType w:val="hybridMultilevel"/>
    <w:tmpl w:val="3860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E5F9A"/>
    <w:multiLevelType w:val="hybridMultilevel"/>
    <w:tmpl w:val="B7920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D83D28"/>
    <w:multiLevelType w:val="multilevel"/>
    <w:tmpl w:val="D992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15CF2"/>
    <w:multiLevelType w:val="hybridMultilevel"/>
    <w:tmpl w:val="8D3A9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DE7E76"/>
    <w:multiLevelType w:val="hybridMultilevel"/>
    <w:tmpl w:val="7060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AFE"/>
    <w:multiLevelType w:val="hybridMultilevel"/>
    <w:tmpl w:val="81AAF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D96EF1"/>
    <w:multiLevelType w:val="hybridMultilevel"/>
    <w:tmpl w:val="CF1E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F6BBE"/>
    <w:multiLevelType w:val="hybridMultilevel"/>
    <w:tmpl w:val="4078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3C5C33"/>
    <w:multiLevelType w:val="hybridMultilevel"/>
    <w:tmpl w:val="B74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044CFA"/>
    <w:multiLevelType w:val="hybridMultilevel"/>
    <w:tmpl w:val="D61A59F2"/>
    <w:lvl w:ilvl="0" w:tplc="23F241DC">
      <w:start w:val="1"/>
      <w:numFmt w:val="bullet"/>
      <w:pStyle w:val="DATBullets"/>
      <w:lvlText w:val=""/>
      <w:lvlJc w:val="left"/>
      <w:pPr>
        <w:ind w:left="170" w:hanging="170"/>
      </w:pPr>
      <w:rPr>
        <w:rFonts w:ascii="Symbol" w:hAnsi="Symbol" w:hint="default"/>
        <w:color w:val="174489"/>
      </w:rPr>
    </w:lvl>
    <w:lvl w:ilvl="1" w:tplc="283A84AA">
      <w:start w:val="1"/>
      <w:numFmt w:val="bullet"/>
      <w:pStyle w:val="DA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21"/>
  </w:num>
  <w:num w:numId="4">
    <w:abstractNumId w:val="16"/>
  </w:num>
  <w:num w:numId="5">
    <w:abstractNumId w:val="20"/>
  </w:num>
  <w:num w:numId="6">
    <w:abstractNumId w:val="0"/>
  </w:num>
  <w:num w:numId="7">
    <w:abstractNumId w:val="2"/>
  </w:num>
  <w:num w:numId="8">
    <w:abstractNumId w:val="22"/>
  </w:num>
  <w:num w:numId="9">
    <w:abstractNumId w:val="24"/>
  </w:num>
  <w:num w:numId="10">
    <w:abstractNumId w:val="9"/>
  </w:num>
  <w:num w:numId="11">
    <w:abstractNumId w:val="19"/>
  </w:num>
  <w:num w:numId="12">
    <w:abstractNumId w:val="4"/>
  </w:num>
  <w:num w:numId="13">
    <w:abstractNumId w:val="18"/>
  </w:num>
  <w:num w:numId="14">
    <w:abstractNumId w:val="11"/>
  </w:num>
  <w:num w:numId="15">
    <w:abstractNumId w:val="8"/>
  </w:num>
  <w:num w:numId="16">
    <w:abstractNumId w:val="13"/>
  </w:num>
  <w:num w:numId="17">
    <w:abstractNumId w:val="6"/>
  </w:num>
  <w:num w:numId="18">
    <w:abstractNumId w:val="14"/>
  </w:num>
  <w:num w:numId="19">
    <w:abstractNumId w:val="7"/>
  </w:num>
  <w:num w:numId="20">
    <w:abstractNumId w:val="12"/>
  </w:num>
  <w:num w:numId="21">
    <w:abstractNumId w:val="17"/>
  </w:num>
  <w:num w:numId="22">
    <w:abstractNumId w:val="15"/>
  </w:num>
  <w:num w:numId="23">
    <w:abstractNumId w:val="10"/>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8"/>
    <w:rsid w:val="00011B96"/>
    <w:rsid w:val="0002226D"/>
    <w:rsid w:val="00022B8A"/>
    <w:rsid w:val="000233CD"/>
    <w:rsid w:val="00031A37"/>
    <w:rsid w:val="0003208F"/>
    <w:rsid w:val="00037F19"/>
    <w:rsid w:val="00051A9C"/>
    <w:rsid w:val="00054FDE"/>
    <w:rsid w:val="000575EE"/>
    <w:rsid w:val="00065F65"/>
    <w:rsid w:val="00072C70"/>
    <w:rsid w:val="0007343D"/>
    <w:rsid w:val="000779A4"/>
    <w:rsid w:val="00096161"/>
    <w:rsid w:val="00096217"/>
    <w:rsid w:val="000972FE"/>
    <w:rsid w:val="000A0A51"/>
    <w:rsid w:val="000A0B5F"/>
    <w:rsid w:val="000A297D"/>
    <w:rsid w:val="000A6822"/>
    <w:rsid w:val="000B2F4C"/>
    <w:rsid w:val="000B5B2B"/>
    <w:rsid w:val="000C1C52"/>
    <w:rsid w:val="000C605D"/>
    <w:rsid w:val="000C7D05"/>
    <w:rsid w:val="000D0B98"/>
    <w:rsid w:val="000D773C"/>
    <w:rsid w:val="00110ACA"/>
    <w:rsid w:val="00111E00"/>
    <w:rsid w:val="00120A78"/>
    <w:rsid w:val="00121695"/>
    <w:rsid w:val="00122764"/>
    <w:rsid w:val="00122EF7"/>
    <w:rsid w:val="001273D2"/>
    <w:rsid w:val="00131D64"/>
    <w:rsid w:val="00136419"/>
    <w:rsid w:val="00145A01"/>
    <w:rsid w:val="00154B36"/>
    <w:rsid w:val="00161F6C"/>
    <w:rsid w:val="001750F0"/>
    <w:rsid w:val="00181F7D"/>
    <w:rsid w:val="00185AA2"/>
    <w:rsid w:val="00191E51"/>
    <w:rsid w:val="001A48C0"/>
    <w:rsid w:val="001A54EC"/>
    <w:rsid w:val="001B7127"/>
    <w:rsid w:val="001C3761"/>
    <w:rsid w:val="001C64F8"/>
    <w:rsid w:val="001C6914"/>
    <w:rsid w:val="001E399B"/>
    <w:rsid w:val="001F0529"/>
    <w:rsid w:val="001F2A1C"/>
    <w:rsid w:val="001F7E69"/>
    <w:rsid w:val="002104DC"/>
    <w:rsid w:val="00214450"/>
    <w:rsid w:val="00215324"/>
    <w:rsid w:val="00224506"/>
    <w:rsid w:val="00226DC1"/>
    <w:rsid w:val="00227FB4"/>
    <w:rsid w:val="00240B3C"/>
    <w:rsid w:val="0024706F"/>
    <w:rsid w:val="00265ECD"/>
    <w:rsid w:val="002664EC"/>
    <w:rsid w:val="002720DE"/>
    <w:rsid w:val="002748B4"/>
    <w:rsid w:val="00275FB8"/>
    <w:rsid w:val="00290073"/>
    <w:rsid w:val="00291306"/>
    <w:rsid w:val="00291A19"/>
    <w:rsid w:val="00291A6A"/>
    <w:rsid w:val="002B27F1"/>
    <w:rsid w:val="002B2B4E"/>
    <w:rsid w:val="002C21D1"/>
    <w:rsid w:val="002C7759"/>
    <w:rsid w:val="002D1506"/>
    <w:rsid w:val="002F35BA"/>
    <w:rsid w:val="002F58A6"/>
    <w:rsid w:val="002F6880"/>
    <w:rsid w:val="002F6FAD"/>
    <w:rsid w:val="002F703D"/>
    <w:rsid w:val="00301C48"/>
    <w:rsid w:val="00310355"/>
    <w:rsid w:val="00317686"/>
    <w:rsid w:val="00331957"/>
    <w:rsid w:val="00340344"/>
    <w:rsid w:val="00344CA6"/>
    <w:rsid w:val="00352F44"/>
    <w:rsid w:val="003532DF"/>
    <w:rsid w:val="0035540A"/>
    <w:rsid w:val="0036758D"/>
    <w:rsid w:val="00367E3A"/>
    <w:rsid w:val="00370BE7"/>
    <w:rsid w:val="00371D95"/>
    <w:rsid w:val="00374FDE"/>
    <w:rsid w:val="003826AF"/>
    <w:rsid w:val="00384B84"/>
    <w:rsid w:val="00386992"/>
    <w:rsid w:val="00394D21"/>
    <w:rsid w:val="003B1046"/>
    <w:rsid w:val="003B1E68"/>
    <w:rsid w:val="003B4B5A"/>
    <w:rsid w:val="003C1847"/>
    <w:rsid w:val="003D117A"/>
    <w:rsid w:val="003E28A7"/>
    <w:rsid w:val="003F1D4A"/>
    <w:rsid w:val="003F3712"/>
    <w:rsid w:val="00400B3E"/>
    <w:rsid w:val="0040193D"/>
    <w:rsid w:val="00404716"/>
    <w:rsid w:val="00415C27"/>
    <w:rsid w:val="0043060D"/>
    <w:rsid w:val="00433706"/>
    <w:rsid w:val="00443640"/>
    <w:rsid w:val="00451A12"/>
    <w:rsid w:val="00452B65"/>
    <w:rsid w:val="00453297"/>
    <w:rsid w:val="00455DC7"/>
    <w:rsid w:val="0046067F"/>
    <w:rsid w:val="00460AF8"/>
    <w:rsid w:val="00465645"/>
    <w:rsid w:val="00471996"/>
    <w:rsid w:val="00485C07"/>
    <w:rsid w:val="004A4FD5"/>
    <w:rsid w:val="004C274F"/>
    <w:rsid w:val="004D2C29"/>
    <w:rsid w:val="004D5C2D"/>
    <w:rsid w:val="004E0727"/>
    <w:rsid w:val="004E1EDC"/>
    <w:rsid w:val="004E4EF1"/>
    <w:rsid w:val="004E5471"/>
    <w:rsid w:val="004F0855"/>
    <w:rsid w:val="004F1623"/>
    <w:rsid w:val="004F164A"/>
    <w:rsid w:val="004F1A79"/>
    <w:rsid w:val="004F3B07"/>
    <w:rsid w:val="00501E27"/>
    <w:rsid w:val="005038C2"/>
    <w:rsid w:val="005134F0"/>
    <w:rsid w:val="005152A8"/>
    <w:rsid w:val="005225BF"/>
    <w:rsid w:val="00524343"/>
    <w:rsid w:val="005364CD"/>
    <w:rsid w:val="0054499B"/>
    <w:rsid w:val="00545827"/>
    <w:rsid w:val="00551A87"/>
    <w:rsid w:val="00556438"/>
    <w:rsid w:val="00561611"/>
    <w:rsid w:val="00575342"/>
    <w:rsid w:val="005762AF"/>
    <w:rsid w:val="005804D2"/>
    <w:rsid w:val="005821C4"/>
    <w:rsid w:val="005964E9"/>
    <w:rsid w:val="0059787A"/>
    <w:rsid w:val="005A1FFE"/>
    <w:rsid w:val="005A2878"/>
    <w:rsid w:val="005B0FFB"/>
    <w:rsid w:val="005B5D83"/>
    <w:rsid w:val="005B6A09"/>
    <w:rsid w:val="005C3800"/>
    <w:rsid w:val="005D02DB"/>
    <w:rsid w:val="005E01E6"/>
    <w:rsid w:val="005E40E6"/>
    <w:rsid w:val="00600BBA"/>
    <w:rsid w:val="00600CB3"/>
    <w:rsid w:val="00603E6A"/>
    <w:rsid w:val="00605F75"/>
    <w:rsid w:val="00620B5B"/>
    <w:rsid w:val="006223CC"/>
    <w:rsid w:val="006240D6"/>
    <w:rsid w:val="00627A23"/>
    <w:rsid w:val="006328CE"/>
    <w:rsid w:val="0064174F"/>
    <w:rsid w:val="00644A33"/>
    <w:rsid w:val="00647784"/>
    <w:rsid w:val="006547D3"/>
    <w:rsid w:val="006575F7"/>
    <w:rsid w:val="0066358C"/>
    <w:rsid w:val="00666F2E"/>
    <w:rsid w:val="006672E4"/>
    <w:rsid w:val="0067134F"/>
    <w:rsid w:val="006727AF"/>
    <w:rsid w:val="00691B11"/>
    <w:rsid w:val="0069423F"/>
    <w:rsid w:val="006A0CB7"/>
    <w:rsid w:val="006A1DBE"/>
    <w:rsid w:val="006C0B8C"/>
    <w:rsid w:val="006C41EC"/>
    <w:rsid w:val="006C77BC"/>
    <w:rsid w:val="006D306E"/>
    <w:rsid w:val="006D472B"/>
    <w:rsid w:val="006D50AB"/>
    <w:rsid w:val="006E718B"/>
    <w:rsid w:val="006F0845"/>
    <w:rsid w:val="006F6F27"/>
    <w:rsid w:val="00702DF5"/>
    <w:rsid w:val="007135AE"/>
    <w:rsid w:val="00724D79"/>
    <w:rsid w:val="007276E3"/>
    <w:rsid w:val="00727B8F"/>
    <w:rsid w:val="007328C6"/>
    <w:rsid w:val="00733704"/>
    <w:rsid w:val="007337EE"/>
    <w:rsid w:val="00746EFA"/>
    <w:rsid w:val="0075598F"/>
    <w:rsid w:val="007720A8"/>
    <w:rsid w:val="00773C3E"/>
    <w:rsid w:val="007933DB"/>
    <w:rsid w:val="007B1FE7"/>
    <w:rsid w:val="007B3B23"/>
    <w:rsid w:val="007B7144"/>
    <w:rsid w:val="007C1908"/>
    <w:rsid w:val="007D2E81"/>
    <w:rsid w:val="007E0C0B"/>
    <w:rsid w:val="007E617F"/>
    <w:rsid w:val="007E6C2B"/>
    <w:rsid w:val="007F3444"/>
    <w:rsid w:val="008176F4"/>
    <w:rsid w:val="00824252"/>
    <w:rsid w:val="00832864"/>
    <w:rsid w:val="008360FF"/>
    <w:rsid w:val="00851010"/>
    <w:rsid w:val="00851CD4"/>
    <w:rsid w:val="00861CCC"/>
    <w:rsid w:val="00870362"/>
    <w:rsid w:val="008778FC"/>
    <w:rsid w:val="00877DA9"/>
    <w:rsid w:val="00891A0F"/>
    <w:rsid w:val="008963A7"/>
    <w:rsid w:val="00896DF1"/>
    <w:rsid w:val="008A4184"/>
    <w:rsid w:val="008C22C0"/>
    <w:rsid w:val="008D5AC1"/>
    <w:rsid w:val="008E166E"/>
    <w:rsid w:val="009015AE"/>
    <w:rsid w:val="00903B18"/>
    <w:rsid w:val="00905AD6"/>
    <w:rsid w:val="0090634B"/>
    <w:rsid w:val="009123E3"/>
    <w:rsid w:val="00921BE1"/>
    <w:rsid w:val="00922276"/>
    <w:rsid w:val="0092328A"/>
    <w:rsid w:val="00923FD1"/>
    <w:rsid w:val="009260AA"/>
    <w:rsid w:val="00926BE4"/>
    <w:rsid w:val="009404C6"/>
    <w:rsid w:val="0094443D"/>
    <w:rsid w:val="00954CF3"/>
    <w:rsid w:val="00962FD4"/>
    <w:rsid w:val="00963689"/>
    <w:rsid w:val="00974F04"/>
    <w:rsid w:val="00980AF7"/>
    <w:rsid w:val="00986193"/>
    <w:rsid w:val="00990610"/>
    <w:rsid w:val="00991C84"/>
    <w:rsid w:val="009B02E2"/>
    <w:rsid w:val="009B22F4"/>
    <w:rsid w:val="009C2DAE"/>
    <w:rsid w:val="009D0107"/>
    <w:rsid w:val="009D2498"/>
    <w:rsid w:val="009D7424"/>
    <w:rsid w:val="009E4331"/>
    <w:rsid w:val="009E6301"/>
    <w:rsid w:val="009F3164"/>
    <w:rsid w:val="00A06905"/>
    <w:rsid w:val="00A22A51"/>
    <w:rsid w:val="00A3116A"/>
    <w:rsid w:val="00A31FAA"/>
    <w:rsid w:val="00A45B1C"/>
    <w:rsid w:val="00A5106F"/>
    <w:rsid w:val="00A529F4"/>
    <w:rsid w:val="00A55FDE"/>
    <w:rsid w:val="00A62902"/>
    <w:rsid w:val="00A6598C"/>
    <w:rsid w:val="00A705EB"/>
    <w:rsid w:val="00A85DB7"/>
    <w:rsid w:val="00A90424"/>
    <w:rsid w:val="00A93C71"/>
    <w:rsid w:val="00A96392"/>
    <w:rsid w:val="00AA0EF4"/>
    <w:rsid w:val="00AB1198"/>
    <w:rsid w:val="00AB4962"/>
    <w:rsid w:val="00AC430B"/>
    <w:rsid w:val="00AD1DAD"/>
    <w:rsid w:val="00AD2D66"/>
    <w:rsid w:val="00AD31F6"/>
    <w:rsid w:val="00AD360B"/>
    <w:rsid w:val="00AE03B5"/>
    <w:rsid w:val="00AE5661"/>
    <w:rsid w:val="00AF571A"/>
    <w:rsid w:val="00AF67DD"/>
    <w:rsid w:val="00B12D31"/>
    <w:rsid w:val="00B1431F"/>
    <w:rsid w:val="00B230AB"/>
    <w:rsid w:val="00B23250"/>
    <w:rsid w:val="00B23BCF"/>
    <w:rsid w:val="00B26384"/>
    <w:rsid w:val="00B3116C"/>
    <w:rsid w:val="00B33A43"/>
    <w:rsid w:val="00B42064"/>
    <w:rsid w:val="00B4235A"/>
    <w:rsid w:val="00B46465"/>
    <w:rsid w:val="00B47F58"/>
    <w:rsid w:val="00B50542"/>
    <w:rsid w:val="00B56CCF"/>
    <w:rsid w:val="00B61273"/>
    <w:rsid w:val="00B849C9"/>
    <w:rsid w:val="00B90F0D"/>
    <w:rsid w:val="00BB485D"/>
    <w:rsid w:val="00BC69FC"/>
    <w:rsid w:val="00BE4C25"/>
    <w:rsid w:val="00BE6009"/>
    <w:rsid w:val="00BF1950"/>
    <w:rsid w:val="00C03960"/>
    <w:rsid w:val="00C125D0"/>
    <w:rsid w:val="00C247CB"/>
    <w:rsid w:val="00C312C7"/>
    <w:rsid w:val="00C312D1"/>
    <w:rsid w:val="00C338FA"/>
    <w:rsid w:val="00C41565"/>
    <w:rsid w:val="00C43DC8"/>
    <w:rsid w:val="00C5052B"/>
    <w:rsid w:val="00C5342E"/>
    <w:rsid w:val="00C541A5"/>
    <w:rsid w:val="00C54A48"/>
    <w:rsid w:val="00C61A7B"/>
    <w:rsid w:val="00C62D59"/>
    <w:rsid w:val="00C76057"/>
    <w:rsid w:val="00C82AA1"/>
    <w:rsid w:val="00C82C8F"/>
    <w:rsid w:val="00C84532"/>
    <w:rsid w:val="00C84CAC"/>
    <w:rsid w:val="00C864F5"/>
    <w:rsid w:val="00C9211A"/>
    <w:rsid w:val="00C93C1D"/>
    <w:rsid w:val="00CA4D80"/>
    <w:rsid w:val="00CB36D4"/>
    <w:rsid w:val="00CB4600"/>
    <w:rsid w:val="00CB5721"/>
    <w:rsid w:val="00CB7B73"/>
    <w:rsid w:val="00CC0157"/>
    <w:rsid w:val="00CC06A8"/>
    <w:rsid w:val="00CC6B48"/>
    <w:rsid w:val="00CD25CA"/>
    <w:rsid w:val="00CE464E"/>
    <w:rsid w:val="00CE7AC2"/>
    <w:rsid w:val="00CF1E1A"/>
    <w:rsid w:val="00CF1EFB"/>
    <w:rsid w:val="00CF3030"/>
    <w:rsid w:val="00CF4EBC"/>
    <w:rsid w:val="00CF5AD8"/>
    <w:rsid w:val="00D0205A"/>
    <w:rsid w:val="00D241ED"/>
    <w:rsid w:val="00D24B2D"/>
    <w:rsid w:val="00D26930"/>
    <w:rsid w:val="00D332CA"/>
    <w:rsid w:val="00D4396D"/>
    <w:rsid w:val="00D53E7F"/>
    <w:rsid w:val="00D56365"/>
    <w:rsid w:val="00D718B6"/>
    <w:rsid w:val="00D720B8"/>
    <w:rsid w:val="00D75250"/>
    <w:rsid w:val="00D756E6"/>
    <w:rsid w:val="00D8292E"/>
    <w:rsid w:val="00D875B7"/>
    <w:rsid w:val="00D90264"/>
    <w:rsid w:val="00DA2C39"/>
    <w:rsid w:val="00DC40D0"/>
    <w:rsid w:val="00DC7D5E"/>
    <w:rsid w:val="00DC7F64"/>
    <w:rsid w:val="00DD4253"/>
    <w:rsid w:val="00DE1C25"/>
    <w:rsid w:val="00DE25FD"/>
    <w:rsid w:val="00DE6054"/>
    <w:rsid w:val="00DF1B67"/>
    <w:rsid w:val="00E05341"/>
    <w:rsid w:val="00E069E4"/>
    <w:rsid w:val="00E11013"/>
    <w:rsid w:val="00E1312E"/>
    <w:rsid w:val="00E3172D"/>
    <w:rsid w:val="00E44442"/>
    <w:rsid w:val="00E47545"/>
    <w:rsid w:val="00E52514"/>
    <w:rsid w:val="00E5726D"/>
    <w:rsid w:val="00E64199"/>
    <w:rsid w:val="00E64AA5"/>
    <w:rsid w:val="00E70255"/>
    <w:rsid w:val="00E72F1A"/>
    <w:rsid w:val="00E752B2"/>
    <w:rsid w:val="00E85EF0"/>
    <w:rsid w:val="00E860E0"/>
    <w:rsid w:val="00EA7955"/>
    <w:rsid w:val="00EB10B0"/>
    <w:rsid w:val="00EB22D9"/>
    <w:rsid w:val="00EB54CF"/>
    <w:rsid w:val="00EB66AD"/>
    <w:rsid w:val="00EC4309"/>
    <w:rsid w:val="00ED1B28"/>
    <w:rsid w:val="00ED5A1D"/>
    <w:rsid w:val="00EE5C92"/>
    <w:rsid w:val="00EF3AEA"/>
    <w:rsid w:val="00EF4F03"/>
    <w:rsid w:val="00EF4F1B"/>
    <w:rsid w:val="00F072C8"/>
    <w:rsid w:val="00F233A0"/>
    <w:rsid w:val="00F27446"/>
    <w:rsid w:val="00F30346"/>
    <w:rsid w:val="00F3594E"/>
    <w:rsid w:val="00F3789B"/>
    <w:rsid w:val="00F47DB9"/>
    <w:rsid w:val="00F74FF7"/>
    <w:rsid w:val="00F83851"/>
    <w:rsid w:val="00F913B9"/>
    <w:rsid w:val="00F979D5"/>
    <w:rsid w:val="00FE1CF9"/>
    <w:rsid w:val="00FE2893"/>
    <w:rsid w:val="00FE4B5B"/>
    <w:rsid w:val="00FF48DD"/>
    <w:rsid w:val="00FF5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D7AB8"/>
  <w15:chartTrackingRefBased/>
  <w15:docId w15:val="{7A20FFD3-4649-424C-9497-F4AEA99C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532DF"/>
    <w:rPr>
      <w:rFonts w:eastAsiaTheme="minorEastAsia"/>
      <w:lang w:val="en-GB"/>
    </w:rPr>
  </w:style>
  <w:style w:type="paragraph" w:styleId="Heading2">
    <w:name w:val="heading 2"/>
    <w:basedOn w:val="Normal"/>
    <w:next w:val="Normal"/>
    <w:link w:val="Heading2Char"/>
    <w:uiPriority w:val="9"/>
    <w:semiHidden/>
    <w:unhideWhenUsed/>
    <w:qFormat/>
    <w:locked/>
    <w:rsid w:val="009D74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AA0EF4"/>
    <w:pPr>
      <w:spacing w:after="120" w:line="312" w:lineRule="exact"/>
    </w:pPr>
    <w:rPr>
      <w:b/>
      <w:color w:val="174489"/>
      <w:sz w:val="27"/>
      <w:szCs w:val="27"/>
    </w:rPr>
  </w:style>
  <w:style w:type="paragraph" w:customStyle="1" w:styleId="DATSubHeader">
    <w:name w:val="DAT_SubHeader"/>
    <w:basedOn w:val="Normal"/>
    <w:qFormat/>
    <w:rsid w:val="00AA0EF4"/>
    <w:pPr>
      <w:spacing w:before="240" w:after="120"/>
    </w:pPr>
    <w:rPr>
      <w:b/>
      <w:noProof/>
      <w:color w:val="174489"/>
      <w:sz w:val="23"/>
      <w:szCs w:val="23"/>
      <w:lang w:eastAsia="en-GB"/>
    </w:rPr>
  </w:style>
  <w:style w:type="paragraph" w:customStyle="1" w:styleId="DATTableSubHeader">
    <w:name w:val="DAT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TBullets">
    <w:name w:val="DAT_Bullets"/>
    <w:basedOn w:val="ListParagraph"/>
    <w:autoRedefine/>
    <w:qFormat/>
    <w:rsid w:val="00EB22D9"/>
    <w:pPr>
      <w:numPr>
        <w:numId w:val="1"/>
      </w:numPr>
      <w:spacing w:before="80" w:after="80" w:line="228" w:lineRule="exact"/>
      <w:contextualSpacing w:val="0"/>
      <w:jc w:val="both"/>
    </w:pPr>
    <w:rPr>
      <w:bCs/>
      <w:iCs/>
      <w:sz w:val="19"/>
      <w:szCs w:val="19"/>
      <w:lang w:eastAsia="en-GB"/>
    </w:rPr>
  </w:style>
  <w:style w:type="paragraph" w:customStyle="1" w:styleId="DATText">
    <w:name w:val="DAT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TTableColHeader">
    <w:name w:val="DAT_TableColHeader"/>
    <w:basedOn w:val="DATSubHeader"/>
    <w:qFormat/>
    <w:rsid w:val="00CB7B73"/>
    <w:pPr>
      <w:spacing w:before="80" w:after="80"/>
    </w:pPr>
    <w:rPr>
      <w:sz w:val="19"/>
      <w:szCs w:val="19"/>
    </w:rPr>
  </w:style>
  <w:style w:type="paragraph" w:customStyle="1" w:styleId="DATTableRowHeader">
    <w:name w:val="DAT_TableRowHeader"/>
    <w:basedOn w:val="DAT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spacing w:before="60" w:after="60"/>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AD1DAD"/>
    <w:rPr>
      <w:b/>
    </w:rPr>
  </w:style>
  <w:style w:type="paragraph" w:customStyle="1" w:styleId="DATStrongEmphasis">
    <w:name w:val="DAT_StrongEmphasis"/>
    <w:basedOn w:val="DATStrongText"/>
    <w:qFormat/>
    <w:rsid w:val="00AD1DAD"/>
    <w:rPr>
      <w:i/>
    </w:rPr>
  </w:style>
  <w:style w:type="paragraph" w:customStyle="1" w:styleId="DATEmphasis">
    <w:name w:val="DAT_Emphasis"/>
    <w:basedOn w:val="DATStrongEmphasis"/>
    <w:qFormat/>
    <w:rsid w:val="00AD1DAD"/>
    <w:rPr>
      <w:b w:val="0"/>
    </w:rPr>
  </w:style>
  <w:style w:type="paragraph" w:customStyle="1" w:styleId="DATTopSubHeader">
    <w:name w:val="DAT_TopSubHeader"/>
    <w:basedOn w:val="DATSubHeader"/>
    <w:qFormat/>
    <w:rsid w:val="008E166E"/>
    <w:pPr>
      <w:spacing w:before="120"/>
    </w:pPr>
  </w:style>
  <w:style w:type="paragraph" w:customStyle="1" w:styleId="DATTableText">
    <w:name w:val="DAT_TableText"/>
    <w:basedOn w:val="DATText"/>
    <w:qFormat/>
    <w:rsid w:val="00227FB4"/>
    <w:pPr>
      <w:spacing w:before="80" w:after="80"/>
    </w:pPr>
  </w:style>
  <w:style w:type="paragraph" w:styleId="NormalWeb">
    <w:name w:val="Normal (Web)"/>
    <w:basedOn w:val="Normal"/>
    <w:uiPriority w:val="99"/>
    <w:semiHidden/>
    <w:unhideWhenUsed/>
    <w:locked/>
    <w:rsid w:val="00F979D5"/>
    <w:rPr>
      <w:rFonts w:ascii="Times New Roman" w:hAnsi="Times New Roman" w:cs="Times New Roman"/>
    </w:rPr>
  </w:style>
  <w:style w:type="character" w:customStyle="1" w:styleId="Heading2Char">
    <w:name w:val="Heading 2 Char"/>
    <w:basedOn w:val="DefaultParagraphFont"/>
    <w:link w:val="Heading2"/>
    <w:uiPriority w:val="9"/>
    <w:semiHidden/>
    <w:rsid w:val="009D7424"/>
    <w:rPr>
      <w:rFonts w:asciiTheme="majorHAnsi" w:eastAsiaTheme="majorEastAsia" w:hAnsiTheme="majorHAnsi" w:cstheme="majorBidi"/>
      <w:color w:val="2F5496" w:themeColor="accent1" w:themeShade="BF"/>
      <w:sz w:val="26"/>
      <w:szCs w:val="26"/>
      <w:lang w:val="en-GB"/>
    </w:rPr>
  </w:style>
  <w:style w:type="character" w:customStyle="1" w:styleId="UnresolvedMention1">
    <w:name w:val="Unresolved Mention1"/>
    <w:basedOn w:val="DefaultParagraphFont"/>
    <w:uiPriority w:val="99"/>
    <w:semiHidden/>
    <w:unhideWhenUsed/>
    <w:rsid w:val="00824252"/>
    <w:rPr>
      <w:color w:val="605E5C"/>
      <w:shd w:val="clear" w:color="auto" w:fill="E1DFDD"/>
    </w:rPr>
  </w:style>
  <w:style w:type="character" w:styleId="FollowedHyperlink">
    <w:name w:val="FollowedHyperlink"/>
    <w:basedOn w:val="DefaultParagraphFont"/>
    <w:uiPriority w:val="99"/>
    <w:semiHidden/>
    <w:unhideWhenUsed/>
    <w:locked/>
    <w:rsid w:val="00824252"/>
    <w:rPr>
      <w:color w:val="954F72" w:themeColor="followedHyperlink"/>
      <w:u w:val="single"/>
    </w:rPr>
  </w:style>
  <w:style w:type="character" w:customStyle="1" w:styleId="apple-converted-space">
    <w:name w:val="apple-converted-space"/>
    <w:basedOn w:val="DefaultParagraphFont"/>
    <w:rsid w:val="00824252"/>
  </w:style>
  <w:style w:type="character" w:styleId="CommentReference">
    <w:name w:val="annotation reference"/>
    <w:basedOn w:val="DefaultParagraphFont"/>
    <w:uiPriority w:val="99"/>
    <w:semiHidden/>
    <w:unhideWhenUsed/>
    <w:locked/>
    <w:rsid w:val="0090634B"/>
    <w:rPr>
      <w:sz w:val="16"/>
      <w:szCs w:val="16"/>
    </w:rPr>
  </w:style>
  <w:style w:type="paragraph" w:styleId="CommentText">
    <w:name w:val="annotation text"/>
    <w:basedOn w:val="Normal"/>
    <w:link w:val="CommentTextChar"/>
    <w:uiPriority w:val="99"/>
    <w:semiHidden/>
    <w:unhideWhenUsed/>
    <w:locked/>
    <w:rsid w:val="0090634B"/>
    <w:rPr>
      <w:sz w:val="20"/>
      <w:szCs w:val="20"/>
    </w:rPr>
  </w:style>
  <w:style w:type="character" w:customStyle="1" w:styleId="CommentTextChar">
    <w:name w:val="Comment Text Char"/>
    <w:basedOn w:val="DefaultParagraphFont"/>
    <w:link w:val="CommentText"/>
    <w:uiPriority w:val="99"/>
    <w:semiHidden/>
    <w:rsid w:val="0090634B"/>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locked/>
    <w:rsid w:val="0090634B"/>
    <w:rPr>
      <w:b/>
      <w:bCs/>
    </w:rPr>
  </w:style>
  <w:style w:type="character" w:customStyle="1" w:styleId="CommentSubjectChar">
    <w:name w:val="Comment Subject Char"/>
    <w:basedOn w:val="CommentTextChar"/>
    <w:link w:val="CommentSubject"/>
    <w:uiPriority w:val="99"/>
    <w:semiHidden/>
    <w:rsid w:val="0090634B"/>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683">
      <w:bodyDiv w:val="1"/>
      <w:marLeft w:val="0"/>
      <w:marRight w:val="0"/>
      <w:marTop w:val="0"/>
      <w:marBottom w:val="0"/>
      <w:divBdr>
        <w:top w:val="none" w:sz="0" w:space="0" w:color="auto"/>
        <w:left w:val="none" w:sz="0" w:space="0" w:color="auto"/>
        <w:bottom w:val="none" w:sz="0" w:space="0" w:color="auto"/>
        <w:right w:val="none" w:sz="0" w:space="0" w:color="auto"/>
      </w:divBdr>
      <w:divsChild>
        <w:div w:id="1843616758">
          <w:marLeft w:val="0"/>
          <w:marRight w:val="0"/>
          <w:marTop w:val="0"/>
          <w:marBottom w:val="0"/>
          <w:divBdr>
            <w:top w:val="none" w:sz="0" w:space="0" w:color="auto"/>
            <w:left w:val="none" w:sz="0" w:space="0" w:color="auto"/>
            <w:bottom w:val="none" w:sz="0" w:space="0" w:color="auto"/>
            <w:right w:val="none" w:sz="0" w:space="0" w:color="auto"/>
          </w:divBdr>
          <w:divsChild>
            <w:div w:id="556668642">
              <w:marLeft w:val="0"/>
              <w:marRight w:val="0"/>
              <w:marTop w:val="0"/>
              <w:marBottom w:val="0"/>
              <w:divBdr>
                <w:top w:val="none" w:sz="0" w:space="0" w:color="auto"/>
                <w:left w:val="none" w:sz="0" w:space="0" w:color="auto"/>
                <w:bottom w:val="none" w:sz="0" w:space="0" w:color="auto"/>
                <w:right w:val="none" w:sz="0" w:space="0" w:color="auto"/>
              </w:divBdr>
              <w:divsChild>
                <w:div w:id="1447575212">
                  <w:marLeft w:val="0"/>
                  <w:marRight w:val="0"/>
                  <w:marTop w:val="0"/>
                  <w:marBottom w:val="0"/>
                  <w:divBdr>
                    <w:top w:val="none" w:sz="0" w:space="0" w:color="auto"/>
                    <w:left w:val="none" w:sz="0" w:space="0" w:color="auto"/>
                    <w:bottom w:val="none" w:sz="0" w:space="0" w:color="auto"/>
                    <w:right w:val="none" w:sz="0" w:space="0" w:color="auto"/>
                  </w:divBdr>
                </w:div>
                <w:div w:id="19186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2634">
      <w:bodyDiv w:val="1"/>
      <w:marLeft w:val="0"/>
      <w:marRight w:val="0"/>
      <w:marTop w:val="0"/>
      <w:marBottom w:val="0"/>
      <w:divBdr>
        <w:top w:val="none" w:sz="0" w:space="0" w:color="auto"/>
        <w:left w:val="none" w:sz="0" w:space="0" w:color="auto"/>
        <w:bottom w:val="none" w:sz="0" w:space="0" w:color="auto"/>
        <w:right w:val="none" w:sz="0" w:space="0" w:color="auto"/>
      </w:divBdr>
    </w:div>
    <w:div w:id="102192045">
      <w:bodyDiv w:val="1"/>
      <w:marLeft w:val="0"/>
      <w:marRight w:val="0"/>
      <w:marTop w:val="0"/>
      <w:marBottom w:val="0"/>
      <w:divBdr>
        <w:top w:val="none" w:sz="0" w:space="0" w:color="auto"/>
        <w:left w:val="none" w:sz="0" w:space="0" w:color="auto"/>
        <w:bottom w:val="none" w:sz="0" w:space="0" w:color="auto"/>
        <w:right w:val="none" w:sz="0" w:space="0" w:color="auto"/>
      </w:divBdr>
      <w:divsChild>
        <w:div w:id="1822622170">
          <w:marLeft w:val="0"/>
          <w:marRight w:val="0"/>
          <w:marTop w:val="0"/>
          <w:marBottom w:val="0"/>
          <w:divBdr>
            <w:top w:val="none" w:sz="0" w:space="0" w:color="auto"/>
            <w:left w:val="none" w:sz="0" w:space="0" w:color="auto"/>
            <w:bottom w:val="none" w:sz="0" w:space="0" w:color="auto"/>
            <w:right w:val="none" w:sz="0" w:space="0" w:color="auto"/>
          </w:divBdr>
          <w:divsChild>
            <w:div w:id="1654674551">
              <w:marLeft w:val="0"/>
              <w:marRight w:val="0"/>
              <w:marTop w:val="0"/>
              <w:marBottom w:val="0"/>
              <w:divBdr>
                <w:top w:val="none" w:sz="0" w:space="0" w:color="auto"/>
                <w:left w:val="none" w:sz="0" w:space="0" w:color="auto"/>
                <w:bottom w:val="none" w:sz="0" w:space="0" w:color="auto"/>
                <w:right w:val="none" w:sz="0" w:space="0" w:color="auto"/>
              </w:divBdr>
              <w:divsChild>
                <w:div w:id="4412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87503">
      <w:bodyDiv w:val="1"/>
      <w:marLeft w:val="0"/>
      <w:marRight w:val="0"/>
      <w:marTop w:val="0"/>
      <w:marBottom w:val="0"/>
      <w:divBdr>
        <w:top w:val="none" w:sz="0" w:space="0" w:color="auto"/>
        <w:left w:val="none" w:sz="0" w:space="0" w:color="auto"/>
        <w:bottom w:val="none" w:sz="0" w:space="0" w:color="auto"/>
        <w:right w:val="none" w:sz="0" w:space="0" w:color="auto"/>
      </w:divBdr>
      <w:divsChild>
        <w:div w:id="10307242">
          <w:marLeft w:val="0"/>
          <w:marRight w:val="0"/>
          <w:marTop w:val="0"/>
          <w:marBottom w:val="0"/>
          <w:divBdr>
            <w:top w:val="none" w:sz="0" w:space="0" w:color="auto"/>
            <w:left w:val="none" w:sz="0" w:space="0" w:color="auto"/>
            <w:bottom w:val="none" w:sz="0" w:space="0" w:color="auto"/>
            <w:right w:val="none" w:sz="0" w:space="0" w:color="auto"/>
          </w:divBdr>
          <w:divsChild>
            <w:div w:id="223150984">
              <w:marLeft w:val="0"/>
              <w:marRight w:val="0"/>
              <w:marTop w:val="0"/>
              <w:marBottom w:val="0"/>
              <w:divBdr>
                <w:top w:val="none" w:sz="0" w:space="0" w:color="auto"/>
                <w:left w:val="none" w:sz="0" w:space="0" w:color="auto"/>
                <w:bottom w:val="none" w:sz="0" w:space="0" w:color="auto"/>
                <w:right w:val="none" w:sz="0" w:space="0" w:color="auto"/>
              </w:divBdr>
              <w:divsChild>
                <w:div w:id="13604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995">
      <w:bodyDiv w:val="1"/>
      <w:marLeft w:val="0"/>
      <w:marRight w:val="0"/>
      <w:marTop w:val="0"/>
      <w:marBottom w:val="0"/>
      <w:divBdr>
        <w:top w:val="none" w:sz="0" w:space="0" w:color="auto"/>
        <w:left w:val="none" w:sz="0" w:space="0" w:color="auto"/>
        <w:bottom w:val="none" w:sz="0" w:space="0" w:color="auto"/>
        <w:right w:val="none" w:sz="0" w:space="0" w:color="auto"/>
      </w:divBdr>
    </w:div>
    <w:div w:id="572854547">
      <w:bodyDiv w:val="1"/>
      <w:marLeft w:val="0"/>
      <w:marRight w:val="0"/>
      <w:marTop w:val="0"/>
      <w:marBottom w:val="0"/>
      <w:divBdr>
        <w:top w:val="none" w:sz="0" w:space="0" w:color="auto"/>
        <w:left w:val="none" w:sz="0" w:space="0" w:color="auto"/>
        <w:bottom w:val="none" w:sz="0" w:space="0" w:color="auto"/>
        <w:right w:val="none" w:sz="0" w:space="0" w:color="auto"/>
      </w:divBdr>
    </w:div>
    <w:div w:id="604967105">
      <w:bodyDiv w:val="1"/>
      <w:marLeft w:val="0"/>
      <w:marRight w:val="0"/>
      <w:marTop w:val="0"/>
      <w:marBottom w:val="0"/>
      <w:divBdr>
        <w:top w:val="none" w:sz="0" w:space="0" w:color="auto"/>
        <w:left w:val="none" w:sz="0" w:space="0" w:color="auto"/>
        <w:bottom w:val="none" w:sz="0" w:space="0" w:color="auto"/>
        <w:right w:val="none" w:sz="0" w:space="0" w:color="auto"/>
      </w:divBdr>
    </w:div>
    <w:div w:id="625821318">
      <w:bodyDiv w:val="1"/>
      <w:marLeft w:val="0"/>
      <w:marRight w:val="0"/>
      <w:marTop w:val="0"/>
      <w:marBottom w:val="0"/>
      <w:divBdr>
        <w:top w:val="none" w:sz="0" w:space="0" w:color="auto"/>
        <w:left w:val="none" w:sz="0" w:space="0" w:color="auto"/>
        <w:bottom w:val="none" w:sz="0" w:space="0" w:color="auto"/>
        <w:right w:val="none" w:sz="0" w:space="0" w:color="auto"/>
      </w:divBdr>
    </w:div>
    <w:div w:id="838152296">
      <w:bodyDiv w:val="1"/>
      <w:marLeft w:val="0"/>
      <w:marRight w:val="0"/>
      <w:marTop w:val="0"/>
      <w:marBottom w:val="0"/>
      <w:divBdr>
        <w:top w:val="none" w:sz="0" w:space="0" w:color="auto"/>
        <w:left w:val="none" w:sz="0" w:space="0" w:color="auto"/>
        <w:bottom w:val="none" w:sz="0" w:space="0" w:color="auto"/>
        <w:right w:val="none" w:sz="0" w:space="0" w:color="auto"/>
      </w:divBdr>
    </w:div>
    <w:div w:id="874075937">
      <w:bodyDiv w:val="1"/>
      <w:marLeft w:val="0"/>
      <w:marRight w:val="0"/>
      <w:marTop w:val="0"/>
      <w:marBottom w:val="0"/>
      <w:divBdr>
        <w:top w:val="none" w:sz="0" w:space="0" w:color="auto"/>
        <w:left w:val="none" w:sz="0" w:space="0" w:color="auto"/>
        <w:bottom w:val="none" w:sz="0" w:space="0" w:color="auto"/>
        <w:right w:val="none" w:sz="0" w:space="0" w:color="auto"/>
      </w:divBdr>
      <w:divsChild>
        <w:div w:id="2137407097">
          <w:marLeft w:val="0"/>
          <w:marRight w:val="0"/>
          <w:marTop w:val="0"/>
          <w:marBottom w:val="0"/>
          <w:divBdr>
            <w:top w:val="none" w:sz="0" w:space="0" w:color="auto"/>
            <w:left w:val="none" w:sz="0" w:space="0" w:color="auto"/>
            <w:bottom w:val="none" w:sz="0" w:space="0" w:color="auto"/>
            <w:right w:val="none" w:sz="0" w:space="0" w:color="auto"/>
          </w:divBdr>
          <w:divsChild>
            <w:div w:id="1376585755">
              <w:marLeft w:val="0"/>
              <w:marRight w:val="0"/>
              <w:marTop w:val="0"/>
              <w:marBottom w:val="0"/>
              <w:divBdr>
                <w:top w:val="none" w:sz="0" w:space="0" w:color="auto"/>
                <w:left w:val="none" w:sz="0" w:space="0" w:color="auto"/>
                <w:bottom w:val="none" w:sz="0" w:space="0" w:color="auto"/>
                <w:right w:val="none" w:sz="0" w:space="0" w:color="auto"/>
              </w:divBdr>
              <w:divsChild>
                <w:div w:id="17194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6092">
      <w:bodyDiv w:val="1"/>
      <w:marLeft w:val="0"/>
      <w:marRight w:val="0"/>
      <w:marTop w:val="0"/>
      <w:marBottom w:val="0"/>
      <w:divBdr>
        <w:top w:val="none" w:sz="0" w:space="0" w:color="auto"/>
        <w:left w:val="none" w:sz="0" w:space="0" w:color="auto"/>
        <w:bottom w:val="none" w:sz="0" w:space="0" w:color="auto"/>
        <w:right w:val="none" w:sz="0" w:space="0" w:color="auto"/>
      </w:divBdr>
    </w:div>
    <w:div w:id="1109546729">
      <w:bodyDiv w:val="1"/>
      <w:marLeft w:val="0"/>
      <w:marRight w:val="0"/>
      <w:marTop w:val="0"/>
      <w:marBottom w:val="0"/>
      <w:divBdr>
        <w:top w:val="none" w:sz="0" w:space="0" w:color="auto"/>
        <w:left w:val="none" w:sz="0" w:space="0" w:color="auto"/>
        <w:bottom w:val="none" w:sz="0" w:space="0" w:color="auto"/>
        <w:right w:val="none" w:sz="0" w:space="0" w:color="auto"/>
      </w:divBdr>
    </w:div>
    <w:div w:id="1572740681">
      <w:bodyDiv w:val="1"/>
      <w:marLeft w:val="0"/>
      <w:marRight w:val="0"/>
      <w:marTop w:val="0"/>
      <w:marBottom w:val="0"/>
      <w:divBdr>
        <w:top w:val="none" w:sz="0" w:space="0" w:color="auto"/>
        <w:left w:val="none" w:sz="0" w:space="0" w:color="auto"/>
        <w:bottom w:val="none" w:sz="0" w:space="0" w:color="auto"/>
        <w:right w:val="none" w:sz="0" w:space="0" w:color="auto"/>
      </w:divBdr>
    </w:div>
    <w:div w:id="1614632103">
      <w:bodyDiv w:val="1"/>
      <w:marLeft w:val="0"/>
      <w:marRight w:val="0"/>
      <w:marTop w:val="0"/>
      <w:marBottom w:val="0"/>
      <w:divBdr>
        <w:top w:val="none" w:sz="0" w:space="0" w:color="auto"/>
        <w:left w:val="none" w:sz="0" w:space="0" w:color="auto"/>
        <w:bottom w:val="none" w:sz="0" w:space="0" w:color="auto"/>
        <w:right w:val="none" w:sz="0" w:space="0" w:color="auto"/>
      </w:divBdr>
      <w:divsChild>
        <w:div w:id="1115831990">
          <w:marLeft w:val="0"/>
          <w:marRight w:val="0"/>
          <w:marTop w:val="0"/>
          <w:marBottom w:val="0"/>
          <w:divBdr>
            <w:top w:val="none" w:sz="0" w:space="0" w:color="auto"/>
            <w:left w:val="none" w:sz="0" w:space="0" w:color="auto"/>
            <w:bottom w:val="none" w:sz="0" w:space="0" w:color="auto"/>
            <w:right w:val="none" w:sz="0" w:space="0" w:color="auto"/>
          </w:divBdr>
          <w:divsChild>
            <w:div w:id="2011255532">
              <w:marLeft w:val="0"/>
              <w:marRight w:val="0"/>
              <w:marTop w:val="0"/>
              <w:marBottom w:val="0"/>
              <w:divBdr>
                <w:top w:val="none" w:sz="0" w:space="0" w:color="auto"/>
                <w:left w:val="none" w:sz="0" w:space="0" w:color="auto"/>
                <w:bottom w:val="none" w:sz="0" w:space="0" w:color="auto"/>
                <w:right w:val="none" w:sz="0" w:space="0" w:color="auto"/>
              </w:divBdr>
              <w:divsChild>
                <w:div w:id="877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5128">
      <w:bodyDiv w:val="1"/>
      <w:marLeft w:val="0"/>
      <w:marRight w:val="0"/>
      <w:marTop w:val="0"/>
      <w:marBottom w:val="0"/>
      <w:divBdr>
        <w:top w:val="none" w:sz="0" w:space="0" w:color="auto"/>
        <w:left w:val="none" w:sz="0" w:space="0" w:color="auto"/>
        <w:bottom w:val="none" w:sz="0" w:space="0" w:color="auto"/>
        <w:right w:val="none" w:sz="0" w:space="0" w:color="auto"/>
      </w:divBdr>
      <w:divsChild>
        <w:div w:id="1089500885">
          <w:marLeft w:val="0"/>
          <w:marRight w:val="0"/>
          <w:marTop w:val="0"/>
          <w:marBottom w:val="0"/>
          <w:divBdr>
            <w:top w:val="none" w:sz="0" w:space="0" w:color="auto"/>
            <w:left w:val="none" w:sz="0" w:space="0" w:color="auto"/>
            <w:bottom w:val="none" w:sz="0" w:space="0" w:color="auto"/>
            <w:right w:val="none" w:sz="0" w:space="0" w:color="auto"/>
          </w:divBdr>
          <w:divsChild>
            <w:div w:id="773550216">
              <w:marLeft w:val="0"/>
              <w:marRight w:val="0"/>
              <w:marTop w:val="0"/>
              <w:marBottom w:val="0"/>
              <w:divBdr>
                <w:top w:val="none" w:sz="0" w:space="0" w:color="auto"/>
                <w:left w:val="none" w:sz="0" w:space="0" w:color="auto"/>
                <w:bottom w:val="none" w:sz="0" w:space="0" w:color="auto"/>
                <w:right w:val="none" w:sz="0" w:space="0" w:color="auto"/>
              </w:divBdr>
              <w:divsChild>
                <w:div w:id="3153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5008">
      <w:bodyDiv w:val="1"/>
      <w:marLeft w:val="0"/>
      <w:marRight w:val="0"/>
      <w:marTop w:val="0"/>
      <w:marBottom w:val="0"/>
      <w:divBdr>
        <w:top w:val="none" w:sz="0" w:space="0" w:color="auto"/>
        <w:left w:val="none" w:sz="0" w:space="0" w:color="auto"/>
        <w:bottom w:val="none" w:sz="0" w:space="0" w:color="auto"/>
        <w:right w:val="none" w:sz="0" w:space="0" w:color="auto"/>
      </w:divBdr>
    </w:div>
    <w:div w:id="2025783961">
      <w:bodyDiv w:val="1"/>
      <w:marLeft w:val="0"/>
      <w:marRight w:val="0"/>
      <w:marTop w:val="0"/>
      <w:marBottom w:val="0"/>
      <w:divBdr>
        <w:top w:val="none" w:sz="0" w:space="0" w:color="auto"/>
        <w:left w:val="none" w:sz="0" w:space="0" w:color="auto"/>
        <w:bottom w:val="none" w:sz="0" w:space="0" w:color="auto"/>
        <w:right w:val="none" w:sz="0" w:space="0" w:color="auto"/>
      </w:divBdr>
    </w:div>
    <w:div w:id="2034454373">
      <w:bodyDiv w:val="1"/>
      <w:marLeft w:val="0"/>
      <w:marRight w:val="0"/>
      <w:marTop w:val="0"/>
      <w:marBottom w:val="0"/>
      <w:divBdr>
        <w:top w:val="none" w:sz="0" w:space="0" w:color="auto"/>
        <w:left w:val="none" w:sz="0" w:space="0" w:color="auto"/>
        <w:bottom w:val="none" w:sz="0" w:space="0" w:color="auto"/>
        <w:right w:val="none" w:sz="0" w:space="0" w:color="auto"/>
      </w:divBdr>
    </w:div>
    <w:div w:id="2038852567">
      <w:bodyDiv w:val="1"/>
      <w:marLeft w:val="0"/>
      <w:marRight w:val="0"/>
      <w:marTop w:val="0"/>
      <w:marBottom w:val="0"/>
      <w:divBdr>
        <w:top w:val="none" w:sz="0" w:space="0" w:color="auto"/>
        <w:left w:val="none" w:sz="0" w:space="0" w:color="auto"/>
        <w:bottom w:val="none" w:sz="0" w:space="0" w:color="auto"/>
        <w:right w:val="none" w:sz="0" w:space="0" w:color="auto"/>
      </w:divBdr>
    </w:div>
    <w:div w:id="2062901653">
      <w:bodyDiv w:val="1"/>
      <w:marLeft w:val="0"/>
      <w:marRight w:val="0"/>
      <w:marTop w:val="0"/>
      <w:marBottom w:val="0"/>
      <w:divBdr>
        <w:top w:val="none" w:sz="0" w:space="0" w:color="auto"/>
        <w:left w:val="none" w:sz="0" w:space="0" w:color="auto"/>
        <w:bottom w:val="none" w:sz="0" w:space="0" w:color="auto"/>
        <w:right w:val="none" w:sz="0" w:space="0" w:color="auto"/>
      </w:divBdr>
      <w:divsChild>
        <w:div w:id="1989556635">
          <w:marLeft w:val="0"/>
          <w:marRight w:val="0"/>
          <w:marTop w:val="0"/>
          <w:marBottom w:val="0"/>
          <w:divBdr>
            <w:top w:val="none" w:sz="0" w:space="0" w:color="auto"/>
            <w:left w:val="none" w:sz="0" w:space="0" w:color="auto"/>
            <w:bottom w:val="none" w:sz="0" w:space="0" w:color="auto"/>
            <w:right w:val="none" w:sz="0" w:space="0" w:color="auto"/>
          </w:divBdr>
          <w:divsChild>
            <w:div w:id="1073814633">
              <w:marLeft w:val="0"/>
              <w:marRight w:val="0"/>
              <w:marTop w:val="0"/>
              <w:marBottom w:val="0"/>
              <w:divBdr>
                <w:top w:val="none" w:sz="0" w:space="0" w:color="auto"/>
                <w:left w:val="none" w:sz="0" w:space="0" w:color="auto"/>
                <w:bottom w:val="none" w:sz="0" w:space="0" w:color="auto"/>
                <w:right w:val="none" w:sz="0" w:space="0" w:color="auto"/>
              </w:divBdr>
              <w:divsChild>
                <w:div w:id="1533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2836">
      <w:bodyDiv w:val="1"/>
      <w:marLeft w:val="0"/>
      <w:marRight w:val="0"/>
      <w:marTop w:val="0"/>
      <w:marBottom w:val="0"/>
      <w:divBdr>
        <w:top w:val="none" w:sz="0" w:space="0" w:color="auto"/>
        <w:left w:val="none" w:sz="0" w:space="0" w:color="auto"/>
        <w:bottom w:val="none" w:sz="0" w:space="0" w:color="auto"/>
        <w:right w:val="none" w:sz="0" w:space="0" w:color="auto"/>
      </w:divBdr>
      <w:divsChild>
        <w:div w:id="974408271">
          <w:marLeft w:val="0"/>
          <w:marRight w:val="0"/>
          <w:marTop w:val="0"/>
          <w:marBottom w:val="0"/>
          <w:divBdr>
            <w:top w:val="none" w:sz="0" w:space="0" w:color="auto"/>
            <w:left w:val="none" w:sz="0" w:space="0" w:color="auto"/>
            <w:bottom w:val="none" w:sz="0" w:space="0" w:color="auto"/>
            <w:right w:val="none" w:sz="0" w:space="0" w:color="auto"/>
          </w:divBdr>
        </w:div>
        <w:div w:id="15131849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blegroup.com/hub/post/30-live_-make-your-meetings-mat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blegroup.com/hub/post/thoughts-from-the-field_-issue-5---three-common-ways-to-derail-the-tactical-mee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2244C314C84A40975DF2E839702ADA" ma:contentTypeVersion="6" ma:contentTypeDescription="Create a new document." ma:contentTypeScope="" ma:versionID="1c9d1bf63dde82615200c56ff552dcc1">
  <xsd:schema xmlns:xsd="http://www.w3.org/2001/XMLSchema" xmlns:xs="http://www.w3.org/2001/XMLSchema" xmlns:p="http://schemas.microsoft.com/office/2006/metadata/properties" xmlns:ns2="9880f3be-e2af-4acc-8637-ae49dc31f701" xmlns:ns3="cf577c46-2654-4024-ae87-785fe5811c81" targetNamespace="http://schemas.microsoft.com/office/2006/metadata/properties" ma:root="true" ma:fieldsID="8a1709e26a28db0583b98daa0b90d344" ns2:_="" ns3:_="">
    <xsd:import namespace="9880f3be-e2af-4acc-8637-ae49dc31f701"/>
    <xsd:import namespace="cf577c46-2654-4024-ae87-785fe5811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0f3be-e2af-4acc-8637-ae49dc31f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77c46-2654-4024-ae87-785fe5811c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53619-FF39-41CC-B2AE-AB49069BC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CD221-FED5-4FDE-9D85-B02525D4D6C4}">
  <ds:schemaRefs>
    <ds:schemaRef ds:uri="http://schemas.microsoft.com/sharepoint/v3/contenttype/forms"/>
  </ds:schemaRefs>
</ds:datastoreItem>
</file>

<file path=customXml/itemProps3.xml><?xml version="1.0" encoding="utf-8"?>
<ds:datastoreItem xmlns:ds="http://schemas.openxmlformats.org/officeDocument/2006/customXml" ds:itemID="{0903AE22-794B-EE40-8315-F1D99282CF8F}">
  <ds:schemaRefs>
    <ds:schemaRef ds:uri="http://schemas.openxmlformats.org/officeDocument/2006/bibliography"/>
  </ds:schemaRefs>
</ds:datastoreItem>
</file>

<file path=customXml/itemProps4.xml><?xml version="1.0" encoding="utf-8"?>
<ds:datastoreItem xmlns:ds="http://schemas.openxmlformats.org/officeDocument/2006/customXml" ds:itemID="{EDE31ADF-538C-426B-B412-97C14085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0f3be-e2af-4acc-8637-ae49dc31f701"/>
    <ds:schemaRef ds:uri="cf577c46-2654-4024-ae87-785fe5811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Luke Sparkes</cp:lastModifiedBy>
  <cp:revision>33</cp:revision>
  <cp:lastPrinted>2018-03-29T07:47:00Z</cp:lastPrinted>
  <dcterms:created xsi:type="dcterms:W3CDTF">2020-05-26T09:38:00Z</dcterms:created>
  <dcterms:modified xsi:type="dcterms:W3CDTF">2021-04-22T07:31:00Z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0x010100792244C314C84A40975DF2E839702ADA</vt:lpwstr>
  </property>
</Properties>
</file>