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23D6" w:rsidP="008F2938" w:rsidRDefault="004823D6" w14:paraId="63A26F64" w14:textId="77777777">
      <w:pPr>
        <w:pStyle w:val="Title"/>
      </w:pPr>
    </w:p>
    <w:p w:rsidRPr="002A3FB9" w:rsidR="00FF1C1D" w:rsidP="008F2938" w:rsidRDefault="00F6122F" w14:paraId="5D6E42F7" w14:textId="429249C6">
      <w:pPr>
        <w:pStyle w:val="Title"/>
        <w:rPr>
          <w:spacing w:val="0"/>
          <w:kern w:val="0"/>
        </w:rPr>
      </w:pPr>
      <w:bookmarkStart w:name="_Hlk139465455" w:id="0"/>
      <w:r>
        <w:rPr>
          <w:spacing w:val="0"/>
          <w:kern w:val="0"/>
        </w:rPr>
        <w:t>Vederlagsrapport for direktion og bestyrelse</w:t>
      </w:r>
    </w:p>
    <w:p w:rsidR="00AD4A55" w:rsidP="00AD4A55" w:rsidRDefault="00AD4A55" w14:paraId="6A0BF038" w14:textId="77777777"/>
    <w:p w:rsidR="00AD4A55" w:rsidP="00AD4A55" w:rsidRDefault="00AD4A55" w14:paraId="0B41A9C3" w14:textId="77777777"/>
    <w:p w:rsidR="00F6122F" w:rsidP="00F6122F" w:rsidRDefault="00F6122F" w14:paraId="63D94674" w14:textId="28A2A4FA">
      <w:r w:rsidRPr="00F9545C">
        <w:t>I</w:t>
      </w:r>
      <w:r>
        <w:t xml:space="preserve"> henhold til § 107, stk. 6, i l</w:t>
      </w:r>
      <w:r w:rsidRPr="00F9545C">
        <w:t xml:space="preserve">ov nr. </w:t>
      </w:r>
      <w:r w:rsidR="0076037E">
        <w:t>232 af 1. marts 2024</w:t>
      </w:r>
      <w:r w:rsidRPr="00F9545C">
        <w:t xml:space="preserve"> om fondsmæglerselskaber og investeringsservice og -aktiviteter</w:t>
      </w:r>
      <w:r>
        <w:t xml:space="preserve"> med senere ændringer, </w:t>
      </w:r>
      <w:r w:rsidRPr="00F9545C">
        <w:t xml:space="preserve">skal </w:t>
      </w:r>
      <w:r w:rsidR="000F02FF">
        <w:t>Curo Capital Fondsmæglerselskab A/</w:t>
      </w:r>
      <w:r w:rsidR="00CB1BD3">
        <w:t>S</w:t>
      </w:r>
      <w:r w:rsidRPr="00F9545C" w:rsidR="00CB1BD3">
        <w:t xml:space="preserve"> </w:t>
      </w:r>
      <w:r w:rsidR="00CB1BD3">
        <w:t>(</w:t>
      </w:r>
      <w:r>
        <w:t xml:space="preserve">”Selskabet”) </w:t>
      </w:r>
      <w:r w:rsidRPr="00F9545C">
        <w:t>offentliggøre det samlede vederlag for hvert enkelt medlem af bestyrelsen og direktionen. For regnskabsåre</w:t>
      </w:r>
      <w:r>
        <w:t xml:space="preserve">ne </w:t>
      </w:r>
      <w:r w:rsidR="002A3660">
        <w:t>2021-202</w:t>
      </w:r>
      <w:r w:rsidR="600427C8">
        <w:t>4</w:t>
      </w:r>
      <w:r w:rsidRPr="00F9545C">
        <w:t xml:space="preserve"> fordeler vederlaget sig således:</w:t>
      </w:r>
    </w:p>
    <w:p w:rsidR="000F02FF" w:rsidP="00F6122F" w:rsidRDefault="000F02FF" w14:paraId="2240B716" w14:textId="77777777"/>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072"/>
        <w:gridCol w:w="1892"/>
        <w:gridCol w:w="1079"/>
        <w:gridCol w:w="1271"/>
        <w:gridCol w:w="2207"/>
        <w:gridCol w:w="1107"/>
      </w:tblGrid>
      <w:tr w:rsidR="009A0EB9" w:rsidTr="005D1D1A" w14:paraId="56A69AC8" w14:textId="4FBCCDEE">
        <w:trPr>
          <w:trHeight w:val="283"/>
        </w:trPr>
        <w:tc>
          <w:tcPr>
            <w:tcW w:w="2072" w:type="dxa"/>
            <w:shd w:val="clear" w:color="auto" w:fill="F2F2F2" w:themeFill="background1" w:themeFillShade="F2"/>
            <w:vAlign w:val="center"/>
          </w:tcPr>
          <w:p w:rsidRPr="002A3660" w:rsidR="009A0EB9" w:rsidP="002A3660" w:rsidRDefault="009A0EB9" w14:paraId="42C8667D" w14:textId="77777777">
            <w:pPr>
              <w:rPr>
                <w:sz w:val="18"/>
                <w:szCs w:val="18"/>
              </w:rPr>
            </w:pPr>
          </w:p>
        </w:tc>
        <w:tc>
          <w:tcPr>
            <w:tcW w:w="1892" w:type="dxa"/>
            <w:shd w:val="clear" w:color="auto" w:fill="F2F2F2" w:themeFill="background1" w:themeFillShade="F2"/>
            <w:vAlign w:val="center"/>
          </w:tcPr>
          <w:p w:rsidRPr="002A3660" w:rsidR="009A0EB9" w:rsidP="002A3660" w:rsidRDefault="009A0EB9" w14:paraId="1D10911E" w14:textId="77777777">
            <w:pPr>
              <w:rPr>
                <w:sz w:val="18"/>
                <w:szCs w:val="18"/>
              </w:rPr>
            </w:pPr>
          </w:p>
        </w:tc>
        <w:tc>
          <w:tcPr>
            <w:tcW w:w="1079" w:type="dxa"/>
            <w:shd w:val="clear" w:color="auto" w:fill="F2F2F2" w:themeFill="background1" w:themeFillShade="F2"/>
            <w:tcMar>
              <w:right w:w="284" w:type="dxa"/>
            </w:tcMar>
            <w:vAlign w:val="center"/>
          </w:tcPr>
          <w:p w:rsidRPr="002A3660" w:rsidR="009A0EB9" w:rsidP="002A3660" w:rsidRDefault="009A0EB9" w14:paraId="1F9BFF39" w14:textId="4DDB0BB3">
            <w:pPr>
              <w:jc w:val="right"/>
              <w:rPr>
                <w:b/>
                <w:bCs/>
                <w:sz w:val="18"/>
                <w:szCs w:val="18"/>
              </w:rPr>
            </w:pPr>
            <w:r w:rsidRPr="002A3660">
              <w:rPr>
                <w:b/>
                <w:bCs/>
                <w:sz w:val="18"/>
                <w:szCs w:val="18"/>
              </w:rPr>
              <w:t>2021</w:t>
            </w:r>
          </w:p>
        </w:tc>
        <w:tc>
          <w:tcPr>
            <w:tcW w:w="1271" w:type="dxa"/>
            <w:shd w:val="clear" w:color="auto" w:fill="F2F2F2" w:themeFill="background1" w:themeFillShade="F2"/>
            <w:tcMar>
              <w:right w:w="284" w:type="dxa"/>
            </w:tcMar>
            <w:vAlign w:val="center"/>
          </w:tcPr>
          <w:p w:rsidRPr="002A3660" w:rsidR="009A0EB9" w:rsidP="002A3660" w:rsidRDefault="009A0EB9" w14:paraId="3E9AE095" w14:textId="7BF0E0E8">
            <w:pPr>
              <w:jc w:val="right"/>
              <w:rPr>
                <w:b/>
                <w:bCs/>
                <w:sz w:val="18"/>
                <w:szCs w:val="18"/>
              </w:rPr>
            </w:pPr>
            <w:r w:rsidRPr="002A3660">
              <w:rPr>
                <w:b/>
                <w:bCs/>
                <w:sz w:val="18"/>
                <w:szCs w:val="18"/>
              </w:rPr>
              <w:t>2022</w:t>
            </w:r>
          </w:p>
        </w:tc>
        <w:tc>
          <w:tcPr>
            <w:tcW w:w="2207" w:type="dxa"/>
            <w:shd w:val="clear" w:color="auto" w:fill="F2F2F2" w:themeFill="background1" w:themeFillShade="F2"/>
          </w:tcPr>
          <w:p w:rsidRPr="002A3660" w:rsidR="009A0EB9" w:rsidP="002A3660" w:rsidRDefault="009A0EB9" w14:paraId="54C18256" w14:textId="047DEB8C">
            <w:pPr>
              <w:jc w:val="right"/>
              <w:rPr>
                <w:b/>
                <w:bCs/>
                <w:sz w:val="18"/>
                <w:szCs w:val="18"/>
              </w:rPr>
            </w:pPr>
            <w:r>
              <w:rPr>
                <w:b/>
                <w:bCs/>
                <w:sz w:val="18"/>
                <w:szCs w:val="18"/>
              </w:rPr>
              <w:t>2023</w:t>
            </w:r>
          </w:p>
        </w:tc>
        <w:tc>
          <w:tcPr>
            <w:tcW w:w="1107" w:type="dxa"/>
            <w:shd w:val="clear" w:color="auto" w:fill="F2F2F2" w:themeFill="background1" w:themeFillShade="F2"/>
          </w:tcPr>
          <w:p w:rsidRPr="002A3660" w:rsidR="009A0EB9" w:rsidP="002A3660" w:rsidRDefault="009A0EB9" w14:paraId="19351488" w14:textId="4EA88107">
            <w:pPr>
              <w:jc w:val="right"/>
              <w:rPr>
                <w:b/>
                <w:bCs/>
                <w:sz w:val="18"/>
                <w:szCs w:val="18"/>
              </w:rPr>
            </w:pPr>
            <w:r>
              <w:rPr>
                <w:b/>
                <w:bCs/>
                <w:sz w:val="18"/>
                <w:szCs w:val="18"/>
              </w:rPr>
              <w:t>2024</w:t>
            </w:r>
          </w:p>
        </w:tc>
      </w:tr>
      <w:tr w:rsidR="009A0EB9" w:rsidTr="005D1D1A" w14:paraId="38AE34C0" w14:textId="24615C8E">
        <w:trPr>
          <w:trHeight w:val="283"/>
        </w:trPr>
        <w:tc>
          <w:tcPr>
            <w:tcW w:w="2072" w:type="dxa"/>
            <w:vAlign w:val="center"/>
          </w:tcPr>
          <w:p w:rsidRPr="002A3660" w:rsidR="009A0EB9" w:rsidP="002A3660" w:rsidRDefault="009A0EB9" w14:paraId="508CBEA6" w14:textId="1EA026D4">
            <w:pPr>
              <w:rPr>
                <w:sz w:val="18"/>
                <w:szCs w:val="18"/>
              </w:rPr>
            </w:pPr>
            <w:r w:rsidRPr="002A3660">
              <w:rPr>
                <w:sz w:val="18"/>
                <w:szCs w:val="18"/>
              </w:rPr>
              <w:t>Bestyrelsesformand</w:t>
            </w:r>
          </w:p>
        </w:tc>
        <w:tc>
          <w:tcPr>
            <w:tcW w:w="1892" w:type="dxa"/>
            <w:vAlign w:val="center"/>
          </w:tcPr>
          <w:p w:rsidRPr="002A3660" w:rsidR="009A0EB9" w:rsidP="002A3660" w:rsidRDefault="009A0EB9" w14:paraId="427AD7E5" w14:textId="7CF25D5D">
            <w:pPr>
              <w:rPr>
                <w:sz w:val="18"/>
                <w:szCs w:val="18"/>
              </w:rPr>
            </w:pPr>
            <w:r w:rsidRPr="002A3660">
              <w:rPr>
                <w:sz w:val="18"/>
                <w:szCs w:val="18"/>
              </w:rPr>
              <w:t>Peter Johansen</w:t>
            </w:r>
          </w:p>
        </w:tc>
        <w:tc>
          <w:tcPr>
            <w:tcW w:w="1079" w:type="dxa"/>
            <w:tcMar>
              <w:right w:w="284" w:type="dxa"/>
            </w:tcMar>
            <w:vAlign w:val="center"/>
          </w:tcPr>
          <w:p w:rsidRPr="002A3660" w:rsidR="009A0EB9" w:rsidP="002A3660" w:rsidRDefault="009A0EB9" w14:paraId="7DB9541D" w14:textId="6F701538">
            <w:pPr>
              <w:jc w:val="right"/>
              <w:rPr>
                <w:sz w:val="18"/>
                <w:szCs w:val="18"/>
              </w:rPr>
            </w:pPr>
            <w:r w:rsidRPr="002A3660">
              <w:rPr>
                <w:sz w:val="18"/>
                <w:szCs w:val="18"/>
              </w:rPr>
              <w:t>90.000</w:t>
            </w:r>
          </w:p>
        </w:tc>
        <w:tc>
          <w:tcPr>
            <w:tcW w:w="1271" w:type="dxa"/>
            <w:tcMar>
              <w:right w:w="284" w:type="dxa"/>
            </w:tcMar>
            <w:vAlign w:val="center"/>
          </w:tcPr>
          <w:p w:rsidRPr="002A3660" w:rsidR="009A0EB9" w:rsidP="002A3660" w:rsidRDefault="009A0EB9" w14:paraId="49DCDA44" w14:textId="4772AFEB">
            <w:pPr>
              <w:jc w:val="right"/>
              <w:rPr>
                <w:sz w:val="18"/>
                <w:szCs w:val="18"/>
              </w:rPr>
            </w:pPr>
            <w:r w:rsidRPr="002A3660">
              <w:rPr>
                <w:sz w:val="18"/>
                <w:szCs w:val="18"/>
              </w:rPr>
              <w:t>90.000</w:t>
            </w:r>
          </w:p>
        </w:tc>
        <w:tc>
          <w:tcPr>
            <w:tcW w:w="2207" w:type="dxa"/>
          </w:tcPr>
          <w:p w:rsidRPr="002A3660" w:rsidR="009A0EB9" w:rsidP="009A0EB9" w:rsidRDefault="009A0EB9" w14:paraId="30012888" w14:textId="4BA14D30">
            <w:pPr>
              <w:jc w:val="right"/>
              <w:rPr>
                <w:sz w:val="18"/>
                <w:szCs w:val="18"/>
              </w:rPr>
            </w:pPr>
            <w:r>
              <w:rPr>
                <w:sz w:val="18"/>
                <w:szCs w:val="18"/>
              </w:rPr>
              <w:t>99.000</w:t>
            </w:r>
          </w:p>
        </w:tc>
        <w:tc>
          <w:tcPr>
            <w:tcW w:w="1107" w:type="dxa"/>
          </w:tcPr>
          <w:p w:rsidRPr="002A3660" w:rsidR="009A0EB9" w:rsidP="002A3660" w:rsidRDefault="1D7ED23E" w14:paraId="46288170" w14:textId="357B7C90">
            <w:pPr>
              <w:jc w:val="right"/>
              <w:rPr>
                <w:sz w:val="18"/>
                <w:szCs w:val="18"/>
              </w:rPr>
            </w:pPr>
            <w:r w:rsidRPr="075FAC84">
              <w:rPr>
                <w:sz w:val="18"/>
                <w:szCs w:val="18"/>
              </w:rPr>
              <w:t>103.950</w:t>
            </w:r>
          </w:p>
        </w:tc>
      </w:tr>
      <w:tr w:rsidR="009A0EB9" w:rsidTr="005D1D1A" w14:paraId="530EE76B" w14:textId="1AFA74F7">
        <w:trPr>
          <w:trHeight w:val="283"/>
        </w:trPr>
        <w:tc>
          <w:tcPr>
            <w:tcW w:w="2072" w:type="dxa"/>
            <w:vAlign w:val="center"/>
          </w:tcPr>
          <w:p w:rsidRPr="002A3660" w:rsidR="009A0EB9" w:rsidP="002A3660" w:rsidRDefault="009A0EB9" w14:paraId="0E2A7F9F" w14:textId="308C48EC">
            <w:pPr>
              <w:rPr>
                <w:sz w:val="18"/>
                <w:szCs w:val="18"/>
              </w:rPr>
            </w:pPr>
            <w:r w:rsidRPr="002A3660">
              <w:rPr>
                <w:sz w:val="18"/>
                <w:szCs w:val="18"/>
              </w:rPr>
              <w:t>Bestyrelsesmedlem</w:t>
            </w:r>
          </w:p>
        </w:tc>
        <w:tc>
          <w:tcPr>
            <w:tcW w:w="1892" w:type="dxa"/>
            <w:vAlign w:val="center"/>
          </w:tcPr>
          <w:p w:rsidRPr="002A3660" w:rsidR="009A0EB9" w:rsidP="002A3660" w:rsidRDefault="009A0EB9" w14:paraId="0F6EB063" w14:textId="78F4C4C0">
            <w:pPr>
              <w:rPr>
                <w:sz w:val="18"/>
                <w:szCs w:val="18"/>
              </w:rPr>
            </w:pPr>
            <w:r w:rsidRPr="002A3660">
              <w:rPr>
                <w:sz w:val="18"/>
                <w:szCs w:val="18"/>
              </w:rPr>
              <w:t>Anna Søndergaard</w:t>
            </w:r>
          </w:p>
        </w:tc>
        <w:tc>
          <w:tcPr>
            <w:tcW w:w="1079" w:type="dxa"/>
            <w:tcMar>
              <w:right w:w="284" w:type="dxa"/>
            </w:tcMar>
            <w:vAlign w:val="center"/>
          </w:tcPr>
          <w:p w:rsidRPr="002A3660" w:rsidR="009A0EB9" w:rsidP="002A3660" w:rsidRDefault="009A0EB9" w14:paraId="24716D3B" w14:textId="73D41098">
            <w:pPr>
              <w:jc w:val="right"/>
              <w:rPr>
                <w:sz w:val="18"/>
                <w:szCs w:val="18"/>
              </w:rPr>
            </w:pPr>
            <w:r w:rsidRPr="002A3660">
              <w:rPr>
                <w:sz w:val="18"/>
                <w:szCs w:val="18"/>
              </w:rPr>
              <w:t>60.000</w:t>
            </w:r>
          </w:p>
        </w:tc>
        <w:tc>
          <w:tcPr>
            <w:tcW w:w="1271" w:type="dxa"/>
            <w:tcMar>
              <w:right w:w="284" w:type="dxa"/>
            </w:tcMar>
            <w:vAlign w:val="center"/>
          </w:tcPr>
          <w:p w:rsidRPr="002A3660" w:rsidR="009A0EB9" w:rsidP="002A3660" w:rsidRDefault="009A0EB9" w14:paraId="2E782ACE" w14:textId="15D39826">
            <w:pPr>
              <w:jc w:val="right"/>
              <w:rPr>
                <w:sz w:val="18"/>
                <w:szCs w:val="18"/>
              </w:rPr>
            </w:pPr>
            <w:r w:rsidRPr="002A3660">
              <w:rPr>
                <w:sz w:val="18"/>
                <w:szCs w:val="18"/>
              </w:rPr>
              <w:t>60.000</w:t>
            </w:r>
          </w:p>
        </w:tc>
        <w:tc>
          <w:tcPr>
            <w:tcW w:w="2207" w:type="dxa"/>
          </w:tcPr>
          <w:p w:rsidRPr="002A3660" w:rsidR="009A0EB9" w:rsidP="002A3660" w:rsidRDefault="009A0EB9" w14:paraId="4447A881" w14:textId="13E7343B">
            <w:pPr>
              <w:jc w:val="right"/>
              <w:rPr>
                <w:sz w:val="18"/>
                <w:szCs w:val="18"/>
              </w:rPr>
            </w:pPr>
            <w:r>
              <w:rPr>
                <w:sz w:val="18"/>
                <w:szCs w:val="18"/>
              </w:rPr>
              <w:t>66.000</w:t>
            </w:r>
          </w:p>
        </w:tc>
        <w:tc>
          <w:tcPr>
            <w:tcW w:w="1107" w:type="dxa"/>
          </w:tcPr>
          <w:p w:rsidRPr="002A3660" w:rsidR="009A0EB9" w:rsidP="002A3660" w:rsidRDefault="009A0EB9" w14:paraId="1565E1F4" w14:textId="5127931D">
            <w:pPr>
              <w:jc w:val="right"/>
              <w:rPr>
                <w:sz w:val="18"/>
                <w:szCs w:val="18"/>
              </w:rPr>
            </w:pPr>
          </w:p>
        </w:tc>
      </w:tr>
      <w:tr w:rsidR="009A0EB9" w:rsidTr="005D1D1A" w14:paraId="623DE835" w14:textId="009A064A">
        <w:trPr>
          <w:trHeight w:val="283"/>
        </w:trPr>
        <w:tc>
          <w:tcPr>
            <w:tcW w:w="2072" w:type="dxa"/>
            <w:vAlign w:val="center"/>
          </w:tcPr>
          <w:p w:rsidRPr="002A3660" w:rsidR="009A0EB9" w:rsidP="002A3660" w:rsidRDefault="009A0EB9" w14:paraId="7DD0D1C1" w14:textId="54944BB4">
            <w:pPr>
              <w:rPr>
                <w:sz w:val="18"/>
                <w:szCs w:val="18"/>
              </w:rPr>
            </w:pPr>
            <w:r w:rsidRPr="002A3660">
              <w:rPr>
                <w:sz w:val="18"/>
                <w:szCs w:val="18"/>
              </w:rPr>
              <w:t>Bestyrelsesmedlem</w:t>
            </w:r>
          </w:p>
        </w:tc>
        <w:tc>
          <w:tcPr>
            <w:tcW w:w="1892" w:type="dxa"/>
            <w:vAlign w:val="center"/>
          </w:tcPr>
          <w:p w:rsidRPr="002A3660" w:rsidR="009A0EB9" w:rsidP="002A3660" w:rsidRDefault="009A0EB9" w14:paraId="4F0BC9CE" w14:textId="612CDF47">
            <w:pPr>
              <w:rPr>
                <w:sz w:val="18"/>
                <w:szCs w:val="18"/>
              </w:rPr>
            </w:pPr>
            <w:r w:rsidRPr="002A3660">
              <w:rPr>
                <w:sz w:val="18"/>
                <w:szCs w:val="18"/>
              </w:rPr>
              <w:t>Merete Lundbye</w:t>
            </w:r>
          </w:p>
        </w:tc>
        <w:tc>
          <w:tcPr>
            <w:tcW w:w="1079" w:type="dxa"/>
            <w:tcMar>
              <w:right w:w="284" w:type="dxa"/>
            </w:tcMar>
            <w:vAlign w:val="center"/>
          </w:tcPr>
          <w:p w:rsidRPr="002A3660" w:rsidR="009A0EB9" w:rsidP="002A3660" w:rsidRDefault="009A0EB9" w14:paraId="1249C4DF" w14:textId="33623D4B">
            <w:pPr>
              <w:jc w:val="right"/>
              <w:rPr>
                <w:sz w:val="18"/>
                <w:szCs w:val="18"/>
              </w:rPr>
            </w:pPr>
            <w:r w:rsidRPr="002A3660">
              <w:rPr>
                <w:sz w:val="18"/>
                <w:szCs w:val="18"/>
              </w:rPr>
              <w:t>60.000</w:t>
            </w:r>
          </w:p>
        </w:tc>
        <w:tc>
          <w:tcPr>
            <w:tcW w:w="1271" w:type="dxa"/>
            <w:tcMar>
              <w:right w:w="284" w:type="dxa"/>
            </w:tcMar>
            <w:vAlign w:val="center"/>
          </w:tcPr>
          <w:p w:rsidRPr="002A3660" w:rsidR="009A0EB9" w:rsidP="002A3660" w:rsidRDefault="009A0EB9" w14:paraId="33125B1B" w14:textId="7180B21C">
            <w:pPr>
              <w:jc w:val="right"/>
              <w:rPr>
                <w:sz w:val="18"/>
                <w:szCs w:val="18"/>
              </w:rPr>
            </w:pPr>
            <w:r w:rsidRPr="002A3660">
              <w:rPr>
                <w:sz w:val="18"/>
                <w:szCs w:val="18"/>
              </w:rPr>
              <w:t>60.000</w:t>
            </w:r>
          </w:p>
        </w:tc>
        <w:tc>
          <w:tcPr>
            <w:tcW w:w="2207" w:type="dxa"/>
          </w:tcPr>
          <w:p w:rsidRPr="002A3660" w:rsidR="009A0EB9" w:rsidP="002A3660" w:rsidRDefault="009A0EB9" w14:paraId="17DD8A3B" w14:textId="29604953">
            <w:pPr>
              <w:jc w:val="right"/>
              <w:rPr>
                <w:sz w:val="18"/>
                <w:szCs w:val="18"/>
              </w:rPr>
            </w:pPr>
            <w:r>
              <w:rPr>
                <w:sz w:val="18"/>
                <w:szCs w:val="18"/>
              </w:rPr>
              <w:t>66.000</w:t>
            </w:r>
          </w:p>
        </w:tc>
        <w:tc>
          <w:tcPr>
            <w:tcW w:w="1107" w:type="dxa"/>
          </w:tcPr>
          <w:p w:rsidRPr="002A3660" w:rsidR="009A0EB9" w:rsidP="002A3660" w:rsidRDefault="3F983F12" w14:paraId="2FF004A6" w14:textId="08069270">
            <w:pPr>
              <w:jc w:val="right"/>
              <w:rPr>
                <w:sz w:val="18"/>
                <w:szCs w:val="18"/>
              </w:rPr>
            </w:pPr>
            <w:r w:rsidRPr="4C02629E">
              <w:rPr>
                <w:sz w:val="18"/>
                <w:szCs w:val="18"/>
              </w:rPr>
              <w:t>69.300</w:t>
            </w:r>
          </w:p>
        </w:tc>
      </w:tr>
      <w:tr w:rsidR="009A0EB9" w:rsidTr="005D1D1A" w14:paraId="3B2F420D" w14:textId="25EF1DE3">
        <w:trPr>
          <w:trHeight w:val="283"/>
        </w:trPr>
        <w:tc>
          <w:tcPr>
            <w:tcW w:w="2072" w:type="dxa"/>
            <w:vAlign w:val="center"/>
          </w:tcPr>
          <w:p w:rsidRPr="002A3660" w:rsidR="009A0EB9" w:rsidP="002A3660" w:rsidRDefault="009A0EB9" w14:paraId="7C022B71" w14:textId="3CFE76EA">
            <w:pPr>
              <w:rPr>
                <w:sz w:val="18"/>
                <w:szCs w:val="18"/>
              </w:rPr>
            </w:pPr>
            <w:r w:rsidRPr="002A3660">
              <w:rPr>
                <w:sz w:val="18"/>
                <w:szCs w:val="18"/>
              </w:rPr>
              <w:t>Bestyrelsesmedlem</w:t>
            </w:r>
          </w:p>
        </w:tc>
        <w:tc>
          <w:tcPr>
            <w:tcW w:w="1892" w:type="dxa"/>
            <w:vAlign w:val="center"/>
          </w:tcPr>
          <w:p w:rsidRPr="002A3660" w:rsidR="009A0EB9" w:rsidP="002A3660" w:rsidRDefault="009A0EB9" w14:paraId="7A49875B" w14:textId="117E856E">
            <w:pPr>
              <w:rPr>
                <w:sz w:val="18"/>
                <w:szCs w:val="18"/>
              </w:rPr>
            </w:pPr>
            <w:r w:rsidRPr="002A3660">
              <w:rPr>
                <w:sz w:val="18"/>
                <w:szCs w:val="18"/>
              </w:rPr>
              <w:t>Tue Østergaard</w:t>
            </w:r>
          </w:p>
        </w:tc>
        <w:tc>
          <w:tcPr>
            <w:tcW w:w="1079" w:type="dxa"/>
            <w:tcMar>
              <w:right w:w="284" w:type="dxa"/>
            </w:tcMar>
            <w:vAlign w:val="center"/>
          </w:tcPr>
          <w:p w:rsidRPr="002A3660" w:rsidR="009A0EB9" w:rsidP="002A3660" w:rsidRDefault="009A0EB9" w14:paraId="71DAB141" w14:textId="2FB75CF8">
            <w:pPr>
              <w:jc w:val="right"/>
              <w:rPr>
                <w:sz w:val="18"/>
                <w:szCs w:val="18"/>
              </w:rPr>
            </w:pPr>
            <w:r w:rsidRPr="002A3660">
              <w:rPr>
                <w:sz w:val="18"/>
                <w:szCs w:val="18"/>
              </w:rPr>
              <w:t>60.000</w:t>
            </w:r>
          </w:p>
        </w:tc>
        <w:tc>
          <w:tcPr>
            <w:tcW w:w="1271" w:type="dxa"/>
            <w:tcMar>
              <w:right w:w="284" w:type="dxa"/>
            </w:tcMar>
            <w:vAlign w:val="center"/>
          </w:tcPr>
          <w:p w:rsidRPr="002A3660" w:rsidR="009A0EB9" w:rsidP="002A3660" w:rsidRDefault="009A0EB9" w14:paraId="6DCF0CE9" w14:textId="713DC0DF">
            <w:pPr>
              <w:jc w:val="right"/>
              <w:rPr>
                <w:sz w:val="18"/>
                <w:szCs w:val="18"/>
              </w:rPr>
            </w:pPr>
            <w:r w:rsidRPr="002A3660">
              <w:rPr>
                <w:sz w:val="18"/>
                <w:szCs w:val="18"/>
              </w:rPr>
              <w:t>60.000</w:t>
            </w:r>
          </w:p>
        </w:tc>
        <w:tc>
          <w:tcPr>
            <w:tcW w:w="2207" w:type="dxa"/>
          </w:tcPr>
          <w:p w:rsidRPr="002A3660" w:rsidR="009A0EB9" w:rsidP="002A3660" w:rsidRDefault="009A0EB9" w14:paraId="66101B4A" w14:textId="77777777">
            <w:pPr>
              <w:jc w:val="right"/>
              <w:rPr>
                <w:sz w:val="18"/>
                <w:szCs w:val="18"/>
              </w:rPr>
            </w:pPr>
          </w:p>
        </w:tc>
        <w:tc>
          <w:tcPr>
            <w:tcW w:w="1107" w:type="dxa"/>
          </w:tcPr>
          <w:p w:rsidRPr="002A3660" w:rsidR="009A0EB9" w:rsidP="002A3660" w:rsidRDefault="009A0EB9" w14:paraId="615A5AAD" w14:textId="77777777">
            <w:pPr>
              <w:jc w:val="right"/>
              <w:rPr>
                <w:sz w:val="18"/>
                <w:szCs w:val="18"/>
              </w:rPr>
            </w:pPr>
          </w:p>
        </w:tc>
      </w:tr>
      <w:tr w:rsidR="00AE3EDB" w:rsidTr="005D1D1A" w14:paraId="783AA55E" w14:textId="77777777">
        <w:trPr>
          <w:trHeight w:val="283"/>
        </w:trPr>
        <w:tc>
          <w:tcPr>
            <w:tcW w:w="2072" w:type="dxa"/>
            <w:vAlign w:val="center"/>
          </w:tcPr>
          <w:p w:rsidRPr="002A3660" w:rsidR="00AE3EDB" w:rsidP="002A3660" w:rsidRDefault="00AE3EDB" w14:paraId="1D284021" w14:textId="5025200E">
            <w:pPr>
              <w:rPr>
                <w:sz w:val="18"/>
                <w:szCs w:val="18"/>
              </w:rPr>
            </w:pPr>
            <w:r>
              <w:rPr>
                <w:sz w:val="18"/>
                <w:szCs w:val="18"/>
              </w:rPr>
              <w:t>Bes</w:t>
            </w:r>
            <w:r w:rsidR="005D5A1B">
              <w:rPr>
                <w:sz w:val="18"/>
                <w:szCs w:val="18"/>
              </w:rPr>
              <w:t xml:space="preserve">tyrelsesmedlem </w:t>
            </w:r>
          </w:p>
        </w:tc>
        <w:tc>
          <w:tcPr>
            <w:tcW w:w="1892" w:type="dxa"/>
            <w:vAlign w:val="center"/>
          </w:tcPr>
          <w:p w:rsidRPr="002A3660" w:rsidR="00AE3EDB" w:rsidP="002A3660" w:rsidRDefault="007A6E0A" w14:paraId="2C30E491" w14:textId="1521E524">
            <w:pPr>
              <w:rPr>
                <w:sz w:val="18"/>
                <w:szCs w:val="18"/>
              </w:rPr>
            </w:pPr>
            <w:r>
              <w:rPr>
                <w:sz w:val="18"/>
                <w:szCs w:val="18"/>
              </w:rPr>
              <w:t xml:space="preserve">Julia La Cour Krups </w:t>
            </w:r>
          </w:p>
        </w:tc>
        <w:tc>
          <w:tcPr>
            <w:tcW w:w="1079" w:type="dxa"/>
            <w:tcMar>
              <w:right w:w="284" w:type="dxa"/>
            </w:tcMar>
            <w:vAlign w:val="center"/>
          </w:tcPr>
          <w:p w:rsidRPr="002A3660" w:rsidR="00AE3EDB" w:rsidP="002A3660" w:rsidRDefault="00AE3EDB" w14:paraId="6ABD5974" w14:textId="77777777">
            <w:pPr>
              <w:jc w:val="right"/>
              <w:rPr>
                <w:sz w:val="18"/>
                <w:szCs w:val="18"/>
              </w:rPr>
            </w:pPr>
          </w:p>
        </w:tc>
        <w:tc>
          <w:tcPr>
            <w:tcW w:w="1271" w:type="dxa"/>
            <w:tcMar>
              <w:right w:w="284" w:type="dxa"/>
            </w:tcMar>
            <w:vAlign w:val="center"/>
          </w:tcPr>
          <w:p w:rsidRPr="002A3660" w:rsidR="00AE3EDB" w:rsidP="002A3660" w:rsidRDefault="00AE3EDB" w14:paraId="7D1D9B9E" w14:textId="77777777">
            <w:pPr>
              <w:jc w:val="right"/>
              <w:rPr>
                <w:sz w:val="18"/>
                <w:szCs w:val="18"/>
              </w:rPr>
            </w:pPr>
          </w:p>
        </w:tc>
        <w:tc>
          <w:tcPr>
            <w:tcW w:w="2207" w:type="dxa"/>
          </w:tcPr>
          <w:p w:rsidRPr="002A3660" w:rsidR="00AE3EDB" w:rsidP="002A3660" w:rsidRDefault="00AE3EDB" w14:paraId="73E7EC7D" w14:textId="77E0FE4E">
            <w:pPr>
              <w:jc w:val="right"/>
              <w:rPr>
                <w:sz w:val="18"/>
                <w:szCs w:val="18"/>
              </w:rPr>
            </w:pPr>
          </w:p>
        </w:tc>
        <w:tc>
          <w:tcPr>
            <w:tcW w:w="1107" w:type="dxa"/>
          </w:tcPr>
          <w:p w:rsidRPr="002A3660" w:rsidR="00AE3EDB" w:rsidP="002A3660" w:rsidRDefault="62DB01E7" w14:paraId="23686D6D" w14:textId="75E1BF41">
            <w:pPr>
              <w:jc w:val="right"/>
              <w:rPr>
                <w:sz w:val="18"/>
                <w:szCs w:val="18"/>
              </w:rPr>
            </w:pPr>
            <w:r w:rsidRPr="4C02629E">
              <w:rPr>
                <w:sz w:val="18"/>
                <w:szCs w:val="18"/>
              </w:rPr>
              <w:t>69.</w:t>
            </w:r>
            <w:r w:rsidRPr="1DF696FC">
              <w:rPr>
                <w:sz w:val="18"/>
                <w:szCs w:val="18"/>
              </w:rPr>
              <w:t>300</w:t>
            </w:r>
          </w:p>
        </w:tc>
      </w:tr>
      <w:tr w:rsidR="008904DD" w:rsidTr="005D1D1A" w14:paraId="0C1835C0" w14:textId="77777777">
        <w:trPr>
          <w:trHeight w:val="283"/>
        </w:trPr>
        <w:tc>
          <w:tcPr>
            <w:tcW w:w="2072" w:type="dxa"/>
            <w:vAlign w:val="center"/>
          </w:tcPr>
          <w:p w:rsidR="008904DD" w:rsidP="002A3660" w:rsidRDefault="007E5A72" w14:paraId="1B294287" w14:textId="498FEFBE">
            <w:pPr>
              <w:rPr>
                <w:sz w:val="18"/>
                <w:szCs w:val="18"/>
              </w:rPr>
            </w:pPr>
            <w:r>
              <w:rPr>
                <w:sz w:val="18"/>
                <w:szCs w:val="18"/>
              </w:rPr>
              <w:t>Bestyrelsesmedlem</w:t>
            </w:r>
          </w:p>
        </w:tc>
        <w:tc>
          <w:tcPr>
            <w:tcW w:w="1892" w:type="dxa"/>
            <w:vAlign w:val="center"/>
          </w:tcPr>
          <w:p w:rsidR="008904DD" w:rsidP="002A3660" w:rsidRDefault="007E5A72" w14:paraId="18E9E407" w14:textId="7092A463">
            <w:pPr>
              <w:rPr>
                <w:sz w:val="18"/>
                <w:szCs w:val="18"/>
              </w:rPr>
            </w:pPr>
            <w:r>
              <w:rPr>
                <w:sz w:val="18"/>
                <w:szCs w:val="18"/>
              </w:rPr>
              <w:t>Anders Ø. Hansen</w:t>
            </w:r>
          </w:p>
        </w:tc>
        <w:tc>
          <w:tcPr>
            <w:tcW w:w="1079" w:type="dxa"/>
            <w:tcMar>
              <w:right w:w="284" w:type="dxa"/>
            </w:tcMar>
            <w:vAlign w:val="center"/>
          </w:tcPr>
          <w:p w:rsidRPr="002A3660" w:rsidR="008904DD" w:rsidP="002A3660" w:rsidRDefault="008904DD" w14:paraId="5FDD8FBF" w14:textId="77777777">
            <w:pPr>
              <w:jc w:val="right"/>
              <w:rPr>
                <w:sz w:val="18"/>
                <w:szCs w:val="18"/>
              </w:rPr>
            </w:pPr>
          </w:p>
        </w:tc>
        <w:tc>
          <w:tcPr>
            <w:tcW w:w="1271" w:type="dxa"/>
            <w:tcMar>
              <w:right w:w="284" w:type="dxa"/>
            </w:tcMar>
            <w:vAlign w:val="center"/>
          </w:tcPr>
          <w:p w:rsidRPr="002A3660" w:rsidR="008904DD" w:rsidP="002A3660" w:rsidRDefault="008904DD" w14:paraId="51E07CDC" w14:textId="77777777">
            <w:pPr>
              <w:jc w:val="right"/>
              <w:rPr>
                <w:sz w:val="18"/>
                <w:szCs w:val="18"/>
              </w:rPr>
            </w:pPr>
          </w:p>
        </w:tc>
        <w:tc>
          <w:tcPr>
            <w:tcW w:w="2207" w:type="dxa"/>
          </w:tcPr>
          <w:p w:rsidRPr="002A3660" w:rsidR="008904DD" w:rsidP="002A3660" w:rsidRDefault="008904DD" w14:paraId="2C22E209" w14:textId="77777777">
            <w:pPr>
              <w:jc w:val="right"/>
              <w:rPr>
                <w:sz w:val="18"/>
                <w:szCs w:val="18"/>
              </w:rPr>
            </w:pPr>
          </w:p>
        </w:tc>
        <w:tc>
          <w:tcPr>
            <w:tcW w:w="1107" w:type="dxa"/>
          </w:tcPr>
          <w:p w:rsidRPr="002A3660" w:rsidR="008904DD" w:rsidP="002A3660" w:rsidRDefault="50F6D77F" w14:paraId="51462C24" w14:textId="497DECF6">
            <w:pPr>
              <w:jc w:val="right"/>
              <w:rPr>
                <w:sz w:val="18"/>
                <w:szCs w:val="18"/>
              </w:rPr>
            </w:pPr>
            <w:r w:rsidRPr="1DF696FC">
              <w:rPr>
                <w:sz w:val="18"/>
                <w:szCs w:val="18"/>
              </w:rPr>
              <w:t>69.300</w:t>
            </w:r>
          </w:p>
        </w:tc>
      </w:tr>
      <w:tr w:rsidR="009A0EB9" w:rsidTr="005D1D1A" w14:paraId="0DB60542" w14:textId="625592CC">
        <w:trPr>
          <w:trHeight w:val="283"/>
        </w:trPr>
        <w:tc>
          <w:tcPr>
            <w:tcW w:w="2072" w:type="dxa"/>
            <w:vAlign w:val="center"/>
          </w:tcPr>
          <w:p w:rsidRPr="002A3660" w:rsidR="009A0EB9" w:rsidP="002A3660" w:rsidRDefault="009A0EB9" w14:paraId="1F05CCDC" w14:textId="345DB72A">
            <w:pPr>
              <w:rPr>
                <w:sz w:val="18"/>
                <w:szCs w:val="18"/>
              </w:rPr>
            </w:pPr>
            <w:r w:rsidRPr="002A3660">
              <w:rPr>
                <w:sz w:val="18"/>
                <w:szCs w:val="18"/>
              </w:rPr>
              <w:t>Direktion</w:t>
            </w:r>
          </w:p>
        </w:tc>
        <w:tc>
          <w:tcPr>
            <w:tcW w:w="1892" w:type="dxa"/>
            <w:vAlign w:val="center"/>
          </w:tcPr>
          <w:p w:rsidRPr="002A3660" w:rsidR="009A0EB9" w:rsidP="002A3660" w:rsidRDefault="009A0EB9" w14:paraId="3C90C91F" w14:textId="3DD1903F">
            <w:pPr>
              <w:rPr>
                <w:sz w:val="18"/>
                <w:szCs w:val="18"/>
              </w:rPr>
            </w:pPr>
            <w:r w:rsidRPr="002A3660">
              <w:rPr>
                <w:sz w:val="18"/>
                <w:szCs w:val="18"/>
              </w:rPr>
              <w:t>Jens Honoré</w:t>
            </w:r>
          </w:p>
        </w:tc>
        <w:tc>
          <w:tcPr>
            <w:tcW w:w="1079" w:type="dxa"/>
            <w:tcMar>
              <w:right w:w="284" w:type="dxa"/>
            </w:tcMar>
            <w:vAlign w:val="center"/>
          </w:tcPr>
          <w:p w:rsidRPr="002A3660" w:rsidR="009A0EB9" w:rsidP="002A3660" w:rsidRDefault="009A0EB9" w14:paraId="198082C1" w14:textId="2AD21E3A">
            <w:pPr>
              <w:jc w:val="right"/>
              <w:rPr>
                <w:sz w:val="18"/>
                <w:szCs w:val="18"/>
              </w:rPr>
            </w:pPr>
            <w:r w:rsidRPr="002A3660">
              <w:rPr>
                <w:sz w:val="18"/>
                <w:szCs w:val="18"/>
              </w:rPr>
              <w:t>635.021</w:t>
            </w:r>
          </w:p>
        </w:tc>
        <w:tc>
          <w:tcPr>
            <w:tcW w:w="1271" w:type="dxa"/>
            <w:tcMar>
              <w:right w:w="284" w:type="dxa"/>
            </w:tcMar>
            <w:vAlign w:val="center"/>
          </w:tcPr>
          <w:p w:rsidRPr="002A3660" w:rsidR="009A0EB9" w:rsidP="002A3660" w:rsidRDefault="009A0EB9" w14:paraId="7224ED71" w14:textId="4F71EDE7">
            <w:pPr>
              <w:jc w:val="right"/>
              <w:rPr>
                <w:sz w:val="18"/>
                <w:szCs w:val="18"/>
              </w:rPr>
            </w:pPr>
            <w:r w:rsidRPr="002A3660">
              <w:rPr>
                <w:sz w:val="18"/>
                <w:szCs w:val="18"/>
              </w:rPr>
              <w:t>594.131</w:t>
            </w:r>
          </w:p>
        </w:tc>
        <w:tc>
          <w:tcPr>
            <w:tcW w:w="2207" w:type="dxa"/>
          </w:tcPr>
          <w:p w:rsidRPr="002A3660" w:rsidR="009A0EB9" w:rsidP="002A3660" w:rsidRDefault="009A0EB9" w14:paraId="2EB26F7D" w14:textId="1B31E856">
            <w:pPr>
              <w:jc w:val="right"/>
              <w:rPr>
                <w:sz w:val="18"/>
                <w:szCs w:val="18"/>
              </w:rPr>
            </w:pPr>
            <w:r>
              <w:rPr>
                <w:sz w:val="18"/>
                <w:szCs w:val="18"/>
              </w:rPr>
              <w:t>962.395</w:t>
            </w:r>
          </w:p>
        </w:tc>
        <w:tc>
          <w:tcPr>
            <w:tcW w:w="1107" w:type="dxa"/>
          </w:tcPr>
          <w:p w:rsidRPr="002A3660" w:rsidR="009A0EB9" w:rsidP="002A3660" w:rsidRDefault="0A45FA15" w14:paraId="07ED8C81" w14:textId="624545B8">
            <w:pPr>
              <w:jc w:val="right"/>
              <w:rPr>
                <w:sz w:val="18"/>
                <w:szCs w:val="18"/>
              </w:rPr>
            </w:pPr>
            <w:r w:rsidRPr="1921E1C3">
              <w:rPr>
                <w:sz w:val="18"/>
                <w:szCs w:val="18"/>
              </w:rPr>
              <w:t>913.930</w:t>
            </w:r>
          </w:p>
        </w:tc>
      </w:tr>
      <w:tr w:rsidR="009A0EB9" w:rsidTr="005D1D1A" w14:paraId="0E8FDDE7" w14:textId="3F33F606">
        <w:trPr>
          <w:trHeight w:val="283"/>
        </w:trPr>
        <w:tc>
          <w:tcPr>
            <w:tcW w:w="2072" w:type="dxa"/>
            <w:shd w:val="clear" w:color="auto" w:fill="F2F2F2" w:themeFill="background1" w:themeFillShade="F2"/>
            <w:vAlign w:val="center"/>
          </w:tcPr>
          <w:p w:rsidRPr="002A3660" w:rsidR="009A0EB9" w:rsidP="002A3660" w:rsidRDefault="009A0EB9" w14:paraId="2306A03F" w14:textId="43723C94">
            <w:pPr>
              <w:rPr>
                <w:sz w:val="18"/>
                <w:szCs w:val="18"/>
              </w:rPr>
            </w:pPr>
            <w:r w:rsidRPr="002A3660">
              <w:rPr>
                <w:sz w:val="18"/>
                <w:szCs w:val="18"/>
              </w:rPr>
              <w:t>Total</w:t>
            </w:r>
          </w:p>
        </w:tc>
        <w:tc>
          <w:tcPr>
            <w:tcW w:w="1892" w:type="dxa"/>
            <w:shd w:val="clear" w:color="auto" w:fill="F2F2F2" w:themeFill="background1" w:themeFillShade="F2"/>
            <w:vAlign w:val="center"/>
          </w:tcPr>
          <w:p w:rsidRPr="002A3660" w:rsidR="009A0EB9" w:rsidP="002A3660" w:rsidRDefault="009A0EB9" w14:paraId="503E4BEE" w14:textId="77777777">
            <w:pPr>
              <w:rPr>
                <w:sz w:val="18"/>
                <w:szCs w:val="18"/>
              </w:rPr>
            </w:pPr>
          </w:p>
        </w:tc>
        <w:tc>
          <w:tcPr>
            <w:tcW w:w="1079" w:type="dxa"/>
            <w:shd w:val="clear" w:color="auto" w:fill="F2F2F2" w:themeFill="background1" w:themeFillShade="F2"/>
            <w:tcMar>
              <w:right w:w="284" w:type="dxa"/>
            </w:tcMar>
            <w:vAlign w:val="center"/>
          </w:tcPr>
          <w:p w:rsidRPr="002A3660" w:rsidR="009A0EB9" w:rsidP="002A3660" w:rsidRDefault="009A0EB9" w14:paraId="00F3C866" w14:textId="212DF04B">
            <w:pPr>
              <w:jc w:val="right"/>
              <w:rPr>
                <w:sz w:val="18"/>
                <w:szCs w:val="18"/>
              </w:rPr>
            </w:pPr>
            <w:r w:rsidRPr="002A3660">
              <w:rPr>
                <w:sz w:val="18"/>
                <w:szCs w:val="18"/>
              </w:rPr>
              <w:t>905.021</w:t>
            </w:r>
          </w:p>
        </w:tc>
        <w:tc>
          <w:tcPr>
            <w:tcW w:w="1271" w:type="dxa"/>
            <w:shd w:val="clear" w:color="auto" w:fill="F2F2F2" w:themeFill="background1" w:themeFillShade="F2"/>
            <w:tcMar>
              <w:right w:w="284" w:type="dxa"/>
            </w:tcMar>
            <w:vAlign w:val="center"/>
          </w:tcPr>
          <w:p w:rsidRPr="002A3660" w:rsidR="009A0EB9" w:rsidP="002A3660" w:rsidRDefault="009A0EB9" w14:paraId="235BA9DA" w14:textId="6713578A">
            <w:pPr>
              <w:jc w:val="right"/>
              <w:rPr>
                <w:sz w:val="18"/>
                <w:szCs w:val="18"/>
              </w:rPr>
            </w:pPr>
            <w:r w:rsidRPr="002A3660">
              <w:rPr>
                <w:sz w:val="18"/>
                <w:szCs w:val="18"/>
              </w:rPr>
              <w:t>864.131</w:t>
            </w:r>
          </w:p>
        </w:tc>
        <w:tc>
          <w:tcPr>
            <w:tcW w:w="2207" w:type="dxa"/>
            <w:shd w:val="clear" w:color="auto" w:fill="F2F2F2" w:themeFill="background1" w:themeFillShade="F2"/>
          </w:tcPr>
          <w:p w:rsidRPr="002A3660" w:rsidR="009A0EB9" w:rsidP="002A3660" w:rsidRDefault="009A0EB9" w14:paraId="5B4121DD" w14:textId="174040AA">
            <w:pPr>
              <w:jc w:val="right"/>
              <w:rPr>
                <w:sz w:val="18"/>
                <w:szCs w:val="18"/>
              </w:rPr>
            </w:pPr>
            <w:r>
              <w:rPr>
                <w:sz w:val="18"/>
                <w:szCs w:val="18"/>
              </w:rPr>
              <w:t>1.193.395</w:t>
            </w:r>
          </w:p>
        </w:tc>
        <w:tc>
          <w:tcPr>
            <w:tcW w:w="1107" w:type="dxa"/>
            <w:shd w:val="clear" w:color="auto" w:fill="F2F2F2" w:themeFill="background1" w:themeFillShade="F2"/>
          </w:tcPr>
          <w:p w:rsidRPr="002A3660" w:rsidR="009A0EB9" w:rsidP="002A3660" w:rsidRDefault="5988CE6C" w14:paraId="477210C2" w14:textId="42B778BD">
            <w:pPr>
              <w:jc w:val="right"/>
              <w:rPr>
                <w:sz w:val="18"/>
                <w:szCs w:val="18"/>
              </w:rPr>
            </w:pPr>
            <w:r w:rsidRPr="34C50BB9">
              <w:rPr>
                <w:sz w:val="18"/>
                <w:szCs w:val="18"/>
              </w:rPr>
              <w:t>1.225.780</w:t>
            </w:r>
          </w:p>
        </w:tc>
      </w:tr>
    </w:tbl>
    <w:p w:rsidR="00F6122F" w:rsidP="00F6122F" w:rsidRDefault="00F6122F" w14:paraId="7CED748E" w14:textId="1EC9D9FC">
      <w:pPr>
        <w:rPr>
          <w:noProof/>
        </w:rPr>
      </w:pPr>
    </w:p>
    <w:p w:rsidR="00F6122F" w:rsidP="00F6122F" w:rsidRDefault="00F6122F" w14:paraId="7E3176A5" w14:textId="377981BF">
      <w:r w:rsidRPr="00F9545C">
        <w:t xml:space="preserve">Ovenstående vederlag er baseret på </w:t>
      </w:r>
      <w:r>
        <w:t>den samlede aflønning til direktion og bestyrelse</w:t>
      </w:r>
      <w:r w:rsidRPr="00F9545C">
        <w:t xml:space="preserve">n. </w:t>
      </w:r>
    </w:p>
    <w:p w:rsidR="00F6122F" w:rsidP="00F6122F" w:rsidRDefault="00F6122F" w14:paraId="10A75BB0" w14:textId="77777777"/>
    <w:p w:rsidR="00F6122F" w:rsidP="00F6122F" w:rsidRDefault="00F6122F" w14:paraId="49A09A02" w14:textId="142CAAF6">
      <w:r>
        <w:t>Bestyrelsen påser, at aflønningen til direktionen er i overensstemmelse med de overordnede mål, som de er beskrevet i lønpolitikken ligesom bestyrelsens aflønning og evt. optjening af bonus godkendes af generalforsamlingen.</w:t>
      </w:r>
    </w:p>
    <w:p w:rsidR="00F6122F" w:rsidP="00F6122F" w:rsidRDefault="00F6122F" w14:paraId="1688AB9F" w14:textId="77777777"/>
    <w:p w:rsidR="00925655" w:rsidP="00925655" w:rsidRDefault="00925655" w14:paraId="294552B7" w14:textId="68950005">
      <w:r>
        <w:t>Bestyrelsen ønsker</w:t>
      </w:r>
      <w:r w:rsidR="009130D5">
        <w:t>,</w:t>
      </w:r>
      <w:r>
        <w:t xml:space="preserve"> at lønpolitikken, er i overensstemmelse med og fremmer en sund og effektiv risikostyring og ikke tilskynder til overdreven risikotagning, ligesom politikken skal understøtte en kønsneutral lønpolitik. </w:t>
      </w:r>
    </w:p>
    <w:p w:rsidR="00925655" w:rsidP="00925655" w:rsidRDefault="00925655" w14:paraId="63830AA0" w14:textId="77777777"/>
    <w:p w:rsidR="00925655" w:rsidP="00925655" w:rsidRDefault="00925655" w14:paraId="353B754A" w14:textId="77777777">
      <w:r>
        <w:t xml:space="preserve">Medlemmerne af Selskabets bestyrelse aflønnes med et fast årligt honorar og bestyrelsen er således ikke omfattet af nogen former for variabel løn i Selskabet, herunder pensions- og bonusordninger.  </w:t>
      </w:r>
    </w:p>
    <w:p w:rsidR="00925655" w:rsidP="00925655" w:rsidRDefault="00925655" w14:paraId="450F7791" w14:textId="77777777"/>
    <w:p w:rsidRPr="002A3660" w:rsidR="00925655" w:rsidP="00925655" w:rsidRDefault="00925655" w14:paraId="7D6ACDCA" w14:textId="77777777">
      <w:pPr>
        <w:rPr>
          <w:b/>
          <w:bCs/>
        </w:rPr>
      </w:pPr>
      <w:r w:rsidRPr="002A3660">
        <w:rPr>
          <w:b/>
          <w:bCs/>
        </w:rPr>
        <w:t xml:space="preserve">Direktionen  </w:t>
      </w:r>
    </w:p>
    <w:p w:rsidR="00925655" w:rsidP="00925655" w:rsidRDefault="00925655" w14:paraId="0565AF9A" w14:textId="77777777"/>
    <w:p w:rsidR="00925655" w:rsidP="00925655" w:rsidRDefault="00925655" w14:paraId="290E6C1B" w14:textId="496B9638">
      <w:r>
        <w:t xml:space="preserve">CEO og den øvrige partnerkreds er omfattet af Selskabets bonusprogram, ligesom CEO den øvrige partnerkreds besidder kvalificerede ejerandele af Selskabet. Dette understøtter ifølge bestyrelsens vurdering både en langsigtet økonomisk og ikke-økonomisk interesse i Selskabets bæredygtige udvikling, og vurderes derfor at medvirke til fremme af en sund og effektiv risikostyring og modvirke overdreven risikotagning i Selskabet.  </w:t>
      </w:r>
    </w:p>
    <w:p w:rsidR="00925655" w:rsidP="00925655" w:rsidRDefault="00925655" w14:paraId="29561463" w14:textId="77777777"/>
    <w:p w:rsidR="00925655" w:rsidP="00925655" w:rsidRDefault="00925655" w14:paraId="6658E5DD" w14:textId="77777777">
      <w:r>
        <w:t>Ingen medlemmer af Selskabets bestyrelse, CEO eller partnere har kontraktmæssige rettigheder indeholdende fratrædelses-godtgørelser.</w:t>
      </w:r>
    </w:p>
    <w:p w:rsidR="00925655" w:rsidP="00925655" w:rsidRDefault="00925655" w14:paraId="7B774F8F" w14:textId="77777777"/>
    <w:p w:rsidR="000A6E4D" w:rsidP="00925655" w:rsidRDefault="00925655" w14:paraId="14C13C53" w14:textId="77777777">
      <w:r>
        <w:t>CEO har ikke modtaget bonus i periode</w:t>
      </w:r>
      <w:r w:rsidR="000A6E4D">
        <w:t>n.</w:t>
      </w:r>
    </w:p>
    <w:p w:rsidR="000A6E4D" w:rsidP="00925655" w:rsidRDefault="000A6E4D" w14:paraId="68AA9794" w14:textId="77777777"/>
    <w:p w:rsidRPr="00F9545C" w:rsidR="00F6122F" w:rsidP="00925655" w:rsidRDefault="000A6E4D" w14:paraId="31411A84" w14:textId="0AE4B907">
      <w:r>
        <w:t>Curo C</w:t>
      </w:r>
      <w:r w:rsidR="000F02FF">
        <w:t>apital Fondsmæglerselskab A/S</w:t>
      </w:r>
      <w:r w:rsidRPr="00F9545C" w:rsidR="00F6122F">
        <w:t xml:space="preserve"> skal iht. til Bekendtgørelse</w:t>
      </w:r>
      <w:r w:rsidRPr="00071BE4" w:rsidR="00F6122F">
        <w:t xml:space="preserve"> nr</w:t>
      </w:r>
      <w:r w:rsidR="000F02FF">
        <w:t>.</w:t>
      </w:r>
      <w:r w:rsidRPr="00071BE4" w:rsidR="00F6122F">
        <w:t xml:space="preserve"> 1242 af 10/06/2021</w:t>
      </w:r>
      <w:r w:rsidR="00F6122F">
        <w:t xml:space="preserve"> </w:t>
      </w:r>
      <w:r w:rsidRPr="00DE2EFF" w:rsidR="00F6122F">
        <w:t>Bekendtgørelse om lønpolitik og aflønning i pengeinstitutter, realkreditinstitutter, fondsmæglerselskaber, investeringsforvaltningsselskaber, investeringsforeninger og visse holdingvirksomheder1)</w:t>
      </w:r>
      <w:r w:rsidRPr="00F9545C" w:rsidR="00F6122F">
        <w:t xml:space="preserve"> angive det samlede vederlag for ansatte, hvis aktiviteter har væsentlig indflydelse på virksomhedens risikoprofil, men kan jf. stk. 3 undlade dette, hvis oplysningskravet indebærer, at der gives oplysninger om enkeltpersoners individuelle løn. Selskabet anvender denne undtagelsesbestemmelse.</w:t>
      </w:r>
    </w:p>
    <w:p w:rsidRPr="00F9545C" w:rsidR="00F6122F" w:rsidP="00F6122F" w:rsidRDefault="00F6122F" w14:paraId="29A317FD" w14:textId="77777777"/>
    <w:p w:rsidR="00AD4A55" w:rsidP="004532FB" w:rsidRDefault="00F6122F" w14:paraId="711A4CF8" w14:textId="6241D2D8">
      <w:r w:rsidR="41FFB902">
        <w:rPr/>
        <w:t xml:space="preserve">Godkendt </w:t>
      </w:r>
      <w:r w:rsidR="0B814B1E">
        <w:rPr/>
        <w:t xml:space="preserve">af </w:t>
      </w:r>
      <w:r w:rsidR="41FFB902">
        <w:rPr/>
        <w:t xml:space="preserve">Generalforsamlingen </w:t>
      </w:r>
      <w:r w:rsidR="41FFB902">
        <w:rPr/>
        <w:t>21. marts</w:t>
      </w:r>
      <w:r w:rsidR="2A7C85C5">
        <w:rPr/>
        <w:t xml:space="preserve"> </w:t>
      </w:r>
      <w:r w:rsidR="00F6122F">
        <w:rPr/>
        <w:t>202</w:t>
      </w:r>
      <w:bookmarkEnd w:id="0"/>
      <w:r w:rsidR="009A0EB9">
        <w:rPr/>
        <w:t>5</w:t>
      </w:r>
    </w:p>
    <w:sectPr w:rsidR="00AD4A55" w:rsidSect="007B719F">
      <w:headerReference w:type="default" r:id="rId11"/>
      <w:footerReference w:type="default" r:id="rId12"/>
      <w:pgSz w:w="11906" w:h="16838" w:orient="portrait"/>
      <w:pgMar w:top="1701" w:right="1134" w:bottom="1701"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255E" w:rsidP="004823D6" w:rsidRDefault="0033255E" w14:paraId="48DF017E" w14:textId="77777777">
      <w:r>
        <w:separator/>
      </w:r>
    </w:p>
  </w:endnote>
  <w:endnote w:type="continuationSeparator" w:id="0">
    <w:p w:rsidR="0033255E" w:rsidP="004823D6" w:rsidRDefault="0033255E" w14:paraId="431469CC" w14:textId="77777777">
      <w:r>
        <w:continuationSeparator/>
      </w:r>
    </w:p>
  </w:endnote>
  <w:endnote w:type="continuationNotice" w:id="1">
    <w:p w:rsidR="0033255E" w:rsidRDefault="0033255E" w14:paraId="7E67975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w Gradual">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sdt>
    <w:sdtPr>
      <w:id w:val="1415133164"/>
      <w:docPartObj>
        <w:docPartGallery w:val="Page Numbers (Bottom of Page)"/>
        <w:docPartUnique/>
      </w:docPartObj>
    </w:sdtPr>
    <w:sdtContent>
      <w:sdt>
        <w:sdtPr>
          <w:rPr>
            <w:color w:val="B7B6AB"/>
          </w:rPr>
          <w:id w:val="-344098205"/>
          <w:docPartObj>
            <w:docPartGallery w:val="Page Numbers (Top of Page)"/>
            <w:docPartUnique/>
          </w:docPartObj>
        </w:sdtPr>
        <w:sdtContent>
          <w:p w:rsidRPr="000F02FF" w:rsidR="004823D6" w:rsidP="000F02FF" w:rsidRDefault="000F02FF" w14:paraId="4F1E725A" w14:textId="04F5E004">
            <w:pPr>
              <w:pStyle w:val="Footer"/>
              <w:tabs>
                <w:tab w:val="left" w:pos="3686"/>
              </w:tabs>
              <w:spacing w:line="276" w:lineRule="auto"/>
              <w:rPr>
                <w:color w:val="B7B6AB"/>
              </w:rPr>
            </w:pPr>
            <w:r w:rsidRPr="006764B2">
              <w:rPr>
                <w:rFonts w:eastAsia="PMingLiU" w:cs="Times New Roman"/>
                <w:noProof/>
                <w:sz w:val="16"/>
                <w:szCs w:val="16"/>
                <w:lang w:eastAsia="da-DK"/>
              </w:rPr>
              <mc:AlternateContent>
                <mc:Choice Requires="wps">
                  <w:drawing>
                    <wp:anchor distT="0" distB="0" distL="114300" distR="114300" simplePos="0" relativeHeight="251658240" behindDoc="0" locked="0" layoutInCell="1" allowOverlap="1" wp14:anchorId="61EF5CF6" wp14:editId="36CE38B6">
                      <wp:simplePos x="0" y="0"/>
                      <wp:positionH relativeFrom="column">
                        <wp:posOffset>0</wp:posOffset>
                      </wp:positionH>
                      <wp:positionV relativeFrom="paragraph">
                        <wp:posOffset>-193603</wp:posOffset>
                      </wp:positionV>
                      <wp:extent cx="6264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000" cy="0"/>
                              </a:xfrm>
                              <a:prstGeom prst="line">
                                <a:avLst/>
                              </a:prstGeom>
                              <a:noFill/>
                              <a:ln w="6350">
                                <a:solidFill>
                                  <a:srgbClr val="B7B6A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7FAE2F5A">
                    <v:line id="Line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7b6ab" strokeweight=".5pt" from="0,-15.25pt" to="493.25pt,-15.25pt" w14:anchorId="36889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"/>
                  </w:pict>
                </mc:Fallback>
              </mc:AlternateContent>
            </w:r>
            <w:r w:rsidRPr="006764B2">
              <w:rPr>
                <w:color w:val="B7B6AB"/>
                <w:sz w:val="16"/>
                <w:szCs w:val="16"/>
              </w:rPr>
              <w:t xml:space="preserve">Curo Capital Fondsmæglerselskab A/S </w:t>
            </w:r>
            <w:r w:rsidRPr="006764B2">
              <w:rPr>
                <w:color w:val="B7B6AB"/>
                <w:sz w:val="16"/>
                <w:szCs w:val="16"/>
              </w:rPr>
              <w:tab/>
            </w:r>
            <w:r w:rsidRPr="006764B2">
              <w:rPr>
                <w:color w:val="B7B6AB"/>
                <w:sz w:val="16"/>
                <w:szCs w:val="16"/>
              </w:rPr>
              <w:t>Telefon +45 88 44 35 10</w:t>
            </w:r>
            <w:r w:rsidRPr="006764B2">
              <w:rPr>
                <w:color w:val="B7B6AB"/>
                <w:sz w:val="16"/>
                <w:szCs w:val="16"/>
              </w:rPr>
              <w:br/>
            </w:r>
            <w:r w:rsidRPr="006764B2">
              <w:rPr>
                <w:color w:val="B7B6AB"/>
                <w:sz w:val="16"/>
                <w:szCs w:val="16"/>
              </w:rPr>
              <w:t xml:space="preserve">Frydenlundsvej 30 </w:t>
            </w:r>
            <w:r w:rsidRPr="006764B2">
              <w:rPr>
                <w:color w:val="B7B6AB"/>
                <w:sz w:val="16"/>
                <w:szCs w:val="16"/>
              </w:rPr>
              <w:tab/>
            </w:r>
            <w:hyperlink w:history="1" r:id="rId1">
              <w:r w:rsidRPr="001F26AD" w:rsidR="00D15D06">
                <w:rPr>
                  <w:rStyle w:val="Hyperlink"/>
                  <w:sz w:val="16"/>
                  <w:szCs w:val="16"/>
                </w:rPr>
                <w:t>info@curocapital.dk</w:t>
              </w:r>
            </w:hyperlink>
            <w:r w:rsidRPr="006764B2">
              <w:rPr>
                <w:color w:val="B7B6AB"/>
                <w:sz w:val="16"/>
                <w:szCs w:val="16"/>
              </w:rPr>
              <w:br/>
            </w:r>
            <w:r w:rsidRPr="006764B2">
              <w:rPr>
                <w:color w:val="B7B6AB"/>
                <w:sz w:val="16"/>
                <w:szCs w:val="16"/>
              </w:rPr>
              <w:t>2950 Vedbæk</w:t>
            </w:r>
            <w:r w:rsidRPr="006764B2">
              <w:rPr>
                <w:color w:val="B7B6AB"/>
                <w:sz w:val="16"/>
                <w:szCs w:val="16"/>
              </w:rPr>
              <w:tab/>
            </w:r>
            <w:r w:rsidRPr="006764B2">
              <w:rPr>
                <w:color w:val="B7B6AB"/>
                <w:sz w:val="16"/>
                <w:szCs w:val="16"/>
              </w:rPr>
              <w:t>CVR 3265 6773 – FT 8259</w:t>
            </w:r>
            <w:r w:rsidRPr="00C93009">
              <w:rPr>
                <w:color w:val="B7B6AB"/>
                <w:sz w:val="16"/>
                <w:szCs w:val="16"/>
              </w:rPr>
              <w:tab/>
            </w:r>
            <w:r w:rsidRPr="00C93009">
              <w:rPr>
                <w:color w:val="B7B6AB"/>
                <w:sz w:val="16"/>
                <w:szCs w:val="16"/>
              </w:rPr>
              <w:t xml:space="preserve">Side </w:t>
            </w:r>
            <w:r w:rsidRPr="00C93009">
              <w:rPr>
                <w:color w:val="B7B6AB"/>
                <w:sz w:val="16"/>
                <w:szCs w:val="16"/>
              </w:rPr>
              <w:fldChar w:fldCharType="begin"/>
            </w:r>
            <w:r w:rsidRPr="00C93009">
              <w:rPr>
                <w:color w:val="B7B6AB"/>
                <w:sz w:val="16"/>
                <w:szCs w:val="16"/>
              </w:rPr>
              <w:instrText>PAGE</w:instrText>
            </w:r>
            <w:r w:rsidRPr="00C93009">
              <w:rPr>
                <w:color w:val="B7B6AB"/>
                <w:sz w:val="16"/>
                <w:szCs w:val="16"/>
              </w:rPr>
              <w:fldChar w:fldCharType="separate"/>
            </w:r>
            <w:r>
              <w:rPr>
                <w:color w:val="B7B6AB"/>
                <w:sz w:val="16"/>
                <w:szCs w:val="16"/>
              </w:rPr>
              <w:t>2</w:t>
            </w:r>
            <w:r w:rsidRPr="00C93009">
              <w:rPr>
                <w:color w:val="B7B6AB"/>
                <w:sz w:val="16"/>
                <w:szCs w:val="16"/>
              </w:rPr>
              <w:fldChar w:fldCharType="end"/>
            </w:r>
            <w:r w:rsidRPr="00C93009">
              <w:rPr>
                <w:color w:val="B7B6AB"/>
                <w:sz w:val="16"/>
                <w:szCs w:val="16"/>
              </w:rPr>
              <w:t xml:space="preserve"> af </w:t>
            </w:r>
            <w:r w:rsidRPr="00C93009">
              <w:rPr>
                <w:color w:val="B7B6AB"/>
                <w:sz w:val="16"/>
                <w:szCs w:val="16"/>
              </w:rPr>
              <w:fldChar w:fldCharType="begin"/>
            </w:r>
            <w:r w:rsidRPr="00C93009">
              <w:rPr>
                <w:color w:val="B7B6AB"/>
                <w:sz w:val="16"/>
                <w:szCs w:val="16"/>
              </w:rPr>
              <w:instrText>NUMPAGES</w:instrText>
            </w:r>
            <w:r w:rsidRPr="00C93009">
              <w:rPr>
                <w:color w:val="B7B6AB"/>
                <w:sz w:val="16"/>
                <w:szCs w:val="16"/>
              </w:rPr>
              <w:fldChar w:fldCharType="separate"/>
            </w:r>
            <w:r>
              <w:rPr>
                <w:color w:val="B7B6AB"/>
                <w:sz w:val="16"/>
                <w:szCs w:val="16"/>
              </w:rPr>
              <w:t>3</w:t>
            </w:r>
            <w:r w:rsidRPr="00C93009">
              <w:rPr>
                <w:color w:val="B7B6AB"/>
                <w:sz w:val="16"/>
                <w:szCs w:val="16"/>
              </w:rPr>
              <w:fldChar w:fldCharType="end"/>
            </w:r>
          </w:p>
        </w:sdtContent>
        <w:sdtEndPr>
          <w:rPr>
            <w:color w:val="B7B6AB"/>
          </w:rPr>
        </w:sdtEndPr>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255E" w:rsidP="004823D6" w:rsidRDefault="0033255E" w14:paraId="0FF12A50" w14:textId="77777777">
      <w:r>
        <w:separator/>
      </w:r>
    </w:p>
  </w:footnote>
  <w:footnote w:type="continuationSeparator" w:id="0">
    <w:p w:rsidR="0033255E" w:rsidP="004823D6" w:rsidRDefault="0033255E" w14:paraId="01BB1F26" w14:textId="77777777">
      <w:r>
        <w:continuationSeparator/>
      </w:r>
    </w:p>
  </w:footnote>
  <w:footnote w:type="continuationNotice" w:id="1">
    <w:p w:rsidR="0033255E" w:rsidRDefault="0033255E" w14:paraId="4CEC16D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16sdtfl w16du wp14">
  <w:p w:rsidRPr="000F02FF" w:rsidR="004823D6" w:rsidP="000F02FF" w:rsidRDefault="000F02FF" w14:paraId="403205DA" w14:textId="2E4FCDEE">
    <w:pPr>
      <w:pStyle w:val="Header"/>
      <w:tabs>
        <w:tab w:val="left" w:pos="4270"/>
      </w:tabs>
      <w:rPr>
        <w:rFonts w:cs="Calibri Light"/>
        <w:sz w:val="40"/>
        <w:szCs w:val="40"/>
      </w:rPr>
    </w:pPr>
    <w:r w:rsidRPr="00C27853">
      <w:rPr>
        <w:rFonts w:cs="Calibri Light"/>
        <w:noProof/>
        <w:color w:val="B7B6AB"/>
        <w:sz w:val="36"/>
        <w:szCs w:val="36"/>
      </w:rPr>
      <w:drawing>
        <wp:anchor distT="0" distB="0" distL="114300" distR="114300" simplePos="0" relativeHeight="251658241" behindDoc="0" locked="0" layoutInCell="1" allowOverlap="1" wp14:anchorId="666DD89A" wp14:editId="4C7B2D88">
          <wp:simplePos x="0" y="0"/>
          <wp:positionH relativeFrom="column">
            <wp:posOffset>4984750</wp:posOffset>
          </wp:positionH>
          <wp:positionV relativeFrom="paragraph">
            <wp:posOffset>-635</wp:posOffset>
          </wp:positionV>
          <wp:extent cx="1235075" cy="294640"/>
          <wp:effectExtent l="0" t="0" r="3175" b="0"/>
          <wp:wrapNone/>
          <wp:docPr id="14" name="Billede 14" descr="Et billede, der indeholder tekst, våben, clipart&#10;&#10;Automatisk genereret beskrivelse">
            <a:extLst xmlns:a="http://schemas.openxmlformats.org/drawingml/2006/main">
              <a:ext uri="{FF2B5EF4-FFF2-40B4-BE49-F238E27FC236}">
                <a16:creationId xmlns:a16="http://schemas.microsoft.com/office/drawing/2014/main" id="{1DAB0B68-AE0B-10DC-303A-AD46D3C336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8" descr="Et billede, der indeholder tekst, våben, clipart&#10;&#10;Automatisk genereret beskrivelse">
                    <a:extLst>
                      <a:ext uri="{FF2B5EF4-FFF2-40B4-BE49-F238E27FC236}">
                        <a16:creationId xmlns:a16="http://schemas.microsoft.com/office/drawing/2014/main" id="{1DAB0B68-AE0B-10DC-303A-AD46D3C33628}"/>
                      </a:ext>
                    </a:extLst>
                  </pic:cNvPr>
                  <pic:cNvPicPr>
                    <a:picLocks noChangeAspect="1"/>
                  </pic:cNvPicPr>
                </pic:nvPicPr>
                <pic:blipFill>
                  <a:blip r:embed="rId1">
                    <a:clrChange>
                      <a:clrFrom>
                        <a:srgbClr val="ECEFE0"/>
                      </a:clrFrom>
                      <a:clrTo>
                        <a:srgbClr val="ECEFE0">
                          <a:alpha val="0"/>
                        </a:srgbClr>
                      </a:clrTo>
                    </a:clrChange>
                  </a:blip>
                  <a:stretch>
                    <a:fillRect/>
                  </a:stretch>
                </pic:blipFill>
                <pic:spPr>
                  <a:xfrm>
                    <a:off x="0" y="0"/>
                    <a:ext cx="1235075" cy="294640"/>
                  </a:xfrm>
                  <a:prstGeom prst="rect">
                    <a:avLst/>
                  </a:prstGeom>
                </pic:spPr>
              </pic:pic>
            </a:graphicData>
          </a:graphic>
          <wp14:sizeRelH relativeFrom="margin">
            <wp14:pctWidth>0</wp14:pctWidth>
          </wp14:sizeRelH>
          <wp14:sizeRelV relativeFrom="margin">
            <wp14:pctHeight>0</wp14:pctHeight>
          </wp14:sizeRelV>
        </wp:anchor>
      </w:drawing>
    </w:r>
    <w:r w:rsidRPr="000F02FF" w:rsidR="00F6122F">
      <w:rPr>
        <w:rFonts w:cs="Calibri Light"/>
        <w:color w:val="A6A6A6" w:themeColor="background1" w:themeShade="A6"/>
        <w:sz w:val="40"/>
        <w:szCs w:val="40"/>
      </w:rPr>
      <w:t>RAPPORT</w:t>
    </w:r>
    <w:r w:rsidRPr="000F02FF" w:rsidR="004823D6">
      <w:rPr>
        <w:rFonts w:cs="Calibri Light"/>
        <w:sz w:val="40"/>
        <w:szCs w:val="40"/>
      </w:rPr>
      <w:tab/>
    </w:r>
    <w:r>
      <w:rPr>
        <w:rFonts w:cs="Calibri Light"/>
        <w:sz w:val="40"/>
        <w:szCs w:val="40"/>
      </w:rPr>
      <w:tab/>
    </w:r>
  </w:p>
  <w:p w:rsidR="004823D6" w:rsidRDefault="004823D6" w14:paraId="4A3F29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555"/>
    <w:multiLevelType w:val="hybridMultilevel"/>
    <w:tmpl w:val="CC14ACB2"/>
    <w:lvl w:ilvl="0" w:tplc="A4A27336">
      <w:start w:val="1"/>
      <w:numFmt w:val="lowerLetter"/>
      <w:pStyle w:val="apunktopstilling"/>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 w15:restartNumberingAfterBreak="0">
    <w:nsid w:val="0EFD29EE"/>
    <w:multiLevelType w:val="multilevel"/>
    <w:tmpl w:val="01C66952"/>
    <w:lvl w:ilvl="0">
      <w:start w:val="1"/>
      <w:numFmt w:val="decimal"/>
      <w:lvlText w:val="%1"/>
      <w:lvlJc w:val="left"/>
      <w:pPr>
        <w:ind w:left="567" w:hanging="567"/>
      </w:pPr>
      <w:rPr>
        <w:rFonts w:hint="default"/>
      </w:rPr>
    </w:lvl>
    <w:lvl w:ilvl="1">
      <w:start w:val="1"/>
      <w:numFmt w:val="bullet"/>
      <w:lvlText w:val=""/>
      <w:lvlJc w:val="left"/>
      <w:pPr>
        <w:ind w:left="927" w:hanging="360"/>
      </w:pPr>
      <w:rPr>
        <w:rFonts w:hint="default" w:ascii="Symbol" w:hAnsi="Symbol"/>
      </w:rPr>
    </w:lvl>
    <w:lvl w:ilvl="2">
      <w:start w:val="1"/>
      <w:numFmt w:val="decimal"/>
      <w:lvlText w:val="%1.%2.%3"/>
      <w:lvlJc w:val="left"/>
      <w:pPr>
        <w:ind w:left="1701"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EB36038"/>
    <w:multiLevelType w:val="hybridMultilevel"/>
    <w:tmpl w:val="1B3C33FA"/>
    <w:lvl w:ilvl="0" w:tplc="966C175E">
      <w:start w:val="1"/>
      <w:numFmt w:val="bullet"/>
      <w:pStyle w:val="Bullet"/>
      <w:lvlText w:val=""/>
      <w:lvlJc w:val="left"/>
      <w:pPr>
        <w:ind w:left="1287" w:hanging="360"/>
      </w:pPr>
      <w:rPr>
        <w:rFonts w:hint="default" w:ascii="Symbol" w:hAnsi="Symbol"/>
      </w:rPr>
    </w:lvl>
    <w:lvl w:ilvl="1" w:tplc="04060003" w:tentative="1">
      <w:start w:val="1"/>
      <w:numFmt w:val="bullet"/>
      <w:lvlText w:val="o"/>
      <w:lvlJc w:val="left"/>
      <w:pPr>
        <w:ind w:left="2007" w:hanging="360"/>
      </w:pPr>
      <w:rPr>
        <w:rFonts w:hint="default" w:ascii="Courier New" w:hAnsi="Courier New" w:cs="Courier New"/>
      </w:rPr>
    </w:lvl>
    <w:lvl w:ilvl="2" w:tplc="04060005" w:tentative="1">
      <w:start w:val="1"/>
      <w:numFmt w:val="bullet"/>
      <w:lvlText w:val=""/>
      <w:lvlJc w:val="left"/>
      <w:pPr>
        <w:ind w:left="2727" w:hanging="360"/>
      </w:pPr>
      <w:rPr>
        <w:rFonts w:hint="default" w:ascii="Wingdings" w:hAnsi="Wingdings"/>
      </w:rPr>
    </w:lvl>
    <w:lvl w:ilvl="3" w:tplc="04060001" w:tentative="1">
      <w:start w:val="1"/>
      <w:numFmt w:val="bullet"/>
      <w:lvlText w:val=""/>
      <w:lvlJc w:val="left"/>
      <w:pPr>
        <w:ind w:left="3447" w:hanging="360"/>
      </w:pPr>
      <w:rPr>
        <w:rFonts w:hint="default" w:ascii="Symbol" w:hAnsi="Symbol"/>
      </w:rPr>
    </w:lvl>
    <w:lvl w:ilvl="4" w:tplc="04060003" w:tentative="1">
      <w:start w:val="1"/>
      <w:numFmt w:val="bullet"/>
      <w:lvlText w:val="o"/>
      <w:lvlJc w:val="left"/>
      <w:pPr>
        <w:ind w:left="4167" w:hanging="360"/>
      </w:pPr>
      <w:rPr>
        <w:rFonts w:hint="default" w:ascii="Courier New" w:hAnsi="Courier New" w:cs="Courier New"/>
      </w:rPr>
    </w:lvl>
    <w:lvl w:ilvl="5" w:tplc="04060005" w:tentative="1">
      <w:start w:val="1"/>
      <w:numFmt w:val="bullet"/>
      <w:lvlText w:val=""/>
      <w:lvlJc w:val="left"/>
      <w:pPr>
        <w:ind w:left="4887" w:hanging="360"/>
      </w:pPr>
      <w:rPr>
        <w:rFonts w:hint="default" w:ascii="Wingdings" w:hAnsi="Wingdings"/>
      </w:rPr>
    </w:lvl>
    <w:lvl w:ilvl="6" w:tplc="04060001" w:tentative="1">
      <w:start w:val="1"/>
      <w:numFmt w:val="bullet"/>
      <w:lvlText w:val=""/>
      <w:lvlJc w:val="left"/>
      <w:pPr>
        <w:ind w:left="5607" w:hanging="360"/>
      </w:pPr>
      <w:rPr>
        <w:rFonts w:hint="default" w:ascii="Symbol" w:hAnsi="Symbol"/>
      </w:rPr>
    </w:lvl>
    <w:lvl w:ilvl="7" w:tplc="04060003" w:tentative="1">
      <w:start w:val="1"/>
      <w:numFmt w:val="bullet"/>
      <w:lvlText w:val="o"/>
      <w:lvlJc w:val="left"/>
      <w:pPr>
        <w:ind w:left="6327" w:hanging="360"/>
      </w:pPr>
      <w:rPr>
        <w:rFonts w:hint="default" w:ascii="Courier New" w:hAnsi="Courier New" w:cs="Courier New"/>
      </w:rPr>
    </w:lvl>
    <w:lvl w:ilvl="8" w:tplc="04060005" w:tentative="1">
      <w:start w:val="1"/>
      <w:numFmt w:val="bullet"/>
      <w:lvlText w:val=""/>
      <w:lvlJc w:val="left"/>
      <w:pPr>
        <w:ind w:left="7047" w:hanging="360"/>
      </w:pPr>
      <w:rPr>
        <w:rFonts w:hint="default" w:ascii="Wingdings" w:hAnsi="Wingdings"/>
      </w:rPr>
    </w:lvl>
  </w:abstractNum>
  <w:abstractNum w:abstractNumId="3" w15:restartNumberingAfterBreak="0">
    <w:nsid w:val="630E55A5"/>
    <w:multiLevelType w:val="multilevel"/>
    <w:tmpl w:val="8114563A"/>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134" w:hanging="567"/>
      </w:pPr>
      <w:rPr>
        <w:rFonts w:hint="default"/>
      </w:rPr>
    </w:lvl>
    <w:lvl w:ilvl="2">
      <w:start w:val="1"/>
      <w:numFmt w:val="decimal"/>
      <w:pStyle w:val="Heading3"/>
      <w:lvlText w:val="%1.%2.%3"/>
      <w:lvlJc w:val="left"/>
      <w:pPr>
        <w:ind w:left="1701"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014765284">
    <w:abstractNumId w:val="3"/>
  </w:num>
  <w:num w:numId="2" w16cid:durableId="1738017928">
    <w:abstractNumId w:val="0"/>
  </w:num>
  <w:num w:numId="3" w16cid:durableId="1177158522">
    <w:abstractNumId w:val="1"/>
  </w:num>
  <w:num w:numId="4" w16cid:durableId="173057490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C7"/>
    <w:rsid w:val="00016344"/>
    <w:rsid w:val="0002600C"/>
    <w:rsid w:val="00031C54"/>
    <w:rsid w:val="00032EB2"/>
    <w:rsid w:val="00052C15"/>
    <w:rsid w:val="00073702"/>
    <w:rsid w:val="00073940"/>
    <w:rsid w:val="00075848"/>
    <w:rsid w:val="000A6843"/>
    <w:rsid w:val="000A6E4D"/>
    <w:rsid w:val="000B0B8D"/>
    <w:rsid w:val="000D7AFC"/>
    <w:rsid w:val="000F02FF"/>
    <w:rsid w:val="00101319"/>
    <w:rsid w:val="001022BE"/>
    <w:rsid w:val="00102ACC"/>
    <w:rsid w:val="00116839"/>
    <w:rsid w:val="001332D4"/>
    <w:rsid w:val="00157E28"/>
    <w:rsid w:val="0016798F"/>
    <w:rsid w:val="00171292"/>
    <w:rsid w:val="00183F99"/>
    <w:rsid w:val="00193766"/>
    <w:rsid w:val="001B3C87"/>
    <w:rsid w:val="001E06C3"/>
    <w:rsid w:val="001E2411"/>
    <w:rsid w:val="001E54FB"/>
    <w:rsid w:val="00203080"/>
    <w:rsid w:val="002224B2"/>
    <w:rsid w:val="00246E9D"/>
    <w:rsid w:val="00260D23"/>
    <w:rsid w:val="00295A1B"/>
    <w:rsid w:val="002A324C"/>
    <w:rsid w:val="002A3660"/>
    <w:rsid w:val="002A3FB9"/>
    <w:rsid w:val="002B118D"/>
    <w:rsid w:val="002D3D7B"/>
    <w:rsid w:val="002E0768"/>
    <w:rsid w:val="002F5A60"/>
    <w:rsid w:val="00302F9E"/>
    <w:rsid w:val="00311986"/>
    <w:rsid w:val="0033255E"/>
    <w:rsid w:val="00334449"/>
    <w:rsid w:val="00351E68"/>
    <w:rsid w:val="0036402B"/>
    <w:rsid w:val="00384A28"/>
    <w:rsid w:val="003A616E"/>
    <w:rsid w:val="003C07C7"/>
    <w:rsid w:val="004163CC"/>
    <w:rsid w:val="004532FB"/>
    <w:rsid w:val="00457B93"/>
    <w:rsid w:val="0046333C"/>
    <w:rsid w:val="0047531F"/>
    <w:rsid w:val="004823D6"/>
    <w:rsid w:val="0054607D"/>
    <w:rsid w:val="0055466A"/>
    <w:rsid w:val="005700C2"/>
    <w:rsid w:val="00576A8F"/>
    <w:rsid w:val="005831B1"/>
    <w:rsid w:val="005A78CC"/>
    <w:rsid w:val="005D0BC1"/>
    <w:rsid w:val="005D1D1A"/>
    <w:rsid w:val="005D5A1B"/>
    <w:rsid w:val="005F53EB"/>
    <w:rsid w:val="0061085A"/>
    <w:rsid w:val="006170C1"/>
    <w:rsid w:val="006626C5"/>
    <w:rsid w:val="00670BD3"/>
    <w:rsid w:val="006A3115"/>
    <w:rsid w:val="006D6394"/>
    <w:rsid w:val="006F688D"/>
    <w:rsid w:val="00717F1F"/>
    <w:rsid w:val="007274B1"/>
    <w:rsid w:val="00732494"/>
    <w:rsid w:val="0076037E"/>
    <w:rsid w:val="007A36B4"/>
    <w:rsid w:val="007A6E0A"/>
    <w:rsid w:val="007B115B"/>
    <w:rsid w:val="007B719F"/>
    <w:rsid w:val="007D35DA"/>
    <w:rsid w:val="007E4948"/>
    <w:rsid w:val="007E5A72"/>
    <w:rsid w:val="007F022B"/>
    <w:rsid w:val="00820121"/>
    <w:rsid w:val="00831BC5"/>
    <w:rsid w:val="008607A9"/>
    <w:rsid w:val="008904DD"/>
    <w:rsid w:val="00894B5E"/>
    <w:rsid w:val="008D05FB"/>
    <w:rsid w:val="008F2938"/>
    <w:rsid w:val="009130D5"/>
    <w:rsid w:val="00925655"/>
    <w:rsid w:val="00925963"/>
    <w:rsid w:val="00933583"/>
    <w:rsid w:val="0093553C"/>
    <w:rsid w:val="00945BBA"/>
    <w:rsid w:val="009566E7"/>
    <w:rsid w:val="009A081D"/>
    <w:rsid w:val="009A0EB9"/>
    <w:rsid w:val="009D77C4"/>
    <w:rsid w:val="009E6ABA"/>
    <w:rsid w:val="009F1847"/>
    <w:rsid w:val="00A13F42"/>
    <w:rsid w:val="00A14CBE"/>
    <w:rsid w:val="00A52514"/>
    <w:rsid w:val="00AD4A55"/>
    <w:rsid w:val="00AD7C08"/>
    <w:rsid w:val="00AE3E85"/>
    <w:rsid w:val="00AE3EDB"/>
    <w:rsid w:val="00B00A00"/>
    <w:rsid w:val="00B030D0"/>
    <w:rsid w:val="00B20542"/>
    <w:rsid w:val="00B24670"/>
    <w:rsid w:val="00B24738"/>
    <w:rsid w:val="00B31B4F"/>
    <w:rsid w:val="00B37D29"/>
    <w:rsid w:val="00B73475"/>
    <w:rsid w:val="00BD4DB8"/>
    <w:rsid w:val="00BF05FE"/>
    <w:rsid w:val="00BF5742"/>
    <w:rsid w:val="00BF689B"/>
    <w:rsid w:val="00C25333"/>
    <w:rsid w:val="00C62EDB"/>
    <w:rsid w:val="00C65208"/>
    <w:rsid w:val="00C65FC9"/>
    <w:rsid w:val="00C67BB6"/>
    <w:rsid w:val="00CB1BD3"/>
    <w:rsid w:val="00CB3A72"/>
    <w:rsid w:val="00CB5F7E"/>
    <w:rsid w:val="00CC3F2B"/>
    <w:rsid w:val="00CD62FE"/>
    <w:rsid w:val="00D15D06"/>
    <w:rsid w:val="00D44397"/>
    <w:rsid w:val="00D5111C"/>
    <w:rsid w:val="00D52CCF"/>
    <w:rsid w:val="00D77A6D"/>
    <w:rsid w:val="00D80732"/>
    <w:rsid w:val="00DE1210"/>
    <w:rsid w:val="00DF5D50"/>
    <w:rsid w:val="00E30022"/>
    <w:rsid w:val="00EC3515"/>
    <w:rsid w:val="00ED7818"/>
    <w:rsid w:val="00EF48A2"/>
    <w:rsid w:val="00EF5273"/>
    <w:rsid w:val="00EF5557"/>
    <w:rsid w:val="00F25EBE"/>
    <w:rsid w:val="00F45AEB"/>
    <w:rsid w:val="00F6122F"/>
    <w:rsid w:val="00F86F87"/>
    <w:rsid w:val="00F91901"/>
    <w:rsid w:val="00FE6059"/>
    <w:rsid w:val="00FF1C1D"/>
    <w:rsid w:val="00FF4451"/>
    <w:rsid w:val="00FF662D"/>
    <w:rsid w:val="075FAC84"/>
    <w:rsid w:val="07EDF23E"/>
    <w:rsid w:val="0A45FA15"/>
    <w:rsid w:val="0B5394E4"/>
    <w:rsid w:val="0B814B1E"/>
    <w:rsid w:val="0D6EB662"/>
    <w:rsid w:val="0F69C5BB"/>
    <w:rsid w:val="11176015"/>
    <w:rsid w:val="1921E1C3"/>
    <w:rsid w:val="1C45138D"/>
    <w:rsid w:val="1D7ED23E"/>
    <w:rsid w:val="1DF696FC"/>
    <w:rsid w:val="24010770"/>
    <w:rsid w:val="2A7C85C5"/>
    <w:rsid w:val="34C50BB9"/>
    <w:rsid w:val="39F9E097"/>
    <w:rsid w:val="3E7D1DDF"/>
    <w:rsid w:val="3F983F12"/>
    <w:rsid w:val="41FFB902"/>
    <w:rsid w:val="49475F6D"/>
    <w:rsid w:val="498D809D"/>
    <w:rsid w:val="4C02629E"/>
    <w:rsid w:val="50B10E44"/>
    <w:rsid w:val="50F6D77F"/>
    <w:rsid w:val="51C870E1"/>
    <w:rsid w:val="5988CE6C"/>
    <w:rsid w:val="600427C8"/>
    <w:rsid w:val="62DB01E7"/>
    <w:rsid w:val="6D6677A8"/>
    <w:rsid w:val="7CB4D6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F419B"/>
  <w15:chartTrackingRefBased/>
  <w15:docId w15:val="{3CB40C15-A4D2-4DDC-A133-2EF1EC9E4D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02FF"/>
    <w:pPr>
      <w:spacing w:after="0" w:line="240" w:lineRule="auto"/>
    </w:pPr>
    <w:rPr>
      <w:rFonts w:ascii="Bw Gradual" w:hAnsi="Bw Gradual"/>
      <w:sz w:val="20"/>
    </w:rPr>
  </w:style>
  <w:style w:type="paragraph" w:styleId="Heading1">
    <w:name w:val="heading 1"/>
    <w:aliases w:val="Overskrift m punktopstilling"/>
    <w:basedOn w:val="Normal"/>
    <w:next w:val="Heading2"/>
    <w:link w:val="Heading1Char"/>
    <w:uiPriority w:val="9"/>
    <w:qFormat/>
    <w:rsid w:val="007D35DA"/>
    <w:pPr>
      <w:keepNext/>
      <w:keepLines/>
      <w:numPr>
        <w:numId w:val="1"/>
      </w:numPr>
      <w:spacing w:before="240" w:after="120"/>
      <w:outlineLvl w:val="0"/>
    </w:pPr>
    <w:rPr>
      <w:rFonts w:eastAsiaTheme="majorEastAsia" w:cstheme="majorBidi"/>
      <w:b/>
      <w:szCs w:val="32"/>
    </w:rPr>
  </w:style>
  <w:style w:type="paragraph" w:styleId="Heading2">
    <w:name w:val="heading 2"/>
    <w:aliases w:val="1.1 punktopstilling"/>
    <w:basedOn w:val="Normal"/>
    <w:link w:val="Heading2Char"/>
    <w:uiPriority w:val="9"/>
    <w:unhideWhenUsed/>
    <w:qFormat/>
    <w:rsid w:val="00AD4A55"/>
    <w:pPr>
      <w:keepNext/>
      <w:keepLines/>
      <w:numPr>
        <w:ilvl w:val="1"/>
        <w:numId w:val="1"/>
      </w:numPr>
      <w:spacing w:after="120"/>
      <w:outlineLvl w:val="1"/>
    </w:pPr>
    <w:rPr>
      <w:rFonts w:eastAsiaTheme="majorEastAsia" w:cstheme="majorBidi"/>
      <w:szCs w:val="26"/>
    </w:rPr>
  </w:style>
  <w:style w:type="paragraph" w:styleId="Heading3">
    <w:name w:val="heading 3"/>
    <w:aliases w:val="1.1.1 punktopstilling"/>
    <w:basedOn w:val="Normal"/>
    <w:link w:val="Heading3Char"/>
    <w:uiPriority w:val="9"/>
    <w:unhideWhenUsed/>
    <w:qFormat/>
    <w:rsid w:val="00AD4A55"/>
    <w:pPr>
      <w:keepNext/>
      <w:keepLines/>
      <w:numPr>
        <w:ilvl w:val="2"/>
        <w:numId w:val="1"/>
      </w:numPr>
      <w:spacing w:before="40"/>
      <w:outlineLvl w:val="2"/>
    </w:pPr>
    <w:rPr>
      <w:rFonts w:eastAsiaTheme="majorEastAsia" w:cstheme="majorBidi"/>
      <w:szCs w:val="24"/>
    </w:rPr>
  </w:style>
  <w:style w:type="paragraph" w:styleId="Heading4">
    <w:name w:val="heading 4"/>
    <w:aliases w:val="1.1.1.1 punktopstilling"/>
    <w:basedOn w:val="Normal"/>
    <w:next w:val="Normal"/>
    <w:link w:val="Heading4Char"/>
    <w:uiPriority w:val="9"/>
    <w:unhideWhenUsed/>
    <w:qFormat/>
    <w:rsid w:val="003C07C7"/>
    <w:pPr>
      <w:keepNext/>
      <w:keepLines/>
      <w:numPr>
        <w:ilvl w:val="3"/>
        <w:numId w:val="1"/>
      </w:numPr>
      <w:spacing w:before="120" w:after="120"/>
      <w:ind w:left="2410" w:hanging="709"/>
      <w:outlineLvl w:val="3"/>
    </w:pPr>
    <w:rPr>
      <w:rFonts w:eastAsiaTheme="majorEastAsia" w:cstheme="majorBidi"/>
      <w:iCs/>
    </w:rPr>
  </w:style>
  <w:style w:type="paragraph" w:styleId="Heading5">
    <w:name w:val="heading 5"/>
    <w:aliases w:val="1.1.1.1.1 punktopstilling"/>
    <w:basedOn w:val="Normal"/>
    <w:next w:val="Normal"/>
    <w:link w:val="Heading5Char"/>
    <w:uiPriority w:val="9"/>
    <w:semiHidden/>
    <w:unhideWhenUsed/>
    <w:qFormat/>
    <w:rsid w:val="00AD4A55"/>
    <w:pPr>
      <w:keepNext/>
      <w:keepLines/>
      <w:numPr>
        <w:ilvl w:val="4"/>
        <w:numId w:val="1"/>
      </w:numPr>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4A55"/>
    <w:pPr>
      <w:keepNext/>
      <w:keepLines/>
      <w:numPr>
        <w:ilvl w:val="5"/>
        <w:numId w:val="1"/>
      </w:numPr>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AD4A55"/>
    <w:pPr>
      <w:keepNext/>
      <w:keepLines/>
      <w:numPr>
        <w:ilvl w:val="6"/>
        <w:numId w:val="1"/>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AD4A55"/>
    <w:pPr>
      <w:keepNext/>
      <w:keepLines/>
      <w:numPr>
        <w:ilvl w:val="7"/>
        <w:numId w:val="1"/>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4A55"/>
    <w:pPr>
      <w:keepNext/>
      <w:keepLines/>
      <w:numPr>
        <w:ilvl w:val="8"/>
        <w:numId w:val="1"/>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0F02FF"/>
    <w:pPr>
      <w:contextualSpacing/>
    </w:pPr>
    <w:rPr>
      <w:rFonts w:eastAsiaTheme="majorEastAsia" w:cstheme="majorBidi"/>
      <w:b/>
      <w:spacing w:val="-10"/>
      <w:kern w:val="28"/>
      <w:sz w:val="26"/>
      <w:szCs w:val="56"/>
    </w:rPr>
  </w:style>
  <w:style w:type="character" w:styleId="TitleChar" w:customStyle="1">
    <w:name w:val="Title Char"/>
    <w:basedOn w:val="DefaultParagraphFont"/>
    <w:link w:val="Title"/>
    <w:uiPriority w:val="10"/>
    <w:rsid w:val="000F02FF"/>
    <w:rPr>
      <w:rFonts w:ascii="Bw Gradual" w:hAnsi="Bw Gradual" w:eastAsiaTheme="majorEastAsia" w:cstheme="majorBidi"/>
      <w:b/>
      <w:spacing w:val="-10"/>
      <w:kern w:val="28"/>
      <w:sz w:val="26"/>
      <w:szCs w:val="56"/>
    </w:rPr>
  </w:style>
  <w:style w:type="character" w:styleId="Heading1Char" w:customStyle="1">
    <w:name w:val="Heading 1 Char"/>
    <w:aliases w:val="Overskrift m punktopstilling Char"/>
    <w:basedOn w:val="DefaultParagraphFont"/>
    <w:link w:val="Heading1"/>
    <w:uiPriority w:val="9"/>
    <w:rsid w:val="007D35DA"/>
    <w:rPr>
      <w:rFonts w:eastAsiaTheme="majorEastAsia" w:cstheme="majorBidi"/>
      <w:b/>
      <w:szCs w:val="32"/>
    </w:rPr>
  </w:style>
  <w:style w:type="character" w:styleId="Heading2Char" w:customStyle="1">
    <w:name w:val="Heading 2 Char"/>
    <w:aliases w:val="1.1 punktopstilling Char"/>
    <w:basedOn w:val="DefaultParagraphFont"/>
    <w:link w:val="Heading2"/>
    <w:uiPriority w:val="9"/>
    <w:rsid w:val="00AD4A55"/>
    <w:rPr>
      <w:rFonts w:eastAsiaTheme="majorEastAsia" w:cstheme="majorBidi"/>
      <w:sz w:val="20"/>
      <w:szCs w:val="26"/>
    </w:rPr>
  </w:style>
  <w:style w:type="character" w:styleId="Heading3Char" w:customStyle="1">
    <w:name w:val="Heading 3 Char"/>
    <w:aliases w:val="1.1.1 punktopstilling Char"/>
    <w:basedOn w:val="DefaultParagraphFont"/>
    <w:link w:val="Heading3"/>
    <w:uiPriority w:val="9"/>
    <w:rsid w:val="00AD4A55"/>
    <w:rPr>
      <w:rFonts w:eastAsiaTheme="majorEastAsia" w:cstheme="majorBidi"/>
      <w:sz w:val="20"/>
      <w:szCs w:val="24"/>
    </w:rPr>
  </w:style>
  <w:style w:type="character" w:styleId="Heading4Char" w:customStyle="1">
    <w:name w:val="Heading 4 Char"/>
    <w:aliases w:val="1.1.1.1 punktopstilling Char"/>
    <w:basedOn w:val="DefaultParagraphFont"/>
    <w:link w:val="Heading4"/>
    <w:uiPriority w:val="9"/>
    <w:rsid w:val="003C07C7"/>
    <w:rPr>
      <w:rFonts w:eastAsiaTheme="majorEastAsia" w:cstheme="majorBidi"/>
      <w:iCs/>
      <w:sz w:val="20"/>
    </w:rPr>
  </w:style>
  <w:style w:type="character" w:styleId="Heading5Char" w:customStyle="1">
    <w:name w:val="Heading 5 Char"/>
    <w:aliases w:val="1.1.1.1.1 punktopstilling Char"/>
    <w:basedOn w:val="DefaultParagraphFont"/>
    <w:link w:val="Heading5"/>
    <w:uiPriority w:val="9"/>
    <w:semiHidden/>
    <w:rsid w:val="00AD4A55"/>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AD4A55"/>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AD4A55"/>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AD4A55"/>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AD4A55"/>
    <w:rPr>
      <w:rFonts w:asciiTheme="majorHAnsi" w:hAnsiTheme="majorHAnsi" w:eastAsiaTheme="majorEastAsia" w:cstheme="majorBidi"/>
      <w:i/>
      <w:iCs/>
      <w:color w:val="272727" w:themeColor="text1" w:themeTint="D8"/>
      <w:sz w:val="21"/>
      <w:szCs w:val="21"/>
    </w:rPr>
  </w:style>
  <w:style w:type="paragraph" w:styleId="TOC1">
    <w:name w:val="toc 1"/>
    <w:basedOn w:val="Normal"/>
    <w:next w:val="Normal"/>
    <w:autoRedefine/>
    <w:uiPriority w:val="39"/>
    <w:unhideWhenUsed/>
    <w:rsid w:val="00AD4A55"/>
    <w:pPr>
      <w:spacing w:after="100"/>
    </w:pPr>
  </w:style>
  <w:style w:type="character" w:styleId="Hyperlink">
    <w:name w:val="Hyperlink"/>
    <w:basedOn w:val="DefaultParagraphFont"/>
    <w:uiPriority w:val="99"/>
    <w:unhideWhenUsed/>
    <w:rsid w:val="00AD4A55"/>
    <w:rPr>
      <w:color w:val="0563C1" w:themeColor="hyperlink"/>
      <w:u w:val="single"/>
    </w:rPr>
  </w:style>
  <w:style w:type="paragraph" w:styleId="Normalmindryk" w:customStyle="1">
    <w:name w:val="&gt;Normal m indryk"/>
    <w:basedOn w:val="Normal"/>
    <w:qFormat/>
    <w:rsid w:val="00102ACC"/>
    <w:pPr>
      <w:spacing w:before="120" w:after="120"/>
      <w:ind w:left="567"/>
    </w:pPr>
  </w:style>
  <w:style w:type="paragraph" w:styleId="apunktopstilling" w:customStyle="1">
    <w:name w:val="a) punktopstilling"/>
    <w:basedOn w:val="Heading2"/>
    <w:qFormat/>
    <w:rsid w:val="008F2938"/>
    <w:pPr>
      <w:numPr>
        <w:ilvl w:val="0"/>
        <w:numId w:val="2"/>
      </w:numPr>
      <w:spacing w:before="120"/>
      <w:ind w:left="1134" w:hanging="567"/>
    </w:pPr>
  </w:style>
  <w:style w:type="paragraph" w:styleId="Header">
    <w:name w:val="header"/>
    <w:basedOn w:val="Normal"/>
    <w:link w:val="HeaderChar"/>
    <w:uiPriority w:val="99"/>
    <w:unhideWhenUsed/>
    <w:rsid w:val="004823D6"/>
    <w:pPr>
      <w:tabs>
        <w:tab w:val="center" w:pos="4819"/>
        <w:tab w:val="right" w:pos="9638"/>
      </w:tabs>
    </w:pPr>
  </w:style>
  <w:style w:type="character" w:styleId="HeaderChar" w:customStyle="1">
    <w:name w:val="Header Char"/>
    <w:basedOn w:val="DefaultParagraphFont"/>
    <w:link w:val="Header"/>
    <w:uiPriority w:val="99"/>
    <w:rsid w:val="004823D6"/>
  </w:style>
  <w:style w:type="paragraph" w:styleId="Footer">
    <w:name w:val="footer"/>
    <w:basedOn w:val="Normal"/>
    <w:link w:val="FooterChar"/>
    <w:uiPriority w:val="99"/>
    <w:unhideWhenUsed/>
    <w:rsid w:val="004823D6"/>
    <w:pPr>
      <w:tabs>
        <w:tab w:val="center" w:pos="4819"/>
        <w:tab w:val="right" w:pos="9638"/>
      </w:tabs>
    </w:pPr>
  </w:style>
  <w:style w:type="character" w:styleId="FooterChar" w:customStyle="1">
    <w:name w:val="Footer Char"/>
    <w:basedOn w:val="DefaultParagraphFont"/>
    <w:link w:val="Footer"/>
    <w:uiPriority w:val="99"/>
    <w:rsid w:val="004823D6"/>
  </w:style>
  <w:style w:type="table" w:styleId="TableGrid">
    <w:name w:val="Table Grid"/>
    <w:basedOn w:val="TableNormal"/>
    <w:uiPriority w:val="39"/>
    <w:rsid w:val="00A52514"/>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 w:customStyle="1">
    <w:name w:val="Bullet"/>
    <w:basedOn w:val="apunktopstilling"/>
    <w:next w:val="Heading3"/>
    <w:qFormat/>
    <w:rsid w:val="00016344"/>
    <w:pPr>
      <w:numPr>
        <w:numId w:val="4"/>
      </w:numPr>
      <w:ind w:left="1418" w:hanging="284"/>
    </w:pPr>
  </w:style>
  <w:style w:type="character" w:styleId="UnresolvedMention">
    <w:name w:val="Unresolved Mention"/>
    <w:basedOn w:val="DefaultParagraphFont"/>
    <w:uiPriority w:val="99"/>
    <w:semiHidden/>
    <w:unhideWhenUsed/>
    <w:rsid w:val="00D15D06"/>
    <w:rPr>
      <w:color w:val="605E5C"/>
      <w:shd w:val="clear" w:color="auto" w:fill="E1DFDD"/>
    </w:rPr>
  </w:style>
  <w:style w:type="character" w:styleId="CommentReference">
    <w:name w:val="annotation reference"/>
    <w:basedOn w:val="DefaultParagraphFont"/>
    <w:uiPriority w:val="99"/>
    <w:semiHidden/>
    <w:unhideWhenUsed/>
    <w:rsid w:val="001332D4"/>
    <w:rPr>
      <w:sz w:val="16"/>
      <w:szCs w:val="16"/>
    </w:rPr>
  </w:style>
  <w:style w:type="paragraph" w:styleId="CommentText">
    <w:name w:val="annotation text"/>
    <w:basedOn w:val="Normal"/>
    <w:link w:val="CommentTextChar"/>
    <w:uiPriority w:val="99"/>
    <w:unhideWhenUsed/>
    <w:rsid w:val="001332D4"/>
    <w:rPr>
      <w:szCs w:val="20"/>
    </w:rPr>
  </w:style>
  <w:style w:type="character" w:styleId="CommentTextChar" w:customStyle="1">
    <w:name w:val="Comment Text Char"/>
    <w:basedOn w:val="DefaultParagraphFont"/>
    <w:link w:val="CommentText"/>
    <w:uiPriority w:val="99"/>
    <w:rsid w:val="001332D4"/>
    <w:rPr>
      <w:rFonts w:ascii="Bw Gradual" w:hAnsi="Bw Gradual"/>
      <w:sz w:val="20"/>
      <w:szCs w:val="20"/>
    </w:rPr>
  </w:style>
  <w:style w:type="paragraph" w:styleId="CommentSubject">
    <w:name w:val="annotation subject"/>
    <w:basedOn w:val="CommentText"/>
    <w:next w:val="CommentText"/>
    <w:link w:val="CommentSubjectChar"/>
    <w:uiPriority w:val="99"/>
    <w:semiHidden/>
    <w:unhideWhenUsed/>
    <w:rsid w:val="001332D4"/>
    <w:rPr>
      <w:b/>
      <w:bCs/>
    </w:rPr>
  </w:style>
  <w:style w:type="character" w:styleId="CommentSubjectChar" w:customStyle="1">
    <w:name w:val="Comment Subject Char"/>
    <w:basedOn w:val="CommentTextChar"/>
    <w:link w:val="CommentSubject"/>
    <w:uiPriority w:val="99"/>
    <w:semiHidden/>
    <w:rsid w:val="001332D4"/>
    <w:rPr>
      <w:rFonts w:ascii="Bw Gradual" w:hAnsi="Bw Gradual"/>
      <w:b/>
      <w:bCs/>
      <w:sz w:val="20"/>
      <w:szCs w:val="20"/>
    </w:rPr>
  </w:style>
  <w:style w:type="character" w:styleId="Mention">
    <w:name w:val="Mention"/>
    <w:basedOn w:val="DefaultParagraphFont"/>
    <w:uiPriority w:val="99"/>
    <w:unhideWhenUsed/>
    <w:rsid w:val="001332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hyperlink" Target="mailto:info@curocapital.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tte%20Mazanti\AppData\Local\Microsoft\Windows\INetCache\Content.Outlook\7CIZQN1B\Politik%20skabelo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b5fc0e-345a-4b1e-9fdc-826449fc0e06">
      <Terms xmlns="http://schemas.microsoft.com/office/infopath/2007/PartnerControls"/>
    </lcf76f155ced4ddcb4097134ff3c332f>
    <TaxCatchAll xmlns="084d2afa-e1b3-4cb2-b252-f1b966ce74e8"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241C323CB3C24BAD6649D21FE2C608" ma:contentTypeVersion="21" ma:contentTypeDescription="Create a new document." ma:contentTypeScope="" ma:versionID="01ad3d46256eb0e630705cafcbd19f8c">
  <xsd:schema xmlns:xsd="http://www.w3.org/2001/XMLSchema" xmlns:xs="http://www.w3.org/2001/XMLSchema" xmlns:p="http://schemas.microsoft.com/office/2006/metadata/properties" xmlns:ns1="http://schemas.microsoft.com/sharepoint/v3" xmlns:ns2="2bb5fc0e-345a-4b1e-9fdc-826449fc0e06" xmlns:ns3="084d2afa-e1b3-4cb2-b252-f1b966ce74e8" targetNamespace="http://schemas.microsoft.com/office/2006/metadata/properties" ma:root="true" ma:fieldsID="2f31d4b6fb5ba49b7e7bda71a7c3cd0a" ns1:_="" ns2:_="" ns3:_="">
    <xsd:import namespace="http://schemas.microsoft.com/sharepoint/v3"/>
    <xsd:import namespace="2bb5fc0e-345a-4b1e-9fdc-826449fc0e06"/>
    <xsd:import namespace="084d2afa-e1b3-4cb2-b252-f1b966ce74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5fc0e-345a-4b1e-9fdc-826449fc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86353c-9577-44c4-b08c-08d7fd9ba7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4d2afa-e1b3-4cb2-b252-f1b966ce74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d5fd98e-d82a-4b44-8f57-5a6ba8af504b}" ma:internalName="TaxCatchAll" ma:showField="CatchAllData" ma:web="084d2afa-e1b3-4cb2-b252-f1b966ce7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10E87-DC4B-4B09-8CE0-9E7AE603BD09}">
  <ds:schemaRefs>
    <ds:schemaRef ds:uri="http://schemas.openxmlformats.org/officeDocument/2006/bibliography"/>
  </ds:schemaRefs>
</ds:datastoreItem>
</file>

<file path=customXml/itemProps2.xml><?xml version="1.0" encoding="utf-8"?>
<ds:datastoreItem xmlns:ds="http://schemas.openxmlformats.org/officeDocument/2006/customXml" ds:itemID="{EA631497-F9E4-416B-9D32-18DC039047F0}">
  <ds:schemaRefs>
    <ds:schemaRef ds:uri="http://schemas.microsoft.com/office/2006/metadata/properties"/>
    <ds:schemaRef ds:uri="http://schemas.microsoft.com/office/infopath/2007/PartnerControls"/>
    <ds:schemaRef ds:uri="2bb5fc0e-345a-4b1e-9fdc-826449fc0e06"/>
    <ds:schemaRef ds:uri="084d2afa-e1b3-4cb2-b252-f1b966ce74e8"/>
    <ds:schemaRef ds:uri="http://schemas.microsoft.com/sharepoint/v3"/>
  </ds:schemaRefs>
</ds:datastoreItem>
</file>

<file path=customXml/itemProps3.xml><?xml version="1.0" encoding="utf-8"?>
<ds:datastoreItem xmlns:ds="http://schemas.openxmlformats.org/officeDocument/2006/customXml" ds:itemID="{4791D170-B810-4146-A285-A9094FF9A26A}"/>
</file>

<file path=customXml/itemProps4.xml><?xml version="1.0" encoding="utf-8"?>
<ds:datastoreItem xmlns:ds="http://schemas.openxmlformats.org/officeDocument/2006/customXml" ds:itemID="{60DE48D1-35AC-4E03-9EDC-D3DD9E05735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Politik skabelon.dotx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Gitte Mazanti</dc:creator>
  <keywords/>
  <dc:description/>
  <lastModifiedBy>Yasmin Rahimi</lastModifiedBy>
  <revision>35</revision>
  <dcterms:created xsi:type="dcterms:W3CDTF">2025-02-28T19:17:00.0000000Z</dcterms:created>
  <dcterms:modified xsi:type="dcterms:W3CDTF">2025-03-26T07:50:32.3378005Z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0x010100D2241C323CB3C24BAD6649D21FE2C608</vt:lpwstr>
  </property>
</Properties>
</file>