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25D43" w14:textId="555CC108" w:rsidR="000B2C9B" w:rsidRDefault="007826A0" w:rsidP="000B2C9B">
      <w:pPr>
        <w:jc w:val="center"/>
        <w:rPr>
          <w:rFonts w:ascii="Times New Roman" w:hAnsi="Times New Roman" w:cs="Times New Roman"/>
          <w:b/>
          <w:bCs/>
          <w:sz w:val="24"/>
          <w:szCs w:val="24"/>
        </w:rPr>
      </w:pPr>
      <w:r w:rsidRPr="007826A0">
        <w:rPr>
          <w:rFonts w:ascii="Times New Roman" w:hAnsi="Times New Roman" w:cs="Times New Roman"/>
          <w:b/>
          <w:bCs/>
          <w:sz w:val="24"/>
          <w:szCs w:val="24"/>
        </w:rPr>
        <w:t>La</w:t>
      </w:r>
      <w:r w:rsidRPr="007826A0">
        <w:rPr>
          <w:rFonts w:ascii="Times New Roman" w:hAnsi="Times New Roman" w:cs="Times New Roman"/>
          <w:sz w:val="24"/>
          <w:szCs w:val="24"/>
        </w:rPr>
        <w:t xml:space="preserve"> </w:t>
      </w:r>
      <w:r w:rsidR="000B2C9B" w:rsidRPr="007826A0">
        <w:rPr>
          <w:rFonts w:ascii="Times New Roman" w:hAnsi="Times New Roman" w:cs="Times New Roman"/>
          <w:b/>
          <w:bCs/>
          <w:sz w:val="24"/>
          <w:szCs w:val="24"/>
        </w:rPr>
        <w:t>Roche au Moyen Âge, le comté et le relais routier</w:t>
      </w:r>
    </w:p>
    <w:p w14:paraId="626622ED" w14:textId="5B7FBA29" w:rsidR="007826A0" w:rsidRDefault="007826A0" w:rsidP="007826A0">
      <w:pPr>
        <w:spacing w:after="0"/>
        <w:jc w:val="center"/>
        <w:rPr>
          <w:rFonts w:ascii="Times New Roman" w:hAnsi="Times New Roman" w:cs="Times New Roman"/>
          <w:smallCaps/>
          <w:sz w:val="24"/>
          <w:szCs w:val="24"/>
        </w:rPr>
      </w:pPr>
      <w:r>
        <w:rPr>
          <w:rFonts w:ascii="Times New Roman" w:hAnsi="Times New Roman" w:cs="Times New Roman"/>
          <w:sz w:val="24"/>
          <w:szCs w:val="24"/>
        </w:rPr>
        <w:t xml:space="preserve">Jean-Marie </w:t>
      </w:r>
      <w:r w:rsidRPr="007826A0">
        <w:rPr>
          <w:rFonts w:ascii="Times New Roman" w:hAnsi="Times New Roman" w:cs="Times New Roman"/>
          <w:smallCaps/>
          <w:sz w:val="24"/>
          <w:szCs w:val="24"/>
        </w:rPr>
        <w:t>Yante</w:t>
      </w:r>
    </w:p>
    <w:p w14:paraId="4E159B73" w14:textId="3A9517DF" w:rsidR="007826A0" w:rsidRPr="007826A0" w:rsidRDefault="007826A0" w:rsidP="007826A0">
      <w:pPr>
        <w:spacing w:after="0"/>
        <w:jc w:val="center"/>
        <w:rPr>
          <w:rFonts w:ascii="Times New Roman" w:hAnsi="Times New Roman" w:cs="Times New Roman"/>
          <w:sz w:val="24"/>
          <w:szCs w:val="24"/>
        </w:rPr>
      </w:pPr>
      <w:r w:rsidRPr="007826A0">
        <w:rPr>
          <w:rFonts w:ascii="Times New Roman" w:hAnsi="Times New Roman" w:cs="Times New Roman"/>
          <w:sz w:val="24"/>
          <w:szCs w:val="24"/>
        </w:rPr>
        <w:t xml:space="preserve">Professeur émérite </w:t>
      </w:r>
      <w:proofErr w:type="spellStart"/>
      <w:r w:rsidRPr="007826A0">
        <w:rPr>
          <w:rFonts w:ascii="Times New Roman" w:hAnsi="Times New Roman" w:cs="Times New Roman"/>
          <w:sz w:val="24"/>
          <w:szCs w:val="24"/>
        </w:rPr>
        <w:t>UCLouvain</w:t>
      </w:r>
      <w:proofErr w:type="spellEnd"/>
    </w:p>
    <w:p w14:paraId="5EC0D890" w14:textId="77777777" w:rsidR="000B2C9B" w:rsidRPr="007826A0" w:rsidRDefault="000B2C9B" w:rsidP="000B2C9B">
      <w:pPr>
        <w:jc w:val="both"/>
        <w:rPr>
          <w:rFonts w:ascii="Times New Roman" w:hAnsi="Times New Roman" w:cs="Times New Roman"/>
          <w:sz w:val="24"/>
          <w:szCs w:val="24"/>
        </w:rPr>
      </w:pPr>
    </w:p>
    <w:p w14:paraId="353E3E1C" w14:textId="6198E08D" w:rsidR="007A6BCD" w:rsidRPr="007A6BCD" w:rsidRDefault="007A6BCD" w:rsidP="000B2C9B">
      <w:pPr>
        <w:jc w:val="both"/>
        <w:rPr>
          <w:rFonts w:ascii="Times New Roman" w:hAnsi="Times New Roman" w:cs="Times New Roman"/>
          <w:sz w:val="24"/>
          <w:szCs w:val="24"/>
        </w:rPr>
      </w:pPr>
      <w:r>
        <w:rPr>
          <w:rFonts w:ascii="Times New Roman" w:hAnsi="Times New Roman" w:cs="Times New Roman"/>
          <w:sz w:val="24"/>
          <w:szCs w:val="24"/>
        </w:rPr>
        <w:t>Pôle touristique majeur du Luxembourg belge aux XX</w:t>
      </w:r>
      <w:r w:rsidRPr="007A6BCD">
        <w:rPr>
          <w:rFonts w:ascii="Times New Roman" w:hAnsi="Times New Roman" w:cs="Times New Roman"/>
          <w:sz w:val="24"/>
          <w:szCs w:val="24"/>
          <w:vertAlign w:val="superscript"/>
        </w:rPr>
        <w:t>e</w:t>
      </w:r>
      <w:r>
        <w:rPr>
          <w:rFonts w:ascii="Times New Roman" w:hAnsi="Times New Roman" w:cs="Times New Roman"/>
          <w:sz w:val="24"/>
          <w:szCs w:val="24"/>
        </w:rPr>
        <w:t xml:space="preserve"> et XXI</w:t>
      </w:r>
      <w:r w:rsidRPr="007A6BCD">
        <w:rPr>
          <w:rFonts w:ascii="Times New Roman" w:hAnsi="Times New Roman" w:cs="Times New Roman"/>
          <w:sz w:val="24"/>
          <w:szCs w:val="24"/>
          <w:vertAlign w:val="superscript"/>
        </w:rPr>
        <w:t>e</w:t>
      </w:r>
      <w:r>
        <w:rPr>
          <w:rFonts w:ascii="Times New Roman" w:hAnsi="Times New Roman" w:cs="Times New Roman"/>
          <w:sz w:val="24"/>
          <w:szCs w:val="24"/>
        </w:rPr>
        <w:t xml:space="preserve"> siècles, La Roche-en-Ardenne offre aux villégiateurs, nationaux ou étrangers, une gamme large et variée d</w:t>
      </w:r>
      <w:r w:rsidR="00AC71B1">
        <w:rPr>
          <w:rFonts w:ascii="Times New Roman" w:hAnsi="Times New Roman" w:cs="Times New Roman"/>
          <w:sz w:val="24"/>
          <w:szCs w:val="24"/>
        </w:rPr>
        <w:t>e découvertes ou redécouvertes, qu’il s’agisse de sites naturels ou d</w:t>
      </w:r>
      <w:r w:rsidR="0065729B">
        <w:rPr>
          <w:rFonts w:ascii="Times New Roman" w:hAnsi="Times New Roman" w:cs="Times New Roman"/>
          <w:sz w:val="24"/>
          <w:szCs w:val="24"/>
        </w:rPr>
        <w:t xml:space="preserve">e </w:t>
      </w:r>
      <w:r w:rsidR="00AC71B1">
        <w:rPr>
          <w:rFonts w:ascii="Times New Roman" w:hAnsi="Times New Roman" w:cs="Times New Roman"/>
          <w:sz w:val="24"/>
          <w:szCs w:val="24"/>
        </w:rPr>
        <w:t>composantes patrimoniales</w:t>
      </w:r>
      <w:r w:rsidR="00B61E17">
        <w:rPr>
          <w:rFonts w:ascii="Times New Roman" w:hAnsi="Times New Roman" w:cs="Times New Roman"/>
          <w:sz w:val="24"/>
          <w:szCs w:val="24"/>
        </w:rPr>
        <w:t>.</w:t>
      </w:r>
      <w:r w:rsidR="00AC71B1">
        <w:rPr>
          <w:rFonts w:ascii="Times New Roman" w:hAnsi="Times New Roman" w:cs="Times New Roman"/>
          <w:sz w:val="24"/>
          <w:szCs w:val="24"/>
        </w:rPr>
        <w:t xml:space="preserve"> </w:t>
      </w:r>
      <w:r w:rsidR="00B61E17">
        <w:rPr>
          <w:rFonts w:ascii="Times New Roman" w:hAnsi="Times New Roman" w:cs="Times New Roman"/>
          <w:sz w:val="24"/>
          <w:szCs w:val="24"/>
        </w:rPr>
        <w:t xml:space="preserve">La région se prête idéalement à de courtes excursions. </w:t>
      </w:r>
      <w:r w:rsidR="00AC71B1">
        <w:rPr>
          <w:rFonts w:ascii="Times New Roman" w:hAnsi="Times New Roman" w:cs="Times New Roman"/>
          <w:sz w:val="24"/>
          <w:szCs w:val="24"/>
        </w:rPr>
        <w:t>La localité</w:t>
      </w:r>
      <w:r w:rsidR="00B61E17">
        <w:rPr>
          <w:rFonts w:ascii="Times New Roman" w:hAnsi="Times New Roman" w:cs="Times New Roman"/>
          <w:sz w:val="24"/>
          <w:szCs w:val="24"/>
        </w:rPr>
        <w:t xml:space="preserve"> elle-même</w:t>
      </w:r>
      <w:r w:rsidR="00AC71B1">
        <w:rPr>
          <w:rFonts w:ascii="Times New Roman" w:hAnsi="Times New Roman" w:cs="Times New Roman"/>
          <w:sz w:val="24"/>
          <w:szCs w:val="24"/>
        </w:rPr>
        <w:t xml:space="preserve">, durement touchée par les affres du second conflit mondial, est dominée par les vestiges d’une imposante forteresse médiévale. L’évocation de celle-ci et du comté homonyme </w:t>
      </w:r>
      <w:r w:rsidR="00B61E17">
        <w:rPr>
          <w:rFonts w:ascii="Times New Roman" w:hAnsi="Times New Roman" w:cs="Times New Roman"/>
          <w:sz w:val="24"/>
          <w:szCs w:val="24"/>
        </w:rPr>
        <w:t xml:space="preserve">ne </w:t>
      </w:r>
      <w:r w:rsidR="00AC71B1">
        <w:rPr>
          <w:rFonts w:ascii="Times New Roman" w:hAnsi="Times New Roman" w:cs="Times New Roman"/>
          <w:sz w:val="24"/>
          <w:szCs w:val="24"/>
        </w:rPr>
        <w:t xml:space="preserve">peut être isolée du rappel du relais routier et du </w:t>
      </w:r>
      <w:r w:rsidR="0065729B">
        <w:rPr>
          <w:rFonts w:ascii="Times New Roman" w:hAnsi="Times New Roman" w:cs="Times New Roman"/>
          <w:sz w:val="24"/>
          <w:szCs w:val="24"/>
        </w:rPr>
        <w:t xml:space="preserve">centre </w:t>
      </w:r>
      <w:r w:rsidR="00AC71B1">
        <w:rPr>
          <w:rFonts w:ascii="Times New Roman" w:hAnsi="Times New Roman" w:cs="Times New Roman"/>
          <w:sz w:val="24"/>
          <w:szCs w:val="24"/>
        </w:rPr>
        <w:t>régional qu</w:t>
      </w:r>
      <w:r w:rsidR="0065729B">
        <w:rPr>
          <w:rFonts w:ascii="Times New Roman" w:hAnsi="Times New Roman" w:cs="Times New Roman"/>
          <w:sz w:val="24"/>
          <w:szCs w:val="24"/>
        </w:rPr>
        <w:t xml:space="preserve">e </w:t>
      </w:r>
      <w:r w:rsidR="00AC71B1">
        <w:rPr>
          <w:rFonts w:ascii="Times New Roman" w:hAnsi="Times New Roman" w:cs="Times New Roman"/>
          <w:sz w:val="24"/>
          <w:szCs w:val="24"/>
        </w:rPr>
        <w:t xml:space="preserve">la ville </w:t>
      </w:r>
      <w:r w:rsidR="0065729B">
        <w:rPr>
          <w:rFonts w:ascii="Times New Roman" w:hAnsi="Times New Roman" w:cs="Times New Roman"/>
          <w:sz w:val="24"/>
          <w:szCs w:val="24"/>
        </w:rPr>
        <w:t xml:space="preserve">a été </w:t>
      </w:r>
      <w:r w:rsidR="00AC71B1">
        <w:rPr>
          <w:rFonts w:ascii="Times New Roman" w:hAnsi="Times New Roman" w:cs="Times New Roman"/>
          <w:sz w:val="24"/>
          <w:szCs w:val="24"/>
        </w:rPr>
        <w:t>aux derniers siècles du Moyen âge et à l’aube des Temps modernes.</w:t>
      </w:r>
      <w:r>
        <w:rPr>
          <w:rFonts w:ascii="Times New Roman" w:hAnsi="Times New Roman" w:cs="Times New Roman"/>
          <w:sz w:val="24"/>
          <w:szCs w:val="24"/>
        </w:rPr>
        <w:t xml:space="preserve"> </w:t>
      </w:r>
    </w:p>
    <w:p w14:paraId="46840988" w14:textId="7EF5C2C7" w:rsidR="00D71DA5" w:rsidRPr="00D71DA5" w:rsidRDefault="00D71DA5" w:rsidP="000B2C9B">
      <w:pPr>
        <w:jc w:val="both"/>
        <w:rPr>
          <w:rFonts w:ascii="Times New Roman" w:hAnsi="Times New Roman" w:cs="Times New Roman"/>
          <w:b/>
          <w:bCs/>
          <w:sz w:val="24"/>
          <w:szCs w:val="24"/>
        </w:rPr>
      </w:pPr>
      <w:r w:rsidRPr="00D71DA5">
        <w:rPr>
          <w:rFonts w:ascii="Times New Roman" w:hAnsi="Times New Roman" w:cs="Times New Roman"/>
          <w:b/>
          <w:bCs/>
          <w:sz w:val="24"/>
          <w:szCs w:val="24"/>
        </w:rPr>
        <w:t>Le château et le comté</w:t>
      </w:r>
    </w:p>
    <w:p w14:paraId="2740E4A8" w14:textId="61F210BA"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Le site de La Roche, promontoire rocheux cerné par une boucle de l’Ourthe, se prête admirablement à l’établissement d’une fortification</w:t>
      </w:r>
      <w:r w:rsidR="00564BA0">
        <w:rPr>
          <w:rFonts w:ascii="Times New Roman" w:hAnsi="Times New Roman" w:cs="Times New Roman"/>
          <w:sz w:val="24"/>
          <w:szCs w:val="24"/>
        </w:rPr>
        <w:t xml:space="preserve"> (fig. 1)</w:t>
      </w:r>
      <w:r w:rsidRPr="007826A0">
        <w:rPr>
          <w:rFonts w:ascii="Times New Roman" w:hAnsi="Times New Roman" w:cs="Times New Roman"/>
          <w:sz w:val="24"/>
          <w:szCs w:val="24"/>
        </w:rPr>
        <w:t xml:space="preserve">. Une origine romaine du château a longtemps prévalu. Des fouilles </w:t>
      </w:r>
      <w:r w:rsidR="007826A0">
        <w:rPr>
          <w:rFonts w:ascii="Times New Roman" w:hAnsi="Times New Roman" w:cs="Times New Roman"/>
          <w:sz w:val="24"/>
          <w:szCs w:val="24"/>
        </w:rPr>
        <w:t>à l’aube du XX</w:t>
      </w:r>
      <w:r w:rsidR="007826A0" w:rsidRPr="007826A0">
        <w:rPr>
          <w:rFonts w:ascii="Times New Roman" w:hAnsi="Times New Roman" w:cs="Times New Roman"/>
          <w:sz w:val="24"/>
          <w:szCs w:val="24"/>
          <w:vertAlign w:val="superscript"/>
        </w:rPr>
        <w:t>e</w:t>
      </w:r>
      <w:r w:rsidR="007826A0">
        <w:rPr>
          <w:rFonts w:ascii="Times New Roman" w:hAnsi="Times New Roman" w:cs="Times New Roman"/>
          <w:sz w:val="24"/>
          <w:szCs w:val="24"/>
        </w:rPr>
        <w:t xml:space="preserve"> siècle </w:t>
      </w:r>
      <w:r w:rsidRPr="007826A0">
        <w:rPr>
          <w:rFonts w:ascii="Times New Roman" w:hAnsi="Times New Roman" w:cs="Times New Roman"/>
          <w:sz w:val="24"/>
          <w:szCs w:val="24"/>
        </w:rPr>
        <w:t>auraient même révélé une occupation préhistorique. Quoi qu’il en soit, La Roche fait partie aux IX</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et X</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siècles du vaste comté d’Ardenne, dont les limites correspondaient</w:t>
      </w:r>
      <w:r w:rsidR="007826A0">
        <w:rPr>
          <w:rFonts w:ascii="Times New Roman" w:hAnsi="Times New Roman" w:cs="Times New Roman"/>
          <w:sz w:val="24"/>
          <w:szCs w:val="24"/>
        </w:rPr>
        <w:t xml:space="preserve"> </w:t>
      </w:r>
      <w:r w:rsidRPr="007826A0">
        <w:rPr>
          <w:rFonts w:ascii="Times New Roman" w:hAnsi="Times New Roman" w:cs="Times New Roman"/>
          <w:sz w:val="24"/>
          <w:szCs w:val="24"/>
        </w:rPr>
        <w:t xml:space="preserve">aux doyennés de Stavelot, Bastogne et </w:t>
      </w:r>
      <w:proofErr w:type="spellStart"/>
      <w:r w:rsidRPr="007826A0">
        <w:rPr>
          <w:rFonts w:ascii="Times New Roman" w:hAnsi="Times New Roman" w:cs="Times New Roman"/>
          <w:sz w:val="24"/>
          <w:szCs w:val="24"/>
        </w:rPr>
        <w:t>Graide</w:t>
      </w:r>
      <w:proofErr w:type="spellEnd"/>
      <w:r w:rsidRPr="007826A0">
        <w:rPr>
          <w:rFonts w:ascii="Times New Roman" w:hAnsi="Times New Roman" w:cs="Times New Roman"/>
          <w:sz w:val="24"/>
          <w:szCs w:val="24"/>
        </w:rPr>
        <w:t>. Au X</w:t>
      </w:r>
      <w:r w:rsidR="007826A0">
        <w:rPr>
          <w:rFonts w:ascii="Times New Roman" w:hAnsi="Times New Roman" w:cs="Times New Roman"/>
          <w:sz w:val="24"/>
          <w:szCs w:val="24"/>
        </w:rPr>
        <w:t>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au décès de Cunégonde, fille unique du comte </w:t>
      </w:r>
      <w:proofErr w:type="spellStart"/>
      <w:r w:rsidRPr="007826A0">
        <w:rPr>
          <w:rFonts w:ascii="Times New Roman" w:hAnsi="Times New Roman" w:cs="Times New Roman"/>
          <w:sz w:val="24"/>
          <w:szCs w:val="24"/>
        </w:rPr>
        <w:t>Gozilon</w:t>
      </w:r>
      <w:proofErr w:type="spellEnd"/>
      <w:r w:rsidRPr="007826A0">
        <w:rPr>
          <w:rFonts w:ascii="Times New Roman" w:hAnsi="Times New Roman" w:cs="Times New Roman"/>
          <w:sz w:val="24"/>
          <w:szCs w:val="24"/>
        </w:rPr>
        <w:t xml:space="preserve"> de Bastogne, ses biens sont adjugés au fisc et l’empereur Henri III investit de La Roche le duc Frédéric de Basse-Lotharingie. C’est par le remariage de la veuve de celui-ci avec le comte Albert III de Namur que le château entre dans le patrimoine de la Maison de Namur. À terme, il éch</w:t>
      </w:r>
      <w:r w:rsidR="007826A0">
        <w:rPr>
          <w:rFonts w:ascii="Times New Roman" w:hAnsi="Times New Roman" w:cs="Times New Roman"/>
          <w:sz w:val="24"/>
          <w:szCs w:val="24"/>
        </w:rPr>
        <w:t xml:space="preserve">erra </w:t>
      </w:r>
      <w:r w:rsidRPr="007826A0">
        <w:rPr>
          <w:rFonts w:ascii="Times New Roman" w:hAnsi="Times New Roman" w:cs="Times New Roman"/>
          <w:sz w:val="24"/>
          <w:szCs w:val="24"/>
        </w:rPr>
        <w:t xml:space="preserve">par déshérence à Henri l’Aveugle, comte de Namur et de Luxembourg. </w:t>
      </w:r>
      <w:r w:rsidR="007826A0">
        <w:rPr>
          <w:rFonts w:ascii="Times New Roman" w:hAnsi="Times New Roman" w:cs="Times New Roman"/>
          <w:sz w:val="24"/>
          <w:szCs w:val="24"/>
        </w:rPr>
        <w:t>La qualification de comte de La Roche est attestée pour la première fois en 1102.</w:t>
      </w:r>
    </w:p>
    <w:p w14:paraId="6E4CC6AE" w14:textId="7CDD52DE"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Contrairement à des conventions de 1190, stipulant qu’au décès d’Henri l’Aveugle les comtés de La Roche et de Durbuy d</w:t>
      </w:r>
      <w:r w:rsidR="00C22F0F">
        <w:rPr>
          <w:rFonts w:ascii="Times New Roman" w:hAnsi="Times New Roman" w:cs="Times New Roman"/>
          <w:sz w:val="24"/>
          <w:szCs w:val="24"/>
        </w:rPr>
        <w:t xml:space="preserve">oivent </w:t>
      </w:r>
      <w:r w:rsidRPr="007826A0">
        <w:rPr>
          <w:rFonts w:ascii="Times New Roman" w:hAnsi="Times New Roman" w:cs="Times New Roman"/>
          <w:sz w:val="24"/>
          <w:szCs w:val="24"/>
        </w:rPr>
        <w:t>être réunis au Namurois, l’empereur en dispos</w:t>
      </w:r>
      <w:r w:rsidR="00C22F0F">
        <w:rPr>
          <w:rFonts w:ascii="Times New Roman" w:hAnsi="Times New Roman" w:cs="Times New Roman"/>
          <w:sz w:val="24"/>
          <w:szCs w:val="24"/>
        </w:rPr>
        <w:t>e</w:t>
      </w:r>
      <w:r w:rsidR="0065729B">
        <w:rPr>
          <w:rFonts w:ascii="Times New Roman" w:hAnsi="Times New Roman" w:cs="Times New Roman"/>
          <w:sz w:val="24"/>
          <w:szCs w:val="24"/>
        </w:rPr>
        <w:t xml:space="preserve">, </w:t>
      </w:r>
      <w:r w:rsidRPr="007826A0">
        <w:rPr>
          <w:rFonts w:ascii="Times New Roman" w:hAnsi="Times New Roman" w:cs="Times New Roman"/>
          <w:sz w:val="24"/>
          <w:szCs w:val="24"/>
        </w:rPr>
        <w:t>ainsi que du comté de Luxembourg, en faveur d’Otton, comte de Bourgogne, mais le comte Thibaut de Bar, époux d’</w:t>
      </w:r>
      <w:proofErr w:type="spellStart"/>
      <w:r w:rsidRPr="007826A0">
        <w:rPr>
          <w:rFonts w:ascii="Times New Roman" w:hAnsi="Times New Roman" w:cs="Times New Roman"/>
          <w:sz w:val="24"/>
          <w:szCs w:val="24"/>
        </w:rPr>
        <w:t>Ermesinde</w:t>
      </w:r>
      <w:proofErr w:type="spellEnd"/>
      <w:r w:rsidRPr="007826A0">
        <w:rPr>
          <w:rFonts w:ascii="Times New Roman" w:hAnsi="Times New Roman" w:cs="Times New Roman"/>
          <w:sz w:val="24"/>
          <w:szCs w:val="24"/>
        </w:rPr>
        <w:t>, fille unique d’Henri l’Aveugle, rach</w:t>
      </w:r>
      <w:r w:rsidR="00C22F0F">
        <w:rPr>
          <w:rFonts w:ascii="Times New Roman" w:hAnsi="Times New Roman" w:cs="Times New Roman"/>
          <w:sz w:val="24"/>
          <w:szCs w:val="24"/>
        </w:rPr>
        <w:t xml:space="preserve">ète </w:t>
      </w:r>
      <w:r w:rsidRPr="007826A0">
        <w:rPr>
          <w:rFonts w:ascii="Times New Roman" w:hAnsi="Times New Roman" w:cs="Times New Roman"/>
          <w:sz w:val="24"/>
          <w:szCs w:val="24"/>
        </w:rPr>
        <w:t>les droits d’Otton puis revendiqu</w:t>
      </w:r>
      <w:r w:rsidR="00C22F0F">
        <w:rPr>
          <w:rFonts w:ascii="Times New Roman" w:hAnsi="Times New Roman" w:cs="Times New Roman"/>
          <w:sz w:val="24"/>
          <w:szCs w:val="24"/>
        </w:rPr>
        <w:t>e</w:t>
      </w:r>
      <w:r w:rsidRPr="007826A0">
        <w:rPr>
          <w:rFonts w:ascii="Times New Roman" w:hAnsi="Times New Roman" w:cs="Times New Roman"/>
          <w:sz w:val="24"/>
          <w:szCs w:val="24"/>
        </w:rPr>
        <w:t xml:space="preserve">, les armes à la main, </w:t>
      </w:r>
      <w:r w:rsidR="00A24DCD">
        <w:rPr>
          <w:rFonts w:ascii="Times New Roman" w:hAnsi="Times New Roman" w:cs="Times New Roman"/>
          <w:sz w:val="24"/>
          <w:szCs w:val="24"/>
        </w:rPr>
        <w:t xml:space="preserve">ceux </w:t>
      </w:r>
      <w:r w:rsidRPr="007826A0">
        <w:rPr>
          <w:rFonts w:ascii="Times New Roman" w:hAnsi="Times New Roman" w:cs="Times New Roman"/>
          <w:sz w:val="24"/>
          <w:szCs w:val="24"/>
        </w:rPr>
        <w:t>de son épouse sur le comté de Namur. Le Traité de Dinant (26 juillet 1199) consacr</w:t>
      </w:r>
      <w:r w:rsidR="00C22F0F">
        <w:rPr>
          <w:rFonts w:ascii="Times New Roman" w:hAnsi="Times New Roman" w:cs="Times New Roman"/>
          <w:sz w:val="24"/>
          <w:szCs w:val="24"/>
        </w:rPr>
        <w:t>e</w:t>
      </w:r>
      <w:r w:rsidRPr="007826A0">
        <w:rPr>
          <w:rFonts w:ascii="Times New Roman" w:hAnsi="Times New Roman" w:cs="Times New Roman"/>
          <w:sz w:val="24"/>
          <w:szCs w:val="24"/>
        </w:rPr>
        <w:t xml:space="preserve"> le démembrement des États d’Henri l’Aveugle. Le sort du comté de La Roche</w:t>
      </w:r>
      <w:r w:rsidR="00C22F0F">
        <w:rPr>
          <w:rFonts w:ascii="Times New Roman" w:hAnsi="Times New Roman" w:cs="Times New Roman"/>
          <w:sz w:val="24"/>
          <w:szCs w:val="24"/>
        </w:rPr>
        <w:t xml:space="preserve">, séparé de Namur, est </w:t>
      </w:r>
      <w:r w:rsidRPr="007826A0">
        <w:rPr>
          <w:rFonts w:ascii="Times New Roman" w:hAnsi="Times New Roman" w:cs="Times New Roman"/>
          <w:sz w:val="24"/>
          <w:szCs w:val="24"/>
        </w:rPr>
        <w:t xml:space="preserve">définitivement lié au Luxembourg.     </w:t>
      </w:r>
    </w:p>
    <w:p w14:paraId="126EEE62" w14:textId="3E9F00B5" w:rsidR="000B2C9B" w:rsidRPr="007826A0" w:rsidRDefault="00C22F0F" w:rsidP="000B2C9B">
      <w:pPr>
        <w:jc w:val="both"/>
        <w:rPr>
          <w:rFonts w:ascii="Times New Roman" w:hAnsi="Times New Roman" w:cs="Times New Roman"/>
          <w:sz w:val="24"/>
          <w:szCs w:val="24"/>
        </w:rPr>
      </w:pPr>
      <w:r>
        <w:rPr>
          <w:rFonts w:ascii="Times New Roman" w:hAnsi="Times New Roman" w:cs="Times New Roman"/>
          <w:sz w:val="24"/>
          <w:szCs w:val="24"/>
        </w:rPr>
        <w:t xml:space="preserve">À </w:t>
      </w:r>
      <w:r w:rsidRPr="007826A0">
        <w:rPr>
          <w:rFonts w:ascii="Times New Roman" w:hAnsi="Times New Roman" w:cs="Times New Roman"/>
          <w:sz w:val="24"/>
          <w:szCs w:val="24"/>
        </w:rPr>
        <w:t>la fin du XIV</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w:t>
      </w:r>
      <w:r>
        <w:rPr>
          <w:rFonts w:ascii="Times New Roman" w:hAnsi="Times New Roman" w:cs="Times New Roman"/>
          <w:sz w:val="24"/>
          <w:szCs w:val="24"/>
        </w:rPr>
        <w:t>, s</w:t>
      </w:r>
      <w:r w:rsidR="000B2C9B" w:rsidRPr="007826A0">
        <w:rPr>
          <w:rFonts w:ascii="Times New Roman" w:hAnsi="Times New Roman" w:cs="Times New Roman"/>
          <w:sz w:val="24"/>
          <w:szCs w:val="24"/>
        </w:rPr>
        <w:t>ous le gouvernement du duc Wenceslas II et à l’époque de l’</w:t>
      </w:r>
      <w:proofErr w:type="spellStart"/>
      <w:r w:rsidR="000B2C9B" w:rsidRPr="007826A0">
        <w:rPr>
          <w:rFonts w:ascii="Times New Roman" w:hAnsi="Times New Roman" w:cs="Times New Roman"/>
          <w:sz w:val="24"/>
          <w:szCs w:val="24"/>
        </w:rPr>
        <w:t>engagère</w:t>
      </w:r>
      <w:proofErr w:type="spellEnd"/>
      <w:r w:rsidR="000B2C9B" w:rsidRPr="007826A0">
        <w:rPr>
          <w:rFonts w:ascii="Times New Roman" w:hAnsi="Times New Roman" w:cs="Times New Roman"/>
          <w:sz w:val="24"/>
          <w:szCs w:val="24"/>
        </w:rPr>
        <w:t xml:space="preserve"> du pays </w:t>
      </w:r>
      <w:r>
        <w:rPr>
          <w:rFonts w:ascii="Times New Roman" w:hAnsi="Times New Roman" w:cs="Times New Roman"/>
          <w:sz w:val="24"/>
          <w:szCs w:val="24"/>
        </w:rPr>
        <w:t xml:space="preserve">(exception faite de La Roche) </w:t>
      </w:r>
      <w:r w:rsidR="000B2C9B" w:rsidRPr="007826A0">
        <w:rPr>
          <w:rFonts w:ascii="Times New Roman" w:hAnsi="Times New Roman" w:cs="Times New Roman"/>
          <w:sz w:val="24"/>
          <w:szCs w:val="24"/>
        </w:rPr>
        <w:t>à Josse de Moravie, le château pass</w:t>
      </w:r>
      <w:r>
        <w:rPr>
          <w:rFonts w:ascii="Times New Roman" w:hAnsi="Times New Roman" w:cs="Times New Roman"/>
          <w:sz w:val="24"/>
          <w:szCs w:val="24"/>
        </w:rPr>
        <w:t>e</w:t>
      </w:r>
      <w:r w:rsidR="000B2C9B" w:rsidRPr="007826A0">
        <w:rPr>
          <w:rFonts w:ascii="Times New Roman" w:hAnsi="Times New Roman" w:cs="Times New Roman"/>
          <w:sz w:val="24"/>
          <w:szCs w:val="24"/>
        </w:rPr>
        <w:t xml:space="preserve"> aux mains d’Huart d’Autel, grand féodal</w:t>
      </w:r>
      <w:r>
        <w:rPr>
          <w:rFonts w:ascii="Times New Roman" w:hAnsi="Times New Roman" w:cs="Times New Roman"/>
          <w:sz w:val="24"/>
          <w:szCs w:val="24"/>
        </w:rPr>
        <w:t xml:space="preserve"> luxembourgeois</w:t>
      </w:r>
      <w:r w:rsidR="000B2C9B" w:rsidRPr="007826A0">
        <w:rPr>
          <w:rFonts w:ascii="Times New Roman" w:hAnsi="Times New Roman" w:cs="Times New Roman"/>
          <w:sz w:val="24"/>
          <w:szCs w:val="24"/>
        </w:rPr>
        <w:t xml:space="preserve">, qui </w:t>
      </w:r>
      <w:r>
        <w:rPr>
          <w:rFonts w:ascii="Times New Roman" w:hAnsi="Times New Roman" w:cs="Times New Roman"/>
          <w:sz w:val="24"/>
          <w:szCs w:val="24"/>
        </w:rPr>
        <w:t xml:space="preserve">est </w:t>
      </w:r>
      <w:r w:rsidR="000B2C9B" w:rsidRPr="007826A0">
        <w:rPr>
          <w:rFonts w:ascii="Times New Roman" w:hAnsi="Times New Roman" w:cs="Times New Roman"/>
          <w:sz w:val="24"/>
          <w:szCs w:val="24"/>
        </w:rPr>
        <w:t xml:space="preserve">autorisé </w:t>
      </w:r>
      <w:r w:rsidR="00D71DA5">
        <w:rPr>
          <w:rFonts w:ascii="Times New Roman" w:hAnsi="Times New Roman" w:cs="Times New Roman"/>
          <w:sz w:val="24"/>
          <w:szCs w:val="24"/>
        </w:rPr>
        <w:t xml:space="preserve">en 1402 </w:t>
      </w:r>
      <w:r w:rsidR="000B2C9B" w:rsidRPr="007826A0">
        <w:rPr>
          <w:rFonts w:ascii="Times New Roman" w:hAnsi="Times New Roman" w:cs="Times New Roman"/>
          <w:sz w:val="24"/>
          <w:szCs w:val="24"/>
        </w:rPr>
        <w:t>à y battre monnaie</w:t>
      </w:r>
      <w:r w:rsidR="00D71DA5">
        <w:rPr>
          <w:rFonts w:ascii="Times New Roman" w:hAnsi="Times New Roman" w:cs="Times New Roman"/>
          <w:sz w:val="24"/>
          <w:szCs w:val="24"/>
        </w:rPr>
        <w:t xml:space="preserve">. </w:t>
      </w:r>
      <w:r w:rsidR="000B2C9B" w:rsidRPr="007826A0">
        <w:rPr>
          <w:rFonts w:ascii="Times New Roman" w:hAnsi="Times New Roman" w:cs="Times New Roman"/>
          <w:sz w:val="24"/>
          <w:szCs w:val="24"/>
        </w:rPr>
        <w:t>Le bien rest</w:t>
      </w:r>
      <w:r>
        <w:rPr>
          <w:rFonts w:ascii="Times New Roman" w:hAnsi="Times New Roman" w:cs="Times New Roman"/>
          <w:sz w:val="24"/>
          <w:szCs w:val="24"/>
        </w:rPr>
        <w:t xml:space="preserve">era </w:t>
      </w:r>
      <w:r w:rsidR="000B2C9B" w:rsidRPr="007826A0">
        <w:rPr>
          <w:rFonts w:ascii="Times New Roman" w:hAnsi="Times New Roman" w:cs="Times New Roman"/>
          <w:sz w:val="24"/>
          <w:szCs w:val="24"/>
        </w:rPr>
        <w:t xml:space="preserve">longtemps dans l’indivision de ses ayant-droit. Les dernières parties du domaine ne </w:t>
      </w:r>
      <w:r>
        <w:rPr>
          <w:rFonts w:ascii="Times New Roman" w:hAnsi="Times New Roman" w:cs="Times New Roman"/>
          <w:sz w:val="24"/>
          <w:szCs w:val="24"/>
        </w:rPr>
        <w:t xml:space="preserve">seront </w:t>
      </w:r>
      <w:r w:rsidR="000B2C9B" w:rsidRPr="007826A0">
        <w:rPr>
          <w:rFonts w:ascii="Times New Roman" w:hAnsi="Times New Roman" w:cs="Times New Roman"/>
          <w:sz w:val="24"/>
          <w:szCs w:val="24"/>
        </w:rPr>
        <w:t xml:space="preserve">rachetées qu’en 1525.  </w:t>
      </w:r>
    </w:p>
    <w:p w14:paraId="44BBF21A" w14:textId="414DEA4A" w:rsidR="000B2C9B" w:rsidRPr="007826A0" w:rsidRDefault="008937CD" w:rsidP="000B2C9B">
      <w:pPr>
        <w:jc w:val="both"/>
        <w:rPr>
          <w:rFonts w:ascii="Times New Roman" w:hAnsi="Times New Roman" w:cs="Times New Roman"/>
          <w:sz w:val="24"/>
          <w:szCs w:val="24"/>
        </w:rPr>
      </w:pPr>
      <w:r>
        <w:rPr>
          <w:rFonts w:ascii="Times New Roman" w:hAnsi="Times New Roman" w:cs="Times New Roman"/>
          <w:sz w:val="24"/>
          <w:szCs w:val="24"/>
        </w:rPr>
        <w:t>Au milieu du XI</w:t>
      </w:r>
      <w:r w:rsidRPr="008937CD">
        <w:rPr>
          <w:rFonts w:ascii="Times New Roman" w:hAnsi="Times New Roman" w:cs="Times New Roman"/>
          <w:sz w:val="24"/>
          <w:szCs w:val="24"/>
          <w:vertAlign w:val="superscript"/>
        </w:rPr>
        <w:t>e</w:t>
      </w:r>
      <w:r>
        <w:rPr>
          <w:rFonts w:ascii="Times New Roman" w:hAnsi="Times New Roman" w:cs="Times New Roman"/>
          <w:sz w:val="24"/>
          <w:szCs w:val="24"/>
        </w:rPr>
        <w:t xml:space="preserve"> siècle, l</w:t>
      </w:r>
      <w:r w:rsidR="000B2C9B" w:rsidRPr="007826A0">
        <w:rPr>
          <w:rFonts w:ascii="Times New Roman" w:hAnsi="Times New Roman" w:cs="Times New Roman"/>
          <w:sz w:val="24"/>
          <w:szCs w:val="24"/>
        </w:rPr>
        <w:t xml:space="preserve">a Chronique de Saint-Hubert ou </w:t>
      </w:r>
      <w:proofErr w:type="spellStart"/>
      <w:r w:rsidR="000B2C9B" w:rsidRPr="007826A0">
        <w:rPr>
          <w:rFonts w:ascii="Times New Roman" w:hAnsi="Times New Roman" w:cs="Times New Roman"/>
          <w:i/>
          <w:iCs/>
          <w:sz w:val="24"/>
          <w:szCs w:val="24"/>
        </w:rPr>
        <w:t>Cantatorium</w:t>
      </w:r>
      <w:proofErr w:type="spellEnd"/>
      <w:r w:rsidR="000B2C9B" w:rsidRPr="007826A0">
        <w:rPr>
          <w:rFonts w:ascii="Times New Roman" w:hAnsi="Times New Roman" w:cs="Times New Roman"/>
          <w:i/>
          <w:iCs/>
          <w:sz w:val="24"/>
          <w:szCs w:val="24"/>
        </w:rPr>
        <w:t xml:space="preserve"> </w:t>
      </w:r>
      <w:r w:rsidR="000B2C9B" w:rsidRPr="007826A0">
        <w:rPr>
          <w:rFonts w:ascii="Times New Roman" w:hAnsi="Times New Roman" w:cs="Times New Roman"/>
          <w:sz w:val="24"/>
          <w:szCs w:val="24"/>
        </w:rPr>
        <w:t xml:space="preserve">désigne le château sous l’appellation de </w:t>
      </w:r>
      <w:r w:rsidR="000B2C9B" w:rsidRPr="007826A0">
        <w:rPr>
          <w:rFonts w:ascii="Times New Roman" w:hAnsi="Times New Roman" w:cs="Times New Roman"/>
          <w:i/>
          <w:iCs/>
          <w:sz w:val="24"/>
          <w:szCs w:val="24"/>
        </w:rPr>
        <w:t xml:space="preserve">Rupes </w:t>
      </w:r>
      <w:proofErr w:type="spellStart"/>
      <w:r w:rsidR="000B2C9B" w:rsidRPr="007826A0">
        <w:rPr>
          <w:rFonts w:ascii="Times New Roman" w:hAnsi="Times New Roman" w:cs="Times New Roman"/>
          <w:i/>
          <w:iCs/>
          <w:sz w:val="24"/>
          <w:szCs w:val="24"/>
        </w:rPr>
        <w:t>Seremanni</w:t>
      </w:r>
      <w:proofErr w:type="spellEnd"/>
      <w:r w:rsidR="000B2C9B" w:rsidRPr="007826A0">
        <w:rPr>
          <w:rFonts w:ascii="Times New Roman" w:hAnsi="Times New Roman" w:cs="Times New Roman"/>
          <w:sz w:val="24"/>
          <w:szCs w:val="24"/>
        </w:rPr>
        <w:t xml:space="preserve">, vraisemblablement du nom d’un officier préposé à la garde de la tour fortifiée surveillant une route importante pour l’économie des abbayes de Stavelot-Malmedy.       </w:t>
      </w:r>
    </w:p>
    <w:p w14:paraId="46B626E7" w14:textId="017FDF37" w:rsidR="00D71DA5" w:rsidRDefault="00D71DA5" w:rsidP="00D71DA5">
      <w:pPr>
        <w:jc w:val="both"/>
        <w:rPr>
          <w:rFonts w:ascii="Times New Roman" w:hAnsi="Times New Roman" w:cs="Times New Roman"/>
          <w:sz w:val="24"/>
          <w:szCs w:val="24"/>
        </w:rPr>
      </w:pPr>
      <w:r w:rsidRPr="007826A0">
        <w:rPr>
          <w:rFonts w:ascii="Times New Roman" w:hAnsi="Times New Roman" w:cs="Times New Roman"/>
          <w:sz w:val="24"/>
          <w:szCs w:val="24"/>
        </w:rPr>
        <w:t xml:space="preserve">Le comté s’étend de Marche à Bastogne et comprend en outre d’importants fiefs périphériques, </w:t>
      </w:r>
      <w:r w:rsidR="00A24DCD">
        <w:rPr>
          <w:rFonts w:ascii="Times New Roman" w:hAnsi="Times New Roman" w:cs="Times New Roman"/>
          <w:sz w:val="24"/>
          <w:szCs w:val="24"/>
        </w:rPr>
        <w:t xml:space="preserve">dont </w:t>
      </w:r>
      <w:r w:rsidRPr="007826A0">
        <w:rPr>
          <w:rFonts w:ascii="Times New Roman" w:hAnsi="Times New Roman" w:cs="Times New Roman"/>
          <w:sz w:val="24"/>
          <w:szCs w:val="24"/>
        </w:rPr>
        <w:t xml:space="preserve">les quatre pairies de </w:t>
      </w:r>
      <w:r w:rsidR="00A24DCD">
        <w:rPr>
          <w:rFonts w:ascii="Times New Roman" w:hAnsi="Times New Roman" w:cs="Times New Roman"/>
          <w:sz w:val="24"/>
          <w:szCs w:val="24"/>
        </w:rPr>
        <w:t xml:space="preserve">Beauraing, </w:t>
      </w:r>
      <w:r w:rsidRPr="007826A0">
        <w:rPr>
          <w:rFonts w:ascii="Times New Roman" w:hAnsi="Times New Roman" w:cs="Times New Roman"/>
          <w:sz w:val="24"/>
          <w:szCs w:val="24"/>
        </w:rPr>
        <w:t>Han-sur-</w:t>
      </w:r>
      <w:proofErr w:type="spellStart"/>
      <w:r w:rsidRPr="007826A0">
        <w:rPr>
          <w:rFonts w:ascii="Times New Roman" w:hAnsi="Times New Roman" w:cs="Times New Roman"/>
          <w:sz w:val="24"/>
          <w:szCs w:val="24"/>
        </w:rPr>
        <w:t>Lesse</w:t>
      </w:r>
      <w:proofErr w:type="spellEnd"/>
      <w:r w:rsidR="00A24DCD">
        <w:rPr>
          <w:rFonts w:ascii="Times New Roman" w:hAnsi="Times New Roman" w:cs="Times New Roman"/>
          <w:sz w:val="24"/>
          <w:szCs w:val="24"/>
        </w:rPr>
        <w:t>, Houffalize</w:t>
      </w:r>
      <w:r w:rsidRPr="007826A0">
        <w:rPr>
          <w:rFonts w:ascii="Times New Roman" w:hAnsi="Times New Roman" w:cs="Times New Roman"/>
          <w:sz w:val="24"/>
          <w:szCs w:val="24"/>
        </w:rPr>
        <w:t xml:space="preserve"> et Humain</w:t>
      </w:r>
      <w:r>
        <w:rPr>
          <w:rFonts w:ascii="Times New Roman" w:hAnsi="Times New Roman" w:cs="Times New Roman"/>
          <w:sz w:val="24"/>
          <w:szCs w:val="24"/>
        </w:rPr>
        <w:t xml:space="preserve">. </w:t>
      </w:r>
      <w:r w:rsidRPr="007826A0">
        <w:rPr>
          <w:rFonts w:ascii="Times New Roman" w:hAnsi="Times New Roman" w:cs="Times New Roman"/>
          <w:sz w:val="24"/>
          <w:szCs w:val="24"/>
        </w:rPr>
        <w:t xml:space="preserve">À ce territoire, fief </w:t>
      </w:r>
      <w:r w:rsidRPr="007826A0">
        <w:rPr>
          <w:rFonts w:ascii="Times New Roman" w:hAnsi="Times New Roman" w:cs="Times New Roman"/>
          <w:sz w:val="24"/>
          <w:szCs w:val="24"/>
        </w:rPr>
        <w:lastRenderedPageBreak/>
        <w:t xml:space="preserve">relevant de l’Empire, est rattachée l’avouerie du monastère double de Stavelot-Malmedy. </w:t>
      </w:r>
      <w:r>
        <w:rPr>
          <w:rFonts w:ascii="Times New Roman" w:hAnsi="Times New Roman" w:cs="Times New Roman"/>
          <w:sz w:val="24"/>
          <w:szCs w:val="24"/>
        </w:rPr>
        <w:t>À la fin du XIV</w:t>
      </w:r>
      <w:r w:rsidRPr="007826A0">
        <w:rPr>
          <w:rFonts w:ascii="Times New Roman" w:hAnsi="Times New Roman" w:cs="Times New Roman"/>
          <w:sz w:val="24"/>
          <w:szCs w:val="24"/>
          <w:vertAlign w:val="superscript"/>
        </w:rPr>
        <w:t>e</w:t>
      </w:r>
      <w:r>
        <w:rPr>
          <w:rFonts w:ascii="Times New Roman" w:hAnsi="Times New Roman" w:cs="Times New Roman"/>
          <w:sz w:val="24"/>
          <w:szCs w:val="24"/>
        </w:rPr>
        <w:t xml:space="preserve"> siècle, la grande prévôté d’Ardenne, correspondant au comté, se morcelle en trois prévôtés centrées respectivement </w:t>
      </w:r>
      <w:proofErr w:type="gramStart"/>
      <w:r w:rsidR="00A24DCD">
        <w:rPr>
          <w:rFonts w:ascii="Times New Roman" w:hAnsi="Times New Roman" w:cs="Times New Roman"/>
          <w:sz w:val="24"/>
          <w:szCs w:val="24"/>
        </w:rPr>
        <w:t>sur</w:t>
      </w:r>
      <w:proofErr w:type="gramEnd"/>
      <w:r w:rsidR="00A24DCD">
        <w:rPr>
          <w:rFonts w:ascii="Times New Roman" w:hAnsi="Times New Roman" w:cs="Times New Roman"/>
          <w:sz w:val="24"/>
          <w:szCs w:val="24"/>
        </w:rPr>
        <w:t xml:space="preserve"> </w:t>
      </w:r>
      <w:r>
        <w:rPr>
          <w:rFonts w:ascii="Times New Roman" w:hAnsi="Times New Roman" w:cs="Times New Roman"/>
          <w:sz w:val="24"/>
          <w:szCs w:val="24"/>
        </w:rPr>
        <w:t>Bastogne, La Roche et Marche-en-Famenne (fig. 2).</w:t>
      </w:r>
    </w:p>
    <w:p w14:paraId="5ED7F10C" w14:textId="29963FD9" w:rsidR="00D71DA5" w:rsidRPr="00D71DA5" w:rsidRDefault="00D71DA5" w:rsidP="000B2C9B">
      <w:pPr>
        <w:jc w:val="both"/>
        <w:rPr>
          <w:rFonts w:ascii="Times New Roman" w:hAnsi="Times New Roman" w:cs="Times New Roman"/>
          <w:b/>
          <w:bCs/>
          <w:sz w:val="24"/>
          <w:szCs w:val="24"/>
        </w:rPr>
      </w:pPr>
      <w:r>
        <w:rPr>
          <w:rFonts w:ascii="Times New Roman" w:hAnsi="Times New Roman" w:cs="Times New Roman"/>
          <w:b/>
          <w:bCs/>
          <w:sz w:val="24"/>
          <w:szCs w:val="24"/>
        </w:rPr>
        <w:t>Le relais routier</w:t>
      </w:r>
    </w:p>
    <w:p w14:paraId="7943BABD" w14:textId="5EC16407"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L</w:t>
      </w:r>
      <w:r w:rsidR="00D71DA5">
        <w:rPr>
          <w:rFonts w:ascii="Times New Roman" w:hAnsi="Times New Roman" w:cs="Times New Roman"/>
          <w:sz w:val="24"/>
          <w:szCs w:val="24"/>
        </w:rPr>
        <w:t>a Chronique de Hainaut (</w:t>
      </w:r>
      <w:proofErr w:type="spellStart"/>
      <w:r w:rsidRPr="007826A0">
        <w:rPr>
          <w:rFonts w:ascii="Times New Roman" w:hAnsi="Times New Roman" w:cs="Times New Roman"/>
          <w:i/>
          <w:iCs/>
          <w:sz w:val="24"/>
          <w:szCs w:val="24"/>
        </w:rPr>
        <w:t>Chronicon</w:t>
      </w:r>
      <w:proofErr w:type="spellEnd"/>
      <w:r w:rsidRPr="007826A0">
        <w:rPr>
          <w:rFonts w:ascii="Times New Roman" w:hAnsi="Times New Roman" w:cs="Times New Roman"/>
          <w:i/>
          <w:iCs/>
          <w:sz w:val="24"/>
          <w:szCs w:val="24"/>
        </w:rPr>
        <w:t xml:space="preserve"> </w:t>
      </w:r>
      <w:proofErr w:type="spellStart"/>
      <w:r w:rsidRPr="007826A0">
        <w:rPr>
          <w:rFonts w:ascii="Times New Roman" w:hAnsi="Times New Roman" w:cs="Times New Roman"/>
          <w:i/>
          <w:iCs/>
          <w:sz w:val="24"/>
          <w:szCs w:val="24"/>
        </w:rPr>
        <w:t>Hanoniense</w:t>
      </w:r>
      <w:proofErr w:type="spellEnd"/>
      <w:r w:rsidR="00D71DA5">
        <w:rPr>
          <w:rFonts w:ascii="Times New Roman" w:hAnsi="Times New Roman" w:cs="Times New Roman"/>
          <w:sz w:val="24"/>
          <w:szCs w:val="24"/>
        </w:rPr>
        <w:t>)</w:t>
      </w:r>
      <w:r w:rsidRPr="007826A0">
        <w:rPr>
          <w:rFonts w:ascii="Times New Roman" w:hAnsi="Times New Roman" w:cs="Times New Roman"/>
          <w:i/>
          <w:iCs/>
          <w:sz w:val="24"/>
          <w:szCs w:val="24"/>
        </w:rPr>
        <w:t xml:space="preserve"> </w:t>
      </w:r>
      <w:r w:rsidRPr="007826A0">
        <w:rPr>
          <w:rFonts w:ascii="Times New Roman" w:hAnsi="Times New Roman" w:cs="Times New Roman"/>
          <w:sz w:val="24"/>
          <w:szCs w:val="24"/>
        </w:rPr>
        <w:t xml:space="preserve">de Gislebert de Mons </w:t>
      </w:r>
      <w:r w:rsidR="00D71DA5">
        <w:rPr>
          <w:rFonts w:ascii="Times New Roman" w:hAnsi="Times New Roman" w:cs="Times New Roman"/>
          <w:sz w:val="24"/>
          <w:szCs w:val="24"/>
        </w:rPr>
        <w:t xml:space="preserve">révèle </w:t>
      </w:r>
      <w:r w:rsidRPr="007826A0">
        <w:rPr>
          <w:rFonts w:ascii="Times New Roman" w:hAnsi="Times New Roman" w:cs="Times New Roman"/>
          <w:sz w:val="24"/>
          <w:szCs w:val="24"/>
        </w:rPr>
        <w:t>l’itinéraire entre les pays de la Meuse et de la Moselle, traversant le Luxembourg du nord-ouest au sud-est. Lorsqu’en 1184 le comte Baudouin V de Hainaut désire rencontrer à Haguenau en Alsace l’empereur Frédéric I</w:t>
      </w:r>
      <w:r w:rsidRPr="007826A0">
        <w:rPr>
          <w:rFonts w:ascii="Times New Roman" w:hAnsi="Times New Roman" w:cs="Times New Roman"/>
          <w:sz w:val="24"/>
          <w:szCs w:val="24"/>
          <w:vertAlign w:val="superscript"/>
        </w:rPr>
        <w:t>er</w:t>
      </w:r>
      <w:r w:rsidR="00D71DA5">
        <w:rPr>
          <w:rFonts w:ascii="Times New Roman" w:hAnsi="Times New Roman" w:cs="Times New Roman"/>
          <w:sz w:val="24"/>
          <w:szCs w:val="24"/>
        </w:rPr>
        <w:t>,</w:t>
      </w:r>
      <w:r w:rsidRPr="007826A0">
        <w:rPr>
          <w:rFonts w:ascii="Times New Roman" w:hAnsi="Times New Roman" w:cs="Times New Roman"/>
          <w:sz w:val="24"/>
          <w:szCs w:val="24"/>
          <w:vertAlign w:val="superscript"/>
        </w:rPr>
        <w:t xml:space="preserve"> </w:t>
      </w:r>
      <w:r w:rsidRPr="007826A0">
        <w:rPr>
          <w:rFonts w:ascii="Times New Roman" w:hAnsi="Times New Roman" w:cs="Times New Roman"/>
          <w:sz w:val="24"/>
          <w:szCs w:val="24"/>
        </w:rPr>
        <w:t xml:space="preserve">il fait route par Durbuy, La Roche, Luxembourg et Trèves. Le prince emprunterait encore cette voie à plusieurs reprises, notamment au retour d’un séjour à Mayence. Du cœur des Pays-Bas, on transite normalement par Huy, dont le pont de Meuse est attesté </w:t>
      </w:r>
      <w:r w:rsidR="00D71DA5">
        <w:rPr>
          <w:rFonts w:ascii="Times New Roman" w:hAnsi="Times New Roman" w:cs="Times New Roman"/>
          <w:sz w:val="24"/>
          <w:szCs w:val="24"/>
        </w:rPr>
        <w:t>en</w:t>
      </w:r>
      <w:r w:rsidRPr="007826A0">
        <w:rPr>
          <w:rFonts w:ascii="Times New Roman" w:hAnsi="Times New Roman" w:cs="Times New Roman"/>
          <w:sz w:val="24"/>
          <w:szCs w:val="24"/>
        </w:rPr>
        <w:t xml:space="preserve"> 1066, Terwagne, </w:t>
      </w:r>
      <w:proofErr w:type="spellStart"/>
      <w:r w:rsidRPr="007826A0">
        <w:rPr>
          <w:rFonts w:ascii="Times New Roman" w:hAnsi="Times New Roman" w:cs="Times New Roman"/>
          <w:sz w:val="24"/>
          <w:szCs w:val="24"/>
        </w:rPr>
        <w:t>Ochain</w:t>
      </w:r>
      <w:proofErr w:type="spellEnd"/>
      <w:r w:rsidRPr="007826A0">
        <w:rPr>
          <w:rFonts w:ascii="Times New Roman" w:hAnsi="Times New Roman" w:cs="Times New Roman"/>
          <w:sz w:val="24"/>
          <w:szCs w:val="24"/>
        </w:rPr>
        <w:t xml:space="preserve"> et Durbuy. Dès 1243, des droits de tonlieu et de passage par terre et par eau sont levés dans la terre de Durbuy. Cette ancienne capitale comtale possède en 1314 un pont sur l’Ourthe</w:t>
      </w:r>
      <w:r w:rsidR="00832D6D">
        <w:rPr>
          <w:rFonts w:ascii="Times New Roman" w:hAnsi="Times New Roman" w:cs="Times New Roman"/>
          <w:sz w:val="24"/>
          <w:szCs w:val="24"/>
        </w:rPr>
        <w:t xml:space="preserve">. </w:t>
      </w:r>
      <w:r w:rsidRPr="007826A0">
        <w:rPr>
          <w:rFonts w:ascii="Times New Roman" w:hAnsi="Times New Roman" w:cs="Times New Roman"/>
          <w:sz w:val="24"/>
          <w:szCs w:val="24"/>
        </w:rPr>
        <w:t xml:space="preserve">Du fait d’importants dénivelés, le site </w:t>
      </w:r>
      <w:r w:rsidR="00D71DA5">
        <w:rPr>
          <w:rFonts w:ascii="Times New Roman" w:hAnsi="Times New Roman" w:cs="Times New Roman"/>
          <w:sz w:val="24"/>
          <w:szCs w:val="24"/>
        </w:rPr>
        <w:t>n</w:t>
      </w:r>
      <w:r w:rsidRPr="007826A0">
        <w:rPr>
          <w:rFonts w:ascii="Times New Roman" w:hAnsi="Times New Roman" w:cs="Times New Roman"/>
          <w:sz w:val="24"/>
          <w:szCs w:val="24"/>
        </w:rPr>
        <w:t xml:space="preserve">’est toutefois guère propice au passage d’importants charrois et les voituriers franchissent l’Ourthe plus à l’est, à </w:t>
      </w:r>
      <w:proofErr w:type="spellStart"/>
      <w:r w:rsidRPr="007826A0">
        <w:rPr>
          <w:rFonts w:ascii="Times New Roman" w:hAnsi="Times New Roman" w:cs="Times New Roman"/>
          <w:sz w:val="24"/>
          <w:szCs w:val="24"/>
        </w:rPr>
        <w:t>Barvaux</w:t>
      </w:r>
      <w:proofErr w:type="spellEnd"/>
      <w:r w:rsidRPr="007826A0">
        <w:rPr>
          <w:rFonts w:ascii="Times New Roman" w:hAnsi="Times New Roman" w:cs="Times New Roman"/>
          <w:sz w:val="24"/>
          <w:szCs w:val="24"/>
        </w:rPr>
        <w:t>, pareillement doté d’</w:t>
      </w:r>
      <w:r w:rsidR="00535A4E">
        <w:rPr>
          <w:rFonts w:ascii="Times New Roman" w:hAnsi="Times New Roman" w:cs="Times New Roman"/>
          <w:sz w:val="24"/>
          <w:szCs w:val="24"/>
        </w:rPr>
        <w:t xml:space="preserve">un pont </w:t>
      </w:r>
      <w:r w:rsidRPr="007826A0">
        <w:rPr>
          <w:rFonts w:ascii="Times New Roman" w:hAnsi="Times New Roman" w:cs="Times New Roman"/>
          <w:sz w:val="24"/>
          <w:szCs w:val="24"/>
        </w:rPr>
        <w:t xml:space="preserve">en 1314. Ils atteignent ensuite La Roche, où un </w:t>
      </w:r>
      <w:proofErr w:type="spellStart"/>
      <w:r w:rsidRPr="007826A0">
        <w:rPr>
          <w:rFonts w:ascii="Times New Roman" w:hAnsi="Times New Roman" w:cs="Times New Roman"/>
          <w:i/>
          <w:iCs/>
          <w:sz w:val="24"/>
          <w:szCs w:val="24"/>
        </w:rPr>
        <w:t>winage</w:t>
      </w:r>
      <w:proofErr w:type="spellEnd"/>
      <w:r w:rsidRPr="007826A0">
        <w:rPr>
          <w:rFonts w:ascii="Times New Roman" w:hAnsi="Times New Roman" w:cs="Times New Roman"/>
          <w:sz w:val="24"/>
          <w:szCs w:val="24"/>
        </w:rPr>
        <w:t xml:space="preserve"> (</w:t>
      </w:r>
      <w:r w:rsidR="00535A4E">
        <w:rPr>
          <w:rFonts w:ascii="Times New Roman" w:hAnsi="Times New Roman" w:cs="Times New Roman"/>
          <w:sz w:val="24"/>
          <w:szCs w:val="24"/>
        </w:rPr>
        <w:t>taxation du trafic terrestre et par eau</w:t>
      </w:r>
      <w:r w:rsidRPr="007826A0">
        <w:rPr>
          <w:rFonts w:ascii="Times New Roman" w:hAnsi="Times New Roman" w:cs="Times New Roman"/>
          <w:sz w:val="24"/>
          <w:szCs w:val="24"/>
        </w:rPr>
        <w:t>) est connu depuis 1289 et</w:t>
      </w:r>
      <w:r w:rsidR="00535A4E">
        <w:rPr>
          <w:rFonts w:ascii="Times New Roman" w:hAnsi="Times New Roman" w:cs="Times New Roman"/>
          <w:sz w:val="24"/>
          <w:szCs w:val="24"/>
        </w:rPr>
        <w:t xml:space="preserve"> où</w:t>
      </w:r>
      <w:r w:rsidRPr="007826A0">
        <w:rPr>
          <w:rFonts w:ascii="Times New Roman" w:hAnsi="Times New Roman" w:cs="Times New Roman"/>
          <w:sz w:val="24"/>
          <w:szCs w:val="24"/>
        </w:rPr>
        <w:t xml:space="preserve"> un pont </w:t>
      </w:r>
      <w:r w:rsidR="00535A4E">
        <w:rPr>
          <w:rFonts w:ascii="Times New Roman" w:hAnsi="Times New Roman" w:cs="Times New Roman"/>
          <w:sz w:val="24"/>
          <w:szCs w:val="24"/>
        </w:rPr>
        <w:t xml:space="preserve">est mentionné </w:t>
      </w:r>
      <w:r w:rsidRPr="007826A0">
        <w:rPr>
          <w:rFonts w:ascii="Times New Roman" w:hAnsi="Times New Roman" w:cs="Times New Roman"/>
          <w:sz w:val="24"/>
          <w:szCs w:val="24"/>
        </w:rPr>
        <w:t xml:space="preserve">en 1318. Antérieurement, deux gués permettaient la traversée de l’Ourthe. </w:t>
      </w:r>
    </w:p>
    <w:p w14:paraId="365FE90F" w14:textId="3CCEDA47"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Dans le dernier quart du XIII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un ensemble de circonstances confère une importance considérable à la route traversant le </w:t>
      </w:r>
      <w:r w:rsidR="00832D6D">
        <w:rPr>
          <w:rFonts w:ascii="Times New Roman" w:hAnsi="Times New Roman" w:cs="Times New Roman"/>
          <w:sz w:val="24"/>
          <w:szCs w:val="24"/>
        </w:rPr>
        <w:t>Luxembourg. L</w:t>
      </w:r>
      <w:r w:rsidRPr="007826A0">
        <w:rPr>
          <w:rFonts w:ascii="Times New Roman" w:hAnsi="Times New Roman" w:cs="Times New Roman"/>
          <w:sz w:val="24"/>
          <w:szCs w:val="24"/>
        </w:rPr>
        <w:t>es préludes de la guerre de Cent Ans et l’établissement de nouveaux péages en France provoquent la décadence des voies menant par la Champagne les laines anglaises en Italie. Au XIV</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et au début du XV</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la fréquentation de l’itinéraire par La Roche est le fait d’Italiens, fréquemment mentionnés dans les conduits (ou promesses de protection) octroyés par les souverains des territoires traversés. En 1402, le duc Wenceslas </w:t>
      </w:r>
      <w:r w:rsidR="00BE0D39">
        <w:rPr>
          <w:rFonts w:ascii="Times New Roman" w:hAnsi="Times New Roman" w:cs="Times New Roman"/>
          <w:sz w:val="24"/>
          <w:szCs w:val="24"/>
        </w:rPr>
        <w:t xml:space="preserve">II </w:t>
      </w:r>
      <w:r w:rsidRPr="007826A0">
        <w:rPr>
          <w:rFonts w:ascii="Times New Roman" w:hAnsi="Times New Roman" w:cs="Times New Roman"/>
          <w:sz w:val="24"/>
          <w:szCs w:val="24"/>
        </w:rPr>
        <w:t xml:space="preserve">autorise Huart d’Autel et </w:t>
      </w:r>
      <w:r w:rsidR="00201E66">
        <w:rPr>
          <w:rFonts w:ascii="Times New Roman" w:hAnsi="Times New Roman" w:cs="Times New Roman"/>
          <w:sz w:val="24"/>
          <w:szCs w:val="24"/>
        </w:rPr>
        <w:t xml:space="preserve">les </w:t>
      </w:r>
      <w:r w:rsidRPr="007826A0">
        <w:rPr>
          <w:rFonts w:ascii="Times New Roman" w:hAnsi="Times New Roman" w:cs="Times New Roman"/>
          <w:sz w:val="24"/>
          <w:szCs w:val="24"/>
        </w:rPr>
        <w:t xml:space="preserve">châtelains locaux </w:t>
      </w:r>
      <w:r w:rsidR="00201E66">
        <w:rPr>
          <w:rFonts w:ascii="Times New Roman" w:hAnsi="Times New Roman" w:cs="Times New Roman"/>
          <w:sz w:val="24"/>
          <w:szCs w:val="24"/>
        </w:rPr>
        <w:t xml:space="preserve">à </w:t>
      </w:r>
      <w:r w:rsidRPr="007826A0">
        <w:rPr>
          <w:rFonts w:ascii="Times New Roman" w:hAnsi="Times New Roman" w:cs="Times New Roman"/>
          <w:sz w:val="24"/>
          <w:szCs w:val="24"/>
        </w:rPr>
        <w:t>lever un droit sur chaque foudre de vin et sur chaque sac de laine transitant par la localité, le produit de l’imposition devant être affecté à la défense des routes et du château. À la fin du XV</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et au XVI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les Italiens se font rares, car la fin de la guerre de Cent Ans et des guerres bourguignonnes a fait renaître la sécurité sur les routes françaises.</w:t>
      </w:r>
    </w:p>
    <w:p w14:paraId="187CBCCB" w14:textId="1B4E4E53" w:rsidR="000B2C9B" w:rsidRPr="007826A0" w:rsidRDefault="00201E66" w:rsidP="000B2C9B">
      <w:pPr>
        <w:jc w:val="both"/>
        <w:rPr>
          <w:rFonts w:ascii="Times New Roman" w:hAnsi="Times New Roman" w:cs="Times New Roman"/>
          <w:sz w:val="24"/>
          <w:szCs w:val="24"/>
        </w:rPr>
      </w:pPr>
      <w:r>
        <w:rPr>
          <w:rFonts w:ascii="Times New Roman" w:hAnsi="Times New Roman" w:cs="Times New Roman"/>
          <w:sz w:val="24"/>
          <w:szCs w:val="24"/>
        </w:rPr>
        <w:t xml:space="preserve">La Roche s’avère du reste </w:t>
      </w:r>
      <w:r w:rsidRPr="007826A0">
        <w:rPr>
          <w:rFonts w:ascii="Times New Roman" w:hAnsi="Times New Roman" w:cs="Times New Roman"/>
          <w:sz w:val="24"/>
          <w:szCs w:val="24"/>
        </w:rPr>
        <w:t>un carrefour routier</w:t>
      </w:r>
      <w:r w:rsidR="00564BA0">
        <w:rPr>
          <w:rFonts w:ascii="Times New Roman" w:hAnsi="Times New Roman" w:cs="Times New Roman"/>
          <w:sz w:val="24"/>
          <w:szCs w:val="24"/>
        </w:rPr>
        <w:t xml:space="preserve"> (fig. 3)</w:t>
      </w:r>
      <w:r w:rsidRPr="007826A0">
        <w:rPr>
          <w:rFonts w:ascii="Times New Roman" w:hAnsi="Times New Roman" w:cs="Times New Roman"/>
          <w:sz w:val="24"/>
          <w:szCs w:val="24"/>
        </w:rPr>
        <w:t xml:space="preserve">. </w:t>
      </w:r>
      <w:r>
        <w:rPr>
          <w:rFonts w:ascii="Times New Roman" w:hAnsi="Times New Roman" w:cs="Times New Roman"/>
          <w:sz w:val="24"/>
          <w:szCs w:val="24"/>
        </w:rPr>
        <w:t xml:space="preserve">Dans </w:t>
      </w:r>
      <w:r w:rsidR="000B2C9B" w:rsidRPr="007826A0">
        <w:rPr>
          <w:rFonts w:ascii="Times New Roman" w:hAnsi="Times New Roman" w:cs="Times New Roman"/>
          <w:sz w:val="24"/>
          <w:szCs w:val="24"/>
        </w:rPr>
        <w:t>le</w:t>
      </w:r>
      <w:r>
        <w:rPr>
          <w:rFonts w:ascii="Times New Roman" w:hAnsi="Times New Roman" w:cs="Times New Roman"/>
          <w:sz w:val="24"/>
          <w:szCs w:val="24"/>
        </w:rPr>
        <w:t>s</w:t>
      </w:r>
      <w:r w:rsidR="000B2C9B" w:rsidRPr="007826A0">
        <w:rPr>
          <w:rFonts w:ascii="Times New Roman" w:hAnsi="Times New Roman" w:cs="Times New Roman"/>
          <w:sz w:val="24"/>
          <w:szCs w:val="24"/>
        </w:rPr>
        <w:t xml:space="preserve"> bois</w:t>
      </w:r>
      <w:r>
        <w:rPr>
          <w:rFonts w:ascii="Times New Roman" w:hAnsi="Times New Roman" w:cs="Times New Roman"/>
          <w:sz w:val="24"/>
          <w:szCs w:val="24"/>
        </w:rPr>
        <w:t xml:space="preserve">, </w:t>
      </w:r>
      <w:r w:rsidR="000B2C9B" w:rsidRPr="007826A0">
        <w:rPr>
          <w:rFonts w:ascii="Times New Roman" w:hAnsi="Times New Roman" w:cs="Times New Roman"/>
          <w:sz w:val="24"/>
          <w:szCs w:val="24"/>
        </w:rPr>
        <w:t>au nord</w:t>
      </w:r>
      <w:r>
        <w:rPr>
          <w:rFonts w:ascii="Times New Roman" w:hAnsi="Times New Roman" w:cs="Times New Roman"/>
          <w:sz w:val="24"/>
          <w:szCs w:val="24"/>
        </w:rPr>
        <w:t xml:space="preserve">, </w:t>
      </w:r>
      <w:r w:rsidR="000B2C9B" w:rsidRPr="007826A0">
        <w:rPr>
          <w:rFonts w:ascii="Times New Roman" w:hAnsi="Times New Roman" w:cs="Times New Roman"/>
          <w:sz w:val="24"/>
          <w:szCs w:val="24"/>
        </w:rPr>
        <w:t xml:space="preserve">convergent trois routes venant respectivement de Malmedy et Stavelot (par Vielsalm et la Baraque de </w:t>
      </w:r>
      <w:proofErr w:type="spellStart"/>
      <w:r w:rsidR="000B2C9B" w:rsidRPr="007826A0">
        <w:rPr>
          <w:rFonts w:ascii="Times New Roman" w:hAnsi="Times New Roman" w:cs="Times New Roman"/>
          <w:sz w:val="24"/>
          <w:szCs w:val="24"/>
        </w:rPr>
        <w:t>Fraiture</w:t>
      </w:r>
      <w:proofErr w:type="spellEnd"/>
      <w:r w:rsidR="000B2C9B" w:rsidRPr="007826A0">
        <w:rPr>
          <w:rFonts w:ascii="Times New Roman" w:hAnsi="Times New Roman" w:cs="Times New Roman"/>
          <w:sz w:val="24"/>
          <w:szCs w:val="24"/>
        </w:rPr>
        <w:t xml:space="preserve">), de Liège (par Aywaille, </w:t>
      </w:r>
      <w:proofErr w:type="spellStart"/>
      <w:r w:rsidR="000B2C9B" w:rsidRPr="007826A0">
        <w:rPr>
          <w:rFonts w:ascii="Times New Roman" w:hAnsi="Times New Roman" w:cs="Times New Roman"/>
          <w:sz w:val="24"/>
          <w:szCs w:val="24"/>
        </w:rPr>
        <w:t>Harre</w:t>
      </w:r>
      <w:proofErr w:type="spellEnd"/>
      <w:r w:rsidR="000B2C9B" w:rsidRPr="007826A0">
        <w:rPr>
          <w:rFonts w:ascii="Times New Roman" w:hAnsi="Times New Roman" w:cs="Times New Roman"/>
          <w:sz w:val="24"/>
          <w:szCs w:val="24"/>
        </w:rPr>
        <w:t xml:space="preserve"> et </w:t>
      </w:r>
      <w:proofErr w:type="spellStart"/>
      <w:r w:rsidR="000B2C9B" w:rsidRPr="007826A0">
        <w:rPr>
          <w:rFonts w:ascii="Times New Roman" w:hAnsi="Times New Roman" w:cs="Times New Roman"/>
          <w:sz w:val="24"/>
          <w:szCs w:val="24"/>
        </w:rPr>
        <w:t>Dochamps</w:t>
      </w:r>
      <w:proofErr w:type="spellEnd"/>
      <w:r w:rsidR="000B2C9B" w:rsidRPr="007826A0">
        <w:rPr>
          <w:rFonts w:ascii="Times New Roman" w:hAnsi="Times New Roman" w:cs="Times New Roman"/>
          <w:sz w:val="24"/>
          <w:szCs w:val="24"/>
        </w:rPr>
        <w:t xml:space="preserve">) et de Huy (par Somme-Leuze et Durbuy). À la sortie de la forêt, une voie unique dévale entre le château et la rivière. </w:t>
      </w:r>
      <w:r w:rsidR="00BE0D39">
        <w:rPr>
          <w:rFonts w:ascii="Times New Roman" w:hAnsi="Times New Roman" w:cs="Times New Roman"/>
          <w:sz w:val="24"/>
          <w:szCs w:val="24"/>
        </w:rPr>
        <w:t xml:space="preserve">Vers le sud, on </w:t>
      </w:r>
      <w:proofErr w:type="gramStart"/>
      <w:r w:rsidR="00BE0D39">
        <w:rPr>
          <w:rFonts w:ascii="Times New Roman" w:hAnsi="Times New Roman" w:cs="Times New Roman"/>
          <w:sz w:val="24"/>
          <w:szCs w:val="24"/>
        </w:rPr>
        <w:t xml:space="preserve">peut </w:t>
      </w:r>
      <w:r w:rsidR="00832D6D">
        <w:rPr>
          <w:rFonts w:ascii="Times New Roman" w:hAnsi="Times New Roman" w:cs="Times New Roman"/>
          <w:sz w:val="24"/>
          <w:szCs w:val="24"/>
        </w:rPr>
        <w:t xml:space="preserve"> </w:t>
      </w:r>
      <w:r w:rsidR="00BE0D39">
        <w:rPr>
          <w:rFonts w:ascii="Times New Roman" w:hAnsi="Times New Roman" w:cs="Times New Roman"/>
          <w:sz w:val="24"/>
          <w:szCs w:val="24"/>
        </w:rPr>
        <w:t>ensuite</w:t>
      </w:r>
      <w:proofErr w:type="gramEnd"/>
      <w:r w:rsidR="00BE0D39">
        <w:rPr>
          <w:rFonts w:ascii="Times New Roman" w:hAnsi="Times New Roman" w:cs="Times New Roman"/>
          <w:sz w:val="24"/>
          <w:szCs w:val="24"/>
        </w:rPr>
        <w:t xml:space="preserve"> </w:t>
      </w:r>
      <w:r w:rsidR="00832D6D">
        <w:rPr>
          <w:rFonts w:ascii="Times New Roman" w:hAnsi="Times New Roman" w:cs="Times New Roman"/>
          <w:sz w:val="24"/>
          <w:szCs w:val="24"/>
        </w:rPr>
        <w:t>gagne</w:t>
      </w:r>
      <w:r w:rsidR="00BE0D39">
        <w:rPr>
          <w:rFonts w:ascii="Times New Roman" w:hAnsi="Times New Roman" w:cs="Times New Roman"/>
          <w:sz w:val="24"/>
          <w:szCs w:val="24"/>
        </w:rPr>
        <w:t>r</w:t>
      </w:r>
      <w:r w:rsidR="00832D6D">
        <w:rPr>
          <w:rFonts w:ascii="Times New Roman" w:hAnsi="Times New Roman" w:cs="Times New Roman"/>
          <w:sz w:val="24"/>
          <w:szCs w:val="24"/>
        </w:rPr>
        <w:t xml:space="preserve"> Saint-Hubert, </w:t>
      </w:r>
      <w:proofErr w:type="spellStart"/>
      <w:r w:rsidR="00832D6D">
        <w:rPr>
          <w:rFonts w:ascii="Times New Roman" w:hAnsi="Times New Roman" w:cs="Times New Roman"/>
          <w:sz w:val="24"/>
          <w:szCs w:val="24"/>
        </w:rPr>
        <w:t>Paliseul</w:t>
      </w:r>
      <w:proofErr w:type="spellEnd"/>
      <w:r w:rsidR="00832D6D">
        <w:rPr>
          <w:rFonts w:ascii="Times New Roman" w:hAnsi="Times New Roman" w:cs="Times New Roman"/>
          <w:sz w:val="24"/>
          <w:szCs w:val="24"/>
        </w:rPr>
        <w:t>, Bouillon et Sedan.</w:t>
      </w:r>
    </w:p>
    <w:p w14:paraId="04637125" w14:textId="37753B04"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 xml:space="preserve">Destiné à l’hébergement des pauvres et des passants, l’hôpital ou hospice </w:t>
      </w:r>
      <w:r w:rsidR="00201E66">
        <w:rPr>
          <w:rFonts w:ascii="Times New Roman" w:hAnsi="Times New Roman" w:cs="Times New Roman"/>
          <w:sz w:val="24"/>
          <w:szCs w:val="24"/>
        </w:rPr>
        <w:t xml:space="preserve">local, </w:t>
      </w:r>
      <w:r w:rsidRPr="007826A0">
        <w:rPr>
          <w:rFonts w:ascii="Times New Roman" w:hAnsi="Times New Roman" w:cs="Times New Roman"/>
          <w:sz w:val="24"/>
          <w:szCs w:val="24"/>
        </w:rPr>
        <w:t xml:space="preserve">situé dans le faubourg, </w:t>
      </w:r>
      <w:r w:rsidR="00201E66">
        <w:rPr>
          <w:rFonts w:ascii="Times New Roman" w:hAnsi="Times New Roman" w:cs="Times New Roman"/>
          <w:sz w:val="24"/>
          <w:szCs w:val="24"/>
        </w:rPr>
        <w:t xml:space="preserve">apparaît </w:t>
      </w:r>
      <w:r w:rsidRPr="007826A0">
        <w:rPr>
          <w:rFonts w:ascii="Times New Roman" w:hAnsi="Times New Roman" w:cs="Times New Roman"/>
          <w:sz w:val="24"/>
          <w:szCs w:val="24"/>
        </w:rPr>
        <w:t xml:space="preserve">pour la première fois en 1348, mais pourrait être identifié à l’œuvre des </w:t>
      </w:r>
      <w:r w:rsidRPr="007826A0">
        <w:rPr>
          <w:rFonts w:ascii="Times New Roman" w:hAnsi="Times New Roman" w:cs="Times New Roman"/>
          <w:i/>
          <w:iCs/>
          <w:sz w:val="24"/>
          <w:szCs w:val="24"/>
        </w:rPr>
        <w:t xml:space="preserve">communs </w:t>
      </w:r>
      <w:proofErr w:type="spellStart"/>
      <w:r w:rsidRPr="007826A0">
        <w:rPr>
          <w:rFonts w:ascii="Times New Roman" w:hAnsi="Times New Roman" w:cs="Times New Roman"/>
          <w:i/>
          <w:iCs/>
          <w:sz w:val="24"/>
          <w:szCs w:val="24"/>
        </w:rPr>
        <w:t>povres</w:t>
      </w:r>
      <w:proofErr w:type="spellEnd"/>
      <w:r w:rsidRPr="007826A0">
        <w:rPr>
          <w:rFonts w:ascii="Times New Roman" w:hAnsi="Times New Roman" w:cs="Times New Roman"/>
          <w:sz w:val="24"/>
          <w:szCs w:val="24"/>
        </w:rPr>
        <w:t xml:space="preserve"> </w:t>
      </w:r>
      <w:r w:rsidR="00201E66">
        <w:rPr>
          <w:rFonts w:ascii="Times New Roman" w:hAnsi="Times New Roman" w:cs="Times New Roman"/>
          <w:sz w:val="24"/>
          <w:szCs w:val="24"/>
        </w:rPr>
        <w:t xml:space="preserve">mentionnée dans la décennie </w:t>
      </w:r>
      <w:r w:rsidRPr="007826A0">
        <w:rPr>
          <w:rFonts w:ascii="Times New Roman" w:hAnsi="Times New Roman" w:cs="Times New Roman"/>
          <w:sz w:val="24"/>
          <w:szCs w:val="24"/>
        </w:rPr>
        <w:t>133</w:t>
      </w:r>
      <w:r w:rsidR="00201E66">
        <w:rPr>
          <w:rFonts w:ascii="Times New Roman" w:hAnsi="Times New Roman" w:cs="Times New Roman"/>
          <w:sz w:val="24"/>
          <w:szCs w:val="24"/>
        </w:rPr>
        <w:t xml:space="preserve">0 </w:t>
      </w:r>
      <w:r w:rsidRPr="007826A0">
        <w:rPr>
          <w:rFonts w:ascii="Times New Roman" w:hAnsi="Times New Roman" w:cs="Times New Roman"/>
          <w:sz w:val="24"/>
          <w:szCs w:val="24"/>
        </w:rPr>
        <w:t xml:space="preserve">et dédiée à saint Nicolas, patron des marchands. </w:t>
      </w:r>
    </w:p>
    <w:p w14:paraId="75F85129" w14:textId="2765DE9F" w:rsidR="000B2C9B"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La Roche est également un port au bois et autres marchandises en période des hautes eaux de l’Ourthe.</w:t>
      </w:r>
    </w:p>
    <w:p w14:paraId="0A1A4F42" w14:textId="5D78AD89" w:rsidR="00201E66" w:rsidRPr="00201E66" w:rsidRDefault="00201E66" w:rsidP="000B2C9B">
      <w:pPr>
        <w:jc w:val="both"/>
        <w:rPr>
          <w:rFonts w:ascii="Times New Roman" w:hAnsi="Times New Roman" w:cs="Times New Roman"/>
          <w:b/>
          <w:bCs/>
          <w:sz w:val="24"/>
          <w:szCs w:val="24"/>
        </w:rPr>
      </w:pPr>
      <w:r>
        <w:rPr>
          <w:rFonts w:ascii="Times New Roman" w:hAnsi="Times New Roman" w:cs="Times New Roman"/>
          <w:b/>
          <w:bCs/>
          <w:sz w:val="24"/>
          <w:szCs w:val="24"/>
        </w:rPr>
        <w:t xml:space="preserve">Le pôle </w:t>
      </w:r>
      <w:r w:rsidR="001C0D1C">
        <w:rPr>
          <w:rFonts w:ascii="Times New Roman" w:hAnsi="Times New Roman" w:cs="Times New Roman"/>
          <w:b/>
          <w:bCs/>
          <w:sz w:val="24"/>
          <w:szCs w:val="24"/>
        </w:rPr>
        <w:t>régional</w:t>
      </w:r>
    </w:p>
    <w:p w14:paraId="524E7EFD" w14:textId="3BB73914"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Ancienne capitale comtale devenue chef-lieu de prévôté au XIII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la localité est affranchie avant 1209, date à laquelle un diplôme pour Beauraing fait explicitement référence </w:t>
      </w:r>
      <w:r w:rsidR="00201E66">
        <w:rPr>
          <w:rFonts w:ascii="Times New Roman" w:hAnsi="Times New Roman" w:cs="Times New Roman"/>
          <w:sz w:val="24"/>
          <w:szCs w:val="24"/>
        </w:rPr>
        <w:t xml:space="preserve">à la </w:t>
      </w:r>
      <w:proofErr w:type="spellStart"/>
      <w:r w:rsidR="00201E66">
        <w:rPr>
          <w:rFonts w:ascii="Times New Roman" w:hAnsi="Times New Roman" w:cs="Times New Roman"/>
          <w:i/>
          <w:iCs/>
          <w:sz w:val="24"/>
          <w:szCs w:val="24"/>
        </w:rPr>
        <w:t>loy</w:t>
      </w:r>
      <w:proofErr w:type="spellEnd"/>
      <w:r w:rsidR="00201E66">
        <w:rPr>
          <w:rFonts w:ascii="Times New Roman" w:hAnsi="Times New Roman" w:cs="Times New Roman"/>
          <w:i/>
          <w:iCs/>
          <w:sz w:val="24"/>
          <w:szCs w:val="24"/>
        </w:rPr>
        <w:t xml:space="preserve"> de la</w:t>
      </w:r>
      <w:r w:rsidR="001C0D1C">
        <w:rPr>
          <w:rFonts w:ascii="Times New Roman" w:hAnsi="Times New Roman" w:cs="Times New Roman"/>
          <w:i/>
          <w:iCs/>
          <w:sz w:val="24"/>
          <w:szCs w:val="24"/>
        </w:rPr>
        <w:t xml:space="preserve"> R</w:t>
      </w:r>
      <w:r w:rsidR="00201E66">
        <w:rPr>
          <w:rFonts w:ascii="Times New Roman" w:hAnsi="Times New Roman" w:cs="Times New Roman"/>
          <w:i/>
          <w:iCs/>
          <w:sz w:val="24"/>
          <w:szCs w:val="24"/>
        </w:rPr>
        <w:t xml:space="preserve">oche </w:t>
      </w:r>
      <w:r w:rsidR="001C0D1C">
        <w:rPr>
          <w:rFonts w:ascii="Times New Roman" w:hAnsi="Times New Roman" w:cs="Times New Roman"/>
          <w:sz w:val="24"/>
          <w:szCs w:val="24"/>
        </w:rPr>
        <w:t xml:space="preserve">et aux </w:t>
      </w:r>
      <w:proofErr w:type="spellStart"/>
      <w:r w:rsidRPr="001C0D1C">
        <w:rPr>
          <w:rFonts w:ascii="Times New Roman" w:hAnsi="Times New Roman" w:cs="Times New Roman"/>
          <w:i/>
          <w:iCs/>
          <w:sz w:val="24"/>
          <w:szCs w:val="24"/>
        </w:rPr>
        <w:t>bourgois</w:t>
      </w:r>
      <w:proofErr w:type="spellEnd"/>
      <w:r w:rsidRPr="007826A0">
        <w:rPr>
          <w:rFonts w:ascii="Times New Roman" w:hAnsi="Times New Roman" w:cs="Times New Roman"/>
          <w:sz w:val="24"/>
          <w:szCs w:val="24"/>
        </w:rPr>
        <w:t> </w:t>
      </w:r>
      <w:r w:rsidR="001C0D1C">
        <w:rPr>
          <w:rFonts w:ascii="Times New Roman" w:hAnsi="Times New Roman" w:cs="Times New Roman"/>
          <w:sz w:val="24"/>
          <w:szCs w:val="24"/>
        </w:rPr>
        <w:t xml:space="preserve">qui </w:t>
      </w:r>
      <w:proofErr w:type="spellStart"/>
      <w:r w:rsidR="001C0D1C">
        <w:rPr>
          <w:rFonts w:ascii="Times New Roman" w:hAnsi="Times New Roman" w:cs="Times New Roman"/>
          <w:i/>
          <w:iCs/>
          <w:sz w:val="24"/>
          <w:szCs w:val="24"/>
        </w:rPr>
        <w:t>doibvent</w:t>
      </w:r>
      <w:proofErr w:type="spellEnd"/>
      <w:r w:rsidR="001C0D1C">
        <w:rPr>
          <w:rFonts w:ascii="Times New Roman" w:hAnsi="Times New Roman" w:cs="Times New Roman"/>
          <w:i/>
          <w:iCs/>
          <w:sz w:val="24"/>
          <w:szCs w:val="24"/>
        </w:rPr>
        <w:t xml:space="preserve"> conseil et </w:t>
      </w:r>
      <w:proofErr w:type="spellStart"/>
      <w:r w:rsidR="001C0D1C">
        <w:rPr>
          <w:rFonts w:ascii="Times New Roman" w:hAnsi="Times New Roman" w:cs="Times New Roman"/>
          <w:i/>
          <w:iCs/>
          <w:sz w:val="24"/>
          <w:szCs w:val="24"/>
        </w:rPr>
        <w:t>tiesmoignaige</w:t>
      </w:r>
      <w:proofErr w:type="spellEnd"/>
      <w:r w:rsidR="001C0D1C">
        <w:rPr>
          <w:rFonts w:ascii="Times New Roman" w:hAnsi="Times New Roman" w:cs="Times New Roman"/>
          <w:i/>
          <w:iCs/>
          <w:sz w:val="24"/>
          <w:szCs w:val="24"/>
        </w:rPr>
        <w:t xml:space="preserve"> de leur </w:t>
      </w:r>
      <w:proofErr w:type="spellStart"/>
      <w:r w:rsidR="001C0D1C">
        <w:rPr>
          <w:rFonts w:ascii="Times New Roman" w:hAnsi="Times New Roman" w:cs="Times New Roman"/>
          <w:i/>
          <w:iCs/>
          <w:sz w:val="24"/>
          <w:szCs w:val="24"/>
        </w:rPr>
        <w:t>droict</w:t>
      </w:r>
      <w:proofErr w:type="spellEnd"/>
      <w:r w:rsidR="001C0D1C">
        <w:rPr>
          <w:rFonts w:ascii="Times New Roman" w:hAnsi="Times New Roman" w:cs="Times New Roman"/>
          <w:i/>
          <w:iCs/>
          <w:sz w:val="24"/>
          <w:szCs w:val="24"/>
        </w:rPr>
        <w:t xml:space="preserve"> </w:t>
      </w:r>
      <w:r w:rsidR="001C0D1C" w:rsidRPr="00BE0D39">
        <w:rPr>
          <w:rFonts w:ascii="Times New Roman" w:hAnsi="Times New Roman" w:cs="Times New Roman"/>
          <w:sz w:val="24"/>
          <w:szCs w:val="24"/>
        </w:rPr>
        <w:t xml:space="preserve">à ceux de </w:t>
      </w:r>
      <w:r w:rsidR="00BE0D39" w:rsidRPr="00BE0D39">
        <w:rPr>
          <w:rFonts w:ascii="Times New Roman" w:hAnsi="Times New Roman" w:cs="Times New Roman"/>
          <w:sz w:val="24"/>
          <w:szCs w:val="24"/>
        </w:rPr>
        <w:t>Beauraing</w:t>
      </w:r>
      <w:r w:rsidR="00BE0D39">
        <w:rPr>
          <w:rFonts w:ascii="Times New Roman" w:hAnsi="Times New Roman" w:cs="Times New Roman"/>
          <w:i/>
          <w:iCs/>
          <w:sz w:val="24"/>
          <w:szCs w:val="24"/>
        </w:rPr>
        <w:t xml:space="preserve">. </w:t>
      </w:r>
      <w:r w:rsidRPr="007826A0">
        <w:rPr>
          <w:rFonts w:ascii="Times New Roman" w:hAnsi="Times New Roman" w:cs="Times New Roman"/>
          <w:sz w:val="24"/>
          <w:szCs w:val="24"/>
        </w:rPr>
        <w:t xml:space="preserve">En 1317, Jean l’Aveugle confirme les droits et franchises accordés par son père et ses prédécesseurs. Quinze ans plus tard, en 1332, le même prince accroît les franchises afin que la ville s’entoure de fortifications. Des confirmations postérieures sont attestées et, en 1407, le duc Wenceslas II concède des armes à la ville et dote l’échevinage d’un sceau. </w:t>
      </w:r>
    </w:p>
    <w:p w14:paraId="286A9BBC" w14:textId="374D26F7"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 xml:space="preserve"> La localité occupe une place toute particulière parmi les villes d’Ardenne, en dépit de son faible poids démographique : 111 </w:t>
      </w:r>
      <w:r w:rsidR="001C0D1C">
        <w:rPr>
          <w:rFonts w:ascii="Times New Roman" w:hAnsi="Times New Roman" w:cs="Times New Roman"/>
          <w:sz w:val="24"/>
          <w:szCs w:val="24"/>
        </w:rPr>
        <w:t xml:space="preserve">(?) </w:t>
      </w:r>
      <w:r w:rsidRPr="007826A0">
        <w:rPr>
          <w:rFonts w:ascii="Times New Roman" w:hAnsi="Times New Roman" w:cs="Times New Roman"/>
          <w:sz w:val="24"/>
          <w:szCs w:val="24"/>
        </w:rPr>
        <w:t>bourgeois en 1315, 151 en 1472, 123 en 1541 et 100 en 1561</w:t>
      </w:r>
      <w:r w:rsidR="001C0D1C">
        <w:rPr>
          <w:rFonts w:ascii="Times New Roman" w:hAnsi="Times New Roman" w:cs="Times New Roman"/>
          <w:sz w:val="24"/>
          <w:szCs w:val="24"/>
        </w:rPr>
        <w:t>, avec un net recul à la fin du XV</w:t>
      </w:r>
      <w:r w:rsidR="001C0D1C" w:rsidRPr="001C0D1C">
        <w:rPr>
          <w:rFonts w:ascii="Times New Roman" w:hAnsi="Times New Roman" w:cs="Times New Roman"/>
          <w:sz w:val="24"/>
          <w:szCs w:val="24"/>
          <w:vertAlign w:val="superscript"/>
        </w:rPr>
        <w:t>e</w:t>
      </w:r>
      <w:r w:rsidR="001C0D1C">
        <w:rPr>
          <w:rFonts w:ascii="Times New Roman" w:hAnsi="Times New Roman" w:cs="Times New Roman"/>
          <w:sz w:val="24"/>
          <w:szCs w:val="24"/>
        </w:rPr>
        <w:t xml:space="preserve"> siècle et dans le premier quart du XVI</w:t>
      </w:r>
      <w:r w:rsidR="001C0D1C" w:rsidRPr="001C0D1C">
        <w:rPr>
          <w:rFonts w:ascii="Times New Roman" w:hAnsi="Times New Roman" w:cs="Times New Roman"/>
          <w:sz w:val="24"/>
          <w:szCs w:val="24"/>
          <w:vertAlign w:val="superscript"/>
        </w:rPr>
        <w:t>e</w:t>
      </w:r>
      <w:r w:rsidRPr="007826A0">
        <w:rPr>
          <w:rFonts w:ascii="Times New Roman" w:hAnsi="Times New Roman" w:cs="Times New Roman"/>
          <w:sz w:val="24"/>
          <w:szCs w:val="24"/>
        </w:rPr>
        <w:t>. En appliquant le multiplicateur cinq, on se confine généralement en-dessous du demi-millier d’habitants. Les avantages, fiscaux et autres, de la bourgeoisie foraine lui attachent un contingent important de bourgeois non</w:t>
      </w:r>
      <w:r w:rsidR="004616F1">
        <w:rPr>
          <w:rFonts w:ascii="Times New Roman" w:hAnsi="Times New Roman" w:cs="Times New Roman"/>
          <w:sz w:val="24"/>
          <w:szCs w:val="24"/>
        </w:rPr>
        <w:t>-</w:t>
      </w:r>
      <w:r w:rsidRPr="007826A0">
        <w:rPr>
          <w:rFonts w:ascii="Times New Roman" w:hAnsi="Times New Roman" w:cs="Times New Roman"/>
          <w:sz w:val="24"/>
          <w:szCs w:val="24"/>
        </w:rPr>
        <w:t xml:space="preserve">résidents. Bon an mal an, 25 individus obtiennent ce statut dans les années 1429-1450. On dénombre un total de 357 forains en 1541 et </w:t>
      </w:r>
      <w:r w:rsidR="001C0D1C">
        <w:rPr>
          <w:rFonts w:ascii="Times New Roman" w:hAnsi="Times New Roman" w:cs="Times New Roman"/>
          <w:sz w:val="24"/>
          <w:szCs w:val="24"/>
        </w:rPr>
        <w:t xml:space="preserve">de </w:t>
      </w:r>
      <w:r w:rsidRPr="007826A0">
        <w:rPr>
          <w:rFonts w:ascii="Times New Roman" w:hAnsi="Times New Roman" w:cs="Times New Roman"/>
          <w:sz w:val="24"/>
          <w:szCs w:val="24"/>
        </w:rPr>
        <w:t xml:space="preserve">383 </w:t>
      </w:r>
      <w:proofErr w:type="gramStart"/>
      <w:r w:rsidRPr="007826A0">
        <w:rPr>
          <w:rFonts w:ascii="Times New Roman" w:hAnsi="Times New Roman" w:cs="Times New Roman"/>
          <w:sz w:val="24"/>
          <w:szCs w:val="24"/>
        </w:rPr>
        <w:t>vingt</w:t>
      </w:r>
      <w:proofErr w:type="gramEnd"/>
      <w:r w:rsidRPr="007826A0">
        <w:rPr>
          <w:rFonts w:ascii="Times New Roman" w:hAnsi="Times New Roman" w:cs="Times New Roman"/>
          <w:sz w:val="24"/>
          <w:szCs w:val="24"/>
        </w:rPr>
        <w:t xml:space="preserve"> ans plus tard. </w:t>
      </w:r>
    </w:p>
    <w:p w14:paraId="51B51F56" w14:textId="05CFF0A7" w:rsidR="009554E1" w:rsidRPr="007826A0" w:rsidRDefault="000B2C9B" w:rsidP="009554E1">
      <w:pPr>
        <w:jc w:val="both"/>
        <w:rPr>
          <w:rFonts w:ascii="Times New Roman" w:hAnsi="Times New Roman" w:cs="Times New Roman"/>
          <w:sz w:val="24"/>
          <w:szCs w:val="24"/>
        </w:rPr>
      </w:pPr>
      <w:r w:rsidRPr="007826A0">
        <w:rPr>
          <w:rFonts w:ascii="Times New Roman" w:hAnsi="Times New Roman" w:cs="Times New Roman"/>
          <w:sz w:val="24"/>
          <w:szCs w:val="24"/>
        </w:rPr>
        <w:t xml:space="preserve">Des activités commerciales et artisanales animent le bourg. La </w:t>
      </w:r>
      <w:r w:rsidR="001C0D1C">
        <w:rPr>
          <w:rFonts w:ascii="Times New Roman" w:hAnsi="Times New Roman" w:cs="Times New Roman"/>
          <w:sz w:val="24"/>
          <w:szCs w:val="24"/>
        </w:rPr>
        <w:t xml:space="preserve">« lettre </w:t>
      </w:r>
      <w:r w:rsidRPr="007826A0">
        <w:rPr>
          <w:rFonts w:ascii="Times New Roman" w:hAnsi="Times New Roman" w:cs="Times New Roman"/>
          <w:sz w:val="24"/>
          <w:szCs w:val="24"/>
        </w:rPr>
        <w:t>des merciers</w:t>
      </w:r>
      <w:r w:rsidR="001C0D1C">
        <w:rPr>
          <w:rFonts w:ascii="Times New Roman" w:hAnsi="Times New Roman" w:cs="Times New Roman"/>
          <w:sz w:val="24"/>
          <w:szCs w:val="24"/>
        </w:rPr>
        <w:t> »</w:t>
      </w:r>
      <w:r w:rsidRPr="007826A0">
        <w:rPr>
          <w:rFonts w:ascii="Times New Roman" w:hAnsi="Times New Roman" w:cs="Times New Roman"/>
          <w:sz w:val="24"/>
          <w:szCs w:val="24"/>
        </w:rPr>
        <w:t xml:space="preserve">, de 1425, révèle une organisation professionnelle dépassant le cadre strictement local. Il y est question des </w:t>
      </w:r>
      <w:proofErr w:type="spellStart"/>
      <w:r w:rsidRPr="007826A0">
        <w:rPr>
          <w:rFonts w:ascii="Times New Roman" w:hAnsi="Times New Roman" w:cs="Times New Roman"/>
          <w:i/>
          <w:iCs/>
          <w:sz w:val="24"/>
          <w:szCs w:val="24"/>
        </w:rPr>
        <w:t>merceniers</w:t>
      </w:r>
      <w:proofErr w:type="spellEnd"/>
      <w:r w:rsidRPr="007826A0">
        <w:rPr>
          <w:rFonts w:ascii="Times New Roman" w:hAnsi="Times New Roman" w:cs="Times New Roman"/>
          <w:i/>
          <w:iCs/>
          <w:sz w:val="24"/>
          <w:szCs w:val="24"/>
        </w:rPr>
        <w:t xml:space="preserve"> </w:t>
      </w:r>
      <w:proofErr w:type="spellStart"/>
      <w:r w:rsidRPr="007826A0">
        <w:rPr>
          <w:rFonts w:ascii="Times New Roman" w:hAnsi="Times New Roman" w:cs="Times New Roman"/>
          <w:i/>
          <w:iCs/>
          <w:sz w:val="24"/>
          <w:szCs w:val="24"/>
        </w:rPr>
        <w:t>hayenans</w:t>
      </w:r>
      <w:proofErr w:type="spellEnd"/>
      <w:r w:rsidRPr="007826A0">
        <w:rPr>
          <w:rFonts w:ascii="Times New Roman" w:hAnsi="Times New Roman" w:cs="Times New Roman"/>
          <w:i/>
          <w:iCs/>
          <w:sz w:val="24"/>
          <w:szCs w:val="24"/>
        </w:rPr>
        <w:t xml:space="preserve"> en la </w:t>
      </w:r>
      <w:proofErr w:type="spellStart"/>
      <w:r w:rsidRPr="007826A0">
        <w:rPr>
          <w:rFonts w:ascii="Times New Roman" w:hAnsi="Times New Roman" w:cs="Times New Roman"/>
          <w:i/>
          <w:iCs/>
          <w:sz w:val="24"/>
          <w:szCs w:val="24"/>
        </w:rPr>
        <w:t>duchiet</w:t>
      </w:r>
      <w:proofErr w:type="spellEnd"/>
      <w:r w:rsidRPr="007826A0">
        <w:rPr>
          <w:rFonts w:ascii="Times New Roman" w:hAnsi="Times New Roman" w:cs="Times New Roman"/>
          <w:i/>
          <w:iCs/>
          <w:sz w:val="24"/>
          <w:szCs w:val="24"/>
        </w:rPr>
        <w:t xml:space="preserve"> de </w:t>
      </w:r>
      <w:proofErr w:type="spellStart"/>
      <w:r w:rsidRPr="007826A0">
        <w:rPr>
          <w:rFonts w:ascii="Times New Roman" w:hAnsi="Times New Roman" w:cs="Times New Roman"/>
          <w:i/>
          <w:iCs/>
          <w:sz w:val="24"/>
          <w:szCs w:val="24"/>
        </w:rPr>
        <w:t>Luxemborch</w:t>
      </w:r>
      <w:proofErr w:type="spellEnd"/>
      <w:r w:rsidRPr="007826A0">
        <w:rPr>
          <w:rFonts w:ascii="Times New Roman" w:hAnsi="Times New Roman" w:cs="Times New Roman"/>
          <w:i/>
          <w:iCs/>
          <w:sz w:val="24"/>
          <w:szCs w:val="24"/>
        </w:rPr>
        <w:t xml:space="preserve"> et ses </w:t>
      </w:r>
      <w:proofErr w:type="spellStart"/>
      <w:r w:rsidRPr="007826A0">
        <w:rPr>
          <w:rFonts w:ascii="Times New Roman" w:hAnsi="Times New Roman" w:cs="Times New Roman"/>
          <w:i/>
          <w:iCs/>
          <w:sz w:val="24"/>
          <w:szCs w:val="24"/>
        </w:rPr>
        <w:t>appendiche</w:t>
      </w:r>
      <w:proofErr w:type="spellEnd"/>
      <w:r w:rsidRPr="007826A0">
        <w:rPr>
          <w:rFonts w:ascii="Times New Roman" w:hAnsi="Times New Roman" w:cs="Times New Roman"/>
          <w:sz w:val="24"/>
          <w:szCs w:val="24"/>
        </w:rPr>
        <w:t xml:space="preserve">. Ceux-ci sont actifs lors des foires de la Pentecôte, de la Saint-Lambert (17 septembre) et de la Saint-Nicolas (6 décembre). </w:t>
      </w:r>
      <w:r w:rsidR="001C0D1C">
        <w:rPr>
          <w:rFonts w:ascii="Times New Roman" w:hAnsi="Times New Roman" w:cs="Times New Roman"/>
          <w:sz w:val="24"/>
          <w:szCs w:val="24"/>
        </w:rPr>
        <w:t xml:space="preserve">Des foires locales sont déjà mentionnées en 1332. </w:t>
      </w:r>
      <w:r w:rsidRPr="007826A0">
        <w:rPr>
          <w:rFonts w:ascii="Times New Roman" w:hAnsi="Times New Roman" w:cs="Times New Roman"/>
          <w:sz w:val="24"/>
          <w:szCs w:val="24"/>
        </w:rPr>
        <w:t>Au XVI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w:t>
      </w:r>
      <w:r w:rsidR="001C0D1C">
        <w:rPr>
          <w:rFonts w:ascii="Times New Roman" w:hAnsi="Times New Roman" w:cs="Times New Roman"/>
          <w:sz w:val="24"/>
          <w:szCs w:val="24"/>
        </w:rPr>
        <w:t>l</w:t>
      </w:r>
      <w:r w:rsidRPr="007826A0">
        <w:rPr>
          <w:rFonts w:ascii="Times New Roman" w:hAnsi="Times New Roman" w:cs="Times New Roman"/>
          <w:sz w:val="24"/>
          <w:szCs w:val="24"/>
        </w:rPr>
        <w:t>es marchands rochois bénéficient d</w:t>
      </w:r>
      <w:r w:rsidR="001C0D1C">
        <w:rPr>
          <w:rFonts w:ascii="Times New Roman" w:hAnsi="Times New Roman" w:cs="Times New Roman"/>
          <w:sz w:val="24"/>
          <w:szCs w:val="24"/>
        </w:rPr>
        <w:t xml:space="preserve">’exemptions </w:t>
      </w:r>
      <w:r w:rsidRPr="007826A0">
        <w:rPr>
          <w:rFonts w:ascii="Times New Roman" w:hAnsi="Times New Roman" w:cs="Times New Roman"/>
          <w:sz w:val="24"/>
          <w:szCs w:val="24"/>
        </w:rPr>
        <w:t xml:space="preserve">à Saint-Hubert, dans les villes du Luxembourg, de la principauté de Liège, du comté de Namur et du duché de Brabant. On ignore s’ils s’investissent nombreux et avec quelque régularité dans un trafic à </w:t>
      </w:r>
      <w:r w:rsidR="001C0D1C">
        <w:rPr>
          <w:rFonts w:ascii="Times New Roman" w:hAnsi="Times New Roman" w:cs="Times New Roman"/>
          <w:sz w:val="24"/>
          <w:szCs w:val="24"/>
        </w:rPr>
        <w:t xml:space="preserve">plus ou moins </w:t>
      </w:r>
      <w:r w:rsidRPr="007826A0">
        <w:rPr>
          <w:rFonts w:ascii="Times New Roman" w:hAnsi="Times New Roman" w:cs="Times New Roman"/>
          <w:sz w:val="24"/>
          <w:szCs w:val="24"/>
        </w:rPr>
        <w:t xml:space="preserve">longue distance. Tout au plus sait-on </w:t>
      </w:r>
      <w:r w:rsidR="001C0D1C">
        <w:rPr>
          <w:rFonts w:ascii="Times New Roman" w:hAnsi="Times New Roman" w:cs="Times New Roman"/>
          <w:sz w:val="24"/>
          <w:szCs w:val="24"/>
        </w:rPr>
        <w:t xml:space="preserve">que des achats de vin sont effectués à Luxembourg et </w:t>
      </w:r>
      <w:r w:rsidRPr="007826A0">
        <w:rPr>
          <w:rFonts w:ascii="Times New Roman" w:hAnsi="Times New Roman" w:cs="Times New Roman"/>
          <w:sz w:val="24"/>
          <w:szCs w:val="24"/>
        </w:rPr>
        <w:t xml:space="preserve">qu’un ou plusieurs marchand(s) de La Roche </w:t>
      </w:r>
      <w:r w:rsidR="001C0D1C">
        <w:rPr>
          <w:rFonts w:ascii="Times New Roman" w:hAnsi="Times New Roman" w:cs="Times New Roman"/>
          <w:sz w:val="24"/>
          <w:szCs w:val="24"/>
        </w:rPr>
        <w:t xml:space="preserve">passent avec du vin à </w:t>
      </w:r>
      <w:r w:rsidRPr="007826A0">
        <w:rPr>
          <w:rFonts w:ascii="Times New Roman" w:hAnsi="Times New Roman" w:cs="Times New Roman"/>
          <w:sz w:val="24"/>
          <w:szCs w:val="24"/>
        </w:rPr>
        <w:t>Tonnerre en Bourgogne au</w:t>
      </w:r>
      <w:r w:rsidR="009554E1">
        <w:rPr>
          <w:rFonts w:ascii="Times New Roman" w:hAnsi="Times New Roman" w:cs="Times New Roman"/>
          <w:sz w:val="24"/>
          <w:szCs w:val="24"/>
        </w:rPr>
        <w:t xml:space="preserve"> </w:t>
      </w:r>
      <w:r w:rsidRPr="007826A0">
        <w:rPr>
          <w:rFonts w:ascii="Times New Roman" w:hAnsi="Times New Roman" w:cs="Times New Roman"/>
          <w:sz w:val="24"/>
          <w:szCs w:val="24"/>
        </w:rPr>
        <w:t>X</w:t>
      </w:r>
      <w:r w:rsidR="002444CB">
        <w:rPr>
          <w:rFonts w:ascii="Times New Roman" w:hAnsi="Times New Roman" w:cs="Times New Roman"/>
          <w:sz w:val="24"/>
          <w:szCs w:val="24"/>
        </w:rPr>
        <w:t>I</w:t>
      </w:r>
      <w:r w:rsidRPr="007826A0">
        <w:rPr>
          <w:rFonts w:ascii="Times New Roman" w:hAnsi="Times New Roman" w:cs="Times New Roman"/>
          <w:sz w:val="24"/>
          <w:szCs w:val="24"/>
        </w:rPr>
        <w:t>V</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w:t>
      </w:r>
      <w:r w:rsidR="009554E1">
        <w:rPr>
          <w:rFonts w:ascii="Times New Roman" w:hAnsi="Times New Roman" w:cs="Times New Roman"/>
          <w:sz w:val="24"/>
          <w:szCs w:val="24"/>
        </w:rPr>
        <w:t xml:space="preserve"> Indice du dynamisme des échanges locaux et des besoins financiers qu’ils génèrent, des juifs seraient établis dans la place dans la première moitié du XIV</w:t>
      </w:r>
      <w:r w:rsidR="009554E1" w:rsidRPr="009554E1">
        <w:rPr>
          <w:rFonts w:ascii="Times New Roman" w:hAnsi="Times New Roman" w:cs="Times New Roman"/>
          <w:sz w:val="24"/>
          <w:szCs w:val="24"/>
          <w:vertAlign w:val="superscript"/>
        </w:rPr>
        <w:t>e</w:t>
      </w:r>
      <w:r w:rsidR="009554E1">
        <w:rPr>
          <w:rFonts w:ascii="Times New Roman" w:hAnsi="Times New Roman" w:cs="Times New Roman"/>
          <w:sz w:val="24"/>
          <w:szCs w:val="24"/>
        </w:rPr>
        <w:t xml:space="preserve"> siècle : mention en 1333 de </w:t>
      </w:r>
      <w:r w:rsidR="009554E1" w:rsidRPr="009554E1">
        <w:rPr>
          <w:rFonts w:ascii="Times New Roman" w:hAnsi="Times New Roman" w:cs="Times New Roman"/>
          <w:i/>
          <w:iCs/>
          <w:sz w:val="24"/>
          <w:szCs w:val="24"/>
        </w:rPr>
        <w:t xml:space="preserve">le maison ou li </w:t>
      </w:r>
      <w:proofErr w:type="spellStart"/>
      <w:r w:rsidR="009554E1" w:rsidRPr="009554E1">
        <w:rPr>
          <w:rFonts w:ascii="Times New Roman" w:hAnsi="Times New Roman" w:cs="Times New Roman"/>
          <w:i/>
          <w:iCs/>
          <w:sz w:val="24"/>
          <w:szCs w:val="24"/>
        </w:rPr>
        <w:t>iuwis</w:t>
      </w:r>
      <w:proofErr w:type="spellEnd"/>
      <w:r w:rsidR="009554E1" w:rsidRPr="009554E1">
        <w:rPr>
          <w:rFonts w:ascii="Times New Roman" w:hAnsi="Times New Roman" w:cs="Times New Roman"/>
          <w:i/>
          <w:iCs/>
          <w:sz w:val="24"/>
          <w:szCs w:val="24"/>
        </w:rPr>
        <w:t xml:space="preserve"> </w:t>
      </w:r>
      <w:proofErr w:type="spellStart"/>
      <w:r w:rsidR="009554E1" w:rsidRPr="009554E1">
        <w:rPr>
          <w:rFonts w:ascii="Times New Roman" w:hAnsi="Times New Roman" w:cs="Times New Roman"/>
          <w:i/>
          <w:iCs/>
          <w:sz w:val="24"/>
          <w:szCs w:val="24"/>
        </w:rPr>
        <w:t>demoire</w:t>
      </w:r>
      <w:proofErr w:type="spellEnd"/>
      <w:r w:rsidR="009554E1">
        <w:rPr>
          <w:rFonts w:ascii="Times New Roman" w:hAnsi="Times New Roman" w:cs="Times New Roman"/>
          <w:sz w:val="24"/>
          <w:szCs w:val="24"/>
        </w:rPr>
        <w:t xml:space="preserve">.  </w:t>
      </w:r>
    </w:p>
    <w:p w14:paraId="2170BA63" w14:textId="14CABA97"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 xml:space="preserve">Des artisans du textile et du cuir opèrent dans la bourgade. L’existence d’un moulin à foulon </w:t>
      </w:r>
      <w:r w:rsidR="00721F41">
        <w:rPr>
          <w:rFonts w:ascii="Times New Roman" w:hAnsi="Times New Roman" w:cs="Times New Roman"/>
          <w:sz w:val="24"/>
          <w:szCs w:val="24"/>
        </w:rPr>
        <w:t xml:space="preserve">en </w:t>
      </w:r>
      <w:r w:rsidRPr="007826A0">
        <w:rPr>
          <w:rFonts w:ascii="Times New Roman" w:hAnsi="Times New Roman" w:cs="Times New Roman"/>
          <w:sz w:val="24"/>
          <w:szCs w:val="24"/>
        </w:rPr>
        <w:t xml:space="preserve">1315 atteste l’implantation </w:t>
      </w:r>
      <w:r w:rsidR="004E4273">
        <w:rPr>
          <w:rFonts w:ascii="Times New Roman" w:hAnsi="Times New Roman" w:cs="Times New Roman"/>
          <w:sz w:val="24"/>
          <w:szCs w:val="24"/>
        </w:rPr>
        <w:t xml:space="preserve">relativement </w:t>
      </w:r>
      <w:r w:rsidRPr="007826A0">
        <w:rPr>
          <w:rFonts w:ascii="Times New Roman" w:hAnsi="Times New Roman" w:cs="Times New Roman"/>
          <w:sz w:val="24"/>
          <w:szCs w:val="24"/>
        </w:rPr>
        <w:t xml:space="preserve">ancienne de travailleurs de la laine à La Roche ou aux environs plus ou moins immédiats. Un métier local des drapiers </w:t>
      </w:r>
      <w:r w:rsidR="009554E1">
        <w:rPr>
          <w:rFonts w:ascii="Times New Roman" w:hAnsi="Times New Roman" w:cs="Times New Roman"/>
          <w:sz w:val="24"/>
          <w:szCs w:val="24"/>
        </w:rPr>
        <w:t xml:space="preserve">et tisserands </w:t>
      </w:r>
      <w:r w:rsidRPr="007826A0">
        <w:rPr>
          <w:rFonts w:ascii="Times New Roman" w:hAnsi="Times New Roman" w:cs="Times New Roman"/>
          <w:sz w:val="24"/>
          <w:szCs w:val="24"/>
        </w:rPr>
        <w:t>apparaît dans les textes en 1510. Des travailleurs du cuir sont présents dès la première moitié du XIV</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et tout au long du XV</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Aux dires de leurs homologues marchois, les cordonniers et tanneurs </w:t>
      </w:r>
      <w:r w:rsidR="009554E1">
        <w:rPr>
          <w:rFonts w:ascii="Times New Roman" w:hAnsi="Times New Roman" w:cs="Times New Roman"/>
          <w:sz w:val="24"/>
          <w:szCs w:val="24"/>
        </w:rPr>
        <w:t xml:space="preserve">jouissent de </w:t>
      </w:r>
      <w:r w:rsidRPr="007826A0">
        <w:rPr>
          <w:rFonts w:ascii="Times New Roman" w:hAnsi="Times New Roman" w:cs="Times New Roman"/>
          <w:sz w:val="24"/>
          <w:szCs w:val="24"/>
        </w:rPr>
        <w:t>privilèges avant 1583. Onze ans plus tard, une ordonnance du mayeur et des échevins réglemente le commerce aux jours de foire. Ce</w:t>
      </w:r>
      <w:r w:rsidR="004E4273">
        <w:rPr>
          <w:rFonts w:ascii="Times New Roman" w:hAnsi="Times New Roman" w:cs="Times New Roman"/>
          <w:sz w:val="24"/>
          <w:szCs w:val="24"/>
        </w:rPr>
        <w:t xml:space="preserve"> secteur </w:t>
      </w:r>
      <w:r w:rsidRPr="007826A0">
        <w:rPr>
          <w:rFonts w:ascii="Times New Roman" w:hAnsi="Times New Roman" w:cs="Times New Roman"/>
          <w:sz w:val="24"/>
          <w:szCs w:val="24"/>
        </w:rPr>
        <w:t>artisanal</w:t>
      </w:r>
      <w:r w:rsidR="009554E1">
        <w:rPr>
          <w:rFonts w:ascii="Times New Roman" w:hAnsi="Times New Roman" w:cs="Times New Roman"/>
          <w:sz w:val="24"/>
          <w:szCs w:val="24"/>
        </w:rPr>
        <w:t xml:space="preserve"> se maintiendra j</w:t>
      </w:r>
      <w:r w:rsidRPr="007826A0">
        <w:rPr>
          <w:rFonts w:ascii="Times New Roman" w:hAnsi="Times New Roman" w:cs="Times New Roman"/>
          <w:sz w:val="24"/>
          <w:szCs w:val="24"/>
        </w:rPr>
        <w:t>usqu’au milieu du XX</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w:t>
      </w:r>
    </w:p>
    <w:p w14:paraId="7CAB1D03" w14:textId="2BEB09DD" w:rsidR="000B2C9B" w:rsidRPr="007826A0"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On notera que, en dépit d’un développement non négligeable, La Roche n’a longtemps possédé qu’une simple chapelle. Certes, avant le XVI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celle-ci </w:t>
      </w:r>
      <w:r w:rsidR="009554E1">
        <w:rPr>
          <w:rFonts w:ascii="Times New Roman" w:hAnsi="Times New Roman" w:cs="Times New Roman"/>
          <w:sz w:val="24"/>
          <w:szCs w:val="24"/>
        </w:rPr>
        <w:t xml:space="preserve">est </w:t>
      </w:r>
      <w:r w:rsidRPr="007826A0">
        <w:rPr>
          <w:rFonts w:ascii="Times New Roman" w:hAnsi="Times New Roman" w:cs="Times New Roman"/>
          <w:sz w:val="24"/>
          <w:szCs w:val="24"/>
        </w:rPr>
        <w:t xml:space="preserve">séparée de l’église paroissiale d’Ortho au titre de vicariat perpétuel. La situation </w:t>
      </w:r>
      <w:r w:rsidR="004E4273">
        <w:rPr>
          <w:rFonts w:ascii="Times New Roman" w:hAnsi="Times New Roman" w:cs="Times New Roman"/>
          <w:sz w:val="24"/>
          <w:szCs w:val="24"/>
        </w:rPr>
        <w:t xml:space="preserve">perdurera </w:t>
      </w:r>
      <w:r w:rsidRPr="007826A0">
        <w:rPr>
          <w:rFonts w:ascii="Times New Roman" w:hAnsi="Times New Roman" w:cs="Times New Roman"/>
          <w:sz w:val="24"/>
          <w:szCs w:val="24"/>
        </w:rPr>
        <w:t>jusqu’à la fin du XVIII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w:t>
      </w:r>
    </w:p>
    <w:p w14:paraId="4B84ED02" w14:textId="77777777" w:rsidR="000B2C9B" w:rsidRPr="007826A0" w:rsidRDefault="000B2C9B" w:rsidP="000B2C9B">
      <w:pPr>
        <w:jc w:val="center"/>
        <w:rPr>
          <w:rFonts w:ascii="Times New Roman" w:hAnsi="Times New Roman" w:cs="Times New Roman"/>
          <w:sz w:val="24"/>
          <w:szCs w:val="24"/>
        </w:rPr>
      </w:pPr>
      <w:r w:rsidRPr="007826A0">
        <w:rPr>
          <w:rFonts w:ascii="Times New Roman" w:hAnsi="Times New Roman" w:cs="Times New Roman"/>
          <w:sz w:val="24"/>
          <w:szCs w:val="24"/>
        </w:rPr>
        <w:t>*</w:t>
      </w:r>
    </w:p>
    <w:p w14:paraId="0D581F04" w14:textId="08368FB8" w:rsidR="002901CB" w:rsidRPr="00286C87" w:rsidRDefault="000B2C9B" w:rsidP="000B2C9B">
      <w:pPr>
        <w:jc w:val="both"/>
        <w:rPr>
          <w:rFonts w:ascii="Times New Roman" w:hAnsi="Times New Roman" w:cs="Times New Roman"/>
          <w:sz w:val="24"/>
          <w:szCs w:val="24"/>
        </w:rPr>
      </w:pPr>
      <w:r w:rsidRPr="007826A0">
        <w:rPr>
          <w:rFonts w:ascii="Times New Roman" w:hAnsi="Times New Roman" w:cs="Times New Roman"/>
          <w:sz w:val="24"/>
          <w:szCs w:val="24"/>
        </w:rPr>
        <w:t>Éphémère capitale d’un comté, absorbé dès la fin du XII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dans le patrimoine luxembourgeois, La Roche a fièrement gardé un impressionnant château, dont de belles séries comptables permettent de suivre, du début du XVI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siècle au milieu du XVII</w:t>
      </w:r>
      <w:r w:rsidRPr="007826A0">
        <w:rPr>
          <w:rFonts w:ascii="Times New Roman" w:hAnsi="Times New Roman" w:cs="Times New Roman"/>
          <w:sz w:val="24"/>
          <w:szCs w:val="24"/>
          <w:vertAlign w:val="superscript"/>
        </w:rPr>
        <w:t>e</w:t>
      </w:r>
      <w:r w:rsidRPr="007826A0">
        <w:rPr>
          <w:rFonts w:ascii="Times New Roman" w:hAnsi="Times New Roman" w:cs="Times New Roman"/>
          <w:sz w:val="24"/>
          <w:szCs w:val="24"/>
        </w:rPr>
        <w:t xml:space="preserve">, la lutte incessante des autorités et de leurs officiers contre les outrages du temps et les intempéries, ainsi que les aménagements apportés au système de défense. Depuis 1976, ce témoignage exceptionnel du passé médiéval ardennais et luxembourgeois est classé monument historique. </w:t>
      </w:r>
      <w:r w:rsidR="00286C87">
        <w:rPr>
          <w:rFonts w:ascii="Times New Roman" w:hAnsi="Times New Roman" w:cs="Times New Roman"/>
          <w:sz w:val="24"/>
          <w:szCs w:val="24"/>
        </w:rPr>
        <w:t xml:space="preserve">Le </w:t>
      </w:r>
      <w:r w:rsidRPr="007826A0">
        <w:rPr>
          <w:rFonts w:ascii="Times New Roman" w:hAnsi="Times New Roman" w:cs="Times New Roman"/>
          <w:sz w:val="24"/>
          <w:szCs w:val="24"/>
        </w:rPr>
        <w:t>château ne peut être séparé de la localité qui, peu à peu, s’est développée à ses pieds, au carrefour d’itinéraires importants, dont l</w:t>
      </w:r>
      <w:r w:rsidR="00286C87">
        <w:rPr>
          <w:rFonts w:ascii="Times New Roman" w:hAnsi="Times New Roman" w:cs="Times New Roman"/>
          <w:sz w:val="24"/>
          <w:szCs w:val="24"/>
        </w:rPr>
        <w:t xml:space="preserve">a route </w:t>
      </w:r>
      <w:r w:rsidRPr="007826A0">
        <w:rPr>
          <w:rFonts w:ascii="Times New Roman" w:hAnsi="Times New Roman" w:cs="Times New Roman"/>
          <w:sz w:val="24"/>
          <w:szCs w:val="24"/>
        </w:rPr>
        <w:t>Flandre-Italie qui connut des décennies de dense fréquentation. Des échanges commerciaux, alimentés notamment par des productions locales, ont contribué au dynamisme du lieu et conféré à celui-ci une place toute particulière parmi les villes d’Ardenne. Les hasards de l’histoire, de douloureux événements encore relativement proches, privent malheureusement l’actuelle dynamique et attrayante cité touristique de témoignages monumentaux, civils et religieux,</w:t>
      </w:r>
      <w:r w:rsidR="00286C87">
        <w:rPr>
          <w:rFonts w:ascii="Times New Roman" w:hAnsi="Times New Roman" w:cs="Times New Roman"/>
          <w:sz w:val="24"/>
          <w:szCs w:val="24"/>
        </w:rPr>
        <w:t xml:space="preserve"> </w:t>
      </w:r>
      <w:r w:rsidR="009554E1">
        <w:rPr>
          <w:rFonts w:ascii="Times New Roman" w:hAnsi="Times New Roman" w:cs="Times New Roman"/>
          <w:sz w:val="24"/>
          <w:szCs w:val="24"/>
        </w:rPr>
        <w:t xml:space="preserve">de </w:t>
      </w:r>
      <w:r w:rsidR="007B5B61" w:rsidRPr="007826A0">
        <w:rPr>
          <w:rFonts w:ascii="Times New Roman" w:hAnsi="Times New Roman" w:cs="Times New Roman"/>
          <w:sz w:val="24"/>
          <w:szCs w:val="24"/>
        </w:rPr>
        <w:t>son riche passé.</w:t>
      </w:r>
      <w:r w:rsidR="0060682A" w:rsidRPr="007826A0">
        <w:rPr>
          <w:rFonts w:ascii="Times New Roman" w:hAnsi="Times New Roman" w:cs="Times New Roman"/>
          <w:sz w:val="24"/>
          <w:szCs w:val="24"/>
          <w:vertAlign w:val="superscript"/>
        </w:rPr>
        <w:t xml:space="preserve"> </w:t>
      </w:r>
    </w:p>
    <w:p w14:paraId="138B33B3" w14:textId="77777777" w:rsidR="002901CB" w:rsidRDefault="002901CB" w:rsidP="000B2C9B">
      <w:pPr>
        <w:jc w:val="both"/>
        <w:rPr>
          <w:rFonts w:ascii="Times New Roman" w:hAnsi="Times New Roman" w:cs="Times New Roman"/>
          <w:sz w:val="24"/>
          <w:szCs w:val="24"/>
          <w:vertAlign w:val="superscript"/>
        </w:rPr>
      </w:pPr>
    </w:p>
    <w:p w14:paraId="0D1AF02A" w14:textId="5179FAFE" w:rsidR="002901CB" w:rsidRDefault="002901CB" w:rsidP="000B2C9B">
      <w:pPr>
        <w:jc w:val="both"/>
        <w:rPr>
          <w:rFonts w:ascii="Times New Roman" w:hAnsi="Times New Roman" w:cs="Times New Roman"/>
          <w:sz w:val="24"/>
          <w:szCs w:val="24"/>
        </w:rPr>
      </w:pPr>
      <w:r w:rsidRPr="002901CB">
        <w:rPr>
          <w:rFonts w:ascii="Times New Roman" w:hAnsi="Times New Roman" w:cs="Times New Roman"/>
          <w:sz w:val="24"/>
          <w:szCs w:val="24"/>
        </w:rPr>
        <w:t>Orientation bibliographique</w:t>
      </w:r>
    </w:p>
    <w:p w14:paraId="4F9ED596" w14:textId="054CFB3C" w:rsidR="00756F88" w:rsidRPr="00230B3A" w:rsidRDefault="00F77E6F" w:rsidP="000B2C9B">
      <w:pPr>
        <w:jc w:val="both"/>
        <w:rPr>
          <w:rFonts w:ascii="Times New Roman" w:hAnsi="Times New Roman" w:cs="Times New Roman"/>
          <w:sz w:val="20"/>
          <w:szCs w:val="20"/>
        </w:rPr>
      </w:pPr>
      <w:r>
        <w:rPr>
          <w:rFonts w:ascii="Times New Roman" w:hAnsi="Times New Roman" w:cs="Times New Roman"/>
          <w:sz w:val="20"/>
          <w:szCs w:val="20"/>
        </w:rPr>
        <w:t xml:space="preserve">Jean-Michel </w:t>
      </w:r>
      <w:proofErr w:type="spellStart"/>
      <w:r w:rsidRPr="00F77E6F">
        <w:rPr>
          <w:rFonts w:ascii="Times New Roman" w:hAnsi="Times New Roman" w:cs="Times New Roman"/>
          <w:smallCaps/>
          <w:sz w:val="20"/>
          <w:szCs w:val="20"/>
        </w:rPr>
        <w:t>Bodelet</w:t>
      </w:r>
      <w:proofErr w:type="spellEnd"/>
      <w:r>
        <w:rPr>
          <w:rFonts w:ascii="Times New Roman" w:hAnsi="Times New Roman" w:cs="Times New Roman"/>
          <w:sz w:val="20"/>
          <w:szCs w:val="20"/>
        </w:rPr>
        <w:t xml:space="preserve">, « La charte d’affranchissement : La Roche s’entoure de murailles », dans </w:t>
      </w:r>
      <w:r>
        <w:rPr>
          <w:rFonts w:ascii="Times New Roman" w:hAnsi="Times New Roman" w:cs="Times New Roman"/>
          <w:i/>
          <w:iCs/>
          <w:sz w:val="20"/>
          <w:szCs w:val="20"/>
        </w:rPr>
        <w:t>La Roche-en-Ardenne. 1331-2006. 675</w:t>
      </w:r>
      <w:r w:rsidRPr="00F77E6F">
        <w:rPr>
          <w:rFonts w:ascii="Times New Roman" w:hAnsi="Times New Roman" w:cs="Times New Roman"/>
          <w:i/>
          <w:iCs/>
          <w:sz w:val="20"/>
          <w:szCs w:val="20"/>
          <w:vertAlign w:val="superscript"/>
        </w:rPr>
        <w:t>e</w:t>
      </w:r>
      <w:r>
        <w:rPr>
          <w:rFonts w:ascii="Times New Roman" w:hAnsi="Times New Roman" w:cs="Times New Roman"/>
          <w:i/>
          <w:iCs/>
          <w:sz w:val="20"/>
          <w:szCs w:val="20"/>
        </w:rPr>
        <w:t xml:space="preserve"> anniversaire de la confirmation des franchises de la ville, </w:t>
      </w:r>
      <w:r>
        <w:rPr>
          <w:rFonts w:ascii="Times New Roman" w:hAnsi="Times New Roman" w:cs="Times New Roman"/>
          <w:sz w:val="20"/>
          <w:szCs w:val="20"/>
        </w:rPr>
        <w:t>La Roche, 2006, p. 7-15 ; Amand</w:t>
      </w:r>
      <w:r w:rsidR="00756F88" w:rsidRPr="00230B3A">
        <w:rPr>
          <w:rFonts w:ascii="Times New Roman" w:hAnsi="Times New Roman" w:cs="Times New Roman"/>
          <w:sz w:val="20"/>
          <w:szCs w:val="20"/>
        </w:rPr>
        <w:t xml:space="preserve"> </w:t>
      </w:r>
      <w:r w:rsidR="00756F88" w:rsidRPr="00230B3A">
        <w:rPr>
          <w:rFonts w:ascii="Times New Roman" w:hAnsi="Times New Roman" w:cs="Times New Roman"/>
          <w:smallCaps/>
          <w:sz w:val="20"/>
          <w:szCs w:val="20"/>
        </w:rPr>
        <w:t>de Leuze</w:t>
      </w:r>
      <w:r w:rsidR="00756F88" w:rsidRPr="00230B3A">
        <w:rPr>
          <w:rFonts w:ascii="Times New Roman" w:hAnsi="Times New Roman" w:cs="Times New Roman"/>
          <w:sz w:val="20"/>
          <w:szCs w:val="20"/>
        </w:rPr>
        <w:t xml:space="preserve">, </w:t>
      </w:r>
      <w:r w:rsidR="00756F88" w:rsidRPr="00230B3A">
        <w:rPr>
          <w:rFonts w:ascii="Times New Roman" w:hAnsi="Times New Roman" w:cs="Times New Roman"/>
          <w:i/>
          <w:iCs/>
          <w:sz w:val="20"/>
          <w:szCs w:val="20"/>
        </w:rPr>
        <w:t>Laroche et son comté</w:t>
      </w:r>
      <w:r w:rsidR="00756F88" w:rsidRPr="00230B3A">
        <w:rPr>
          <w:rFonts w:ascii="Times New Roman" w:hAnsi="Times New Roman" w:cs="Times New Roman"/>
          <w:sz w:val="20"/>
          <w:szCs w:val="20"/>
        </w:rPr>
        <w:t>, 4</w:t>
      </w:r>
      <w:r w:rsidR="00756F88" w:rsidRPr="00230B3A">
        <w:rPr>
          <w:rFonts w:ascii="Times New Roman" w:hAnsi="Times New Roman" w:cs="Times New Roman"/>
          <w:sz w:val="20"/>
          <w:szCs w:val="20"/>
          <w:vertAlign w:val="superscript"/>
        </w:rPr>
        <w:t>e</w:t>
      </w:r>
      <w:r w:rsidR="00756F88" w:rsidRPr="00230B3A">
        <w:rPr>
          <w:rFonts w:ascii="Times New Roman" w:hAnsi="Times New Roman" w:cs="Times New Roman"/>
          <w:sz w:val="20"/>
          <w:szCs w:val="20"/>
        </w:rPr>
        <w:t xml:space="preserve"> éd., Namur, 1907 ; Léon </w:t>
      </w:r>
      <w:r w:rsidR="00756F88" w:rsidRPr="00230B3A">
        <w:rPr>
          <w:rFonts w:ascii="Times New Roman" w:hAnsi="Times New Roman" w:cs="Times New Roman"/>
          <w:smallCaps/>
          <w:sz w:val="20"/>
          <w:szCs w:val="20"/>
        </w:rPr>
        <w:t>Marquet</w:t>
      </w:r>
      <w:r w:rsidR="00756F88" w:rsidRPr="00230B3A">
        <w:rPr>
          <w:rFonts w:ascii="Times New Roman" w:hAnsi="Times New Roman" w:cs="Times New Roman"/>
          <w:sz w:val="20"/>
          <w:szCs w:val="20"/>
        </w:rPr>
        <w:t>,</w:t>
      </w:r>
      <w:r w:rsidR="00230B3A" w:rsidRPr="00230B3A">
        <w:rPr>
          <w:rFonts w:ascii="Times New Roman" w:hAnsi="Times New Roman" w:cs="Times New Roman"/>
          <w:sz w:val="20"/>
          <w:szCs w:val="20"/>
        </w:rPr>
        <w:t xml:space="preserve"> </w:t>
      </w:r>
      <w:r w:rsidR="00230B3A" w:rsidRPr="00230B3A">
        <w:rPr>
          <w:rFonts w:ascii="Times New Roman" w:hAnsi="Times New Roman" w:cs="Times New Roman"/>
          <w:i/>
          <w:iCs/>
          <w:sz w:val="20"/>
          <w:szCs w:val="20"/>
        </w:rPr>
        <w:t xml:space="preserve">Le château féodal de la Roche-en-Ardenne. Origine et histoire architecturale de la forteresse rochoise, </w:t>
      </w:r>
      <w:r w:rsidR="00230B3A" w:rsidRPr="00230B3A">
        <w:rPr>
          <w:rFonts w:ascii="Times New Roman" w:hAnsi="Times New Roman" w:cs="Times New Roman"/>
          <w:sz w:val="20"/>
          <w:szCs w:val="20"/>
        </w:rPr>
        <w:t xml:space="preserve">Verviers, 1993 ; </w:t>
      </w:r>
      <w:r w:rsidR="00230B3A" w:rsidRPr="00230B3A">
        <w:rPr>
          <w:rFonts w:ascii="Times New Roman" w:hAnsi="Times New Roman" w:cs="Times New Roman"/>
          <w:smallCaps/>
          <w:sz w:val="20"/>
          <w:szCs w:val="20"/>
        </w:rPr>
        <w:t xml:space="preserve">Id., </w:t>
      </w:r>
      <w:r w:rsidR="00756F88" w:rsidRPr="00230B3A">
        <w:rPr>
          <w:rFonts w:ascii="Times New Roman" w:hAnsi="Times New Roman" w:cs="Times New Roman"/>
          <w:sz w:val="20"/>
          <w:szCs w:val="20"/>
        </w:rPr>
        <w:t xml:space="preserve">« La voirie ancienne et le pont de La Roche-en-Ardenne », </w:t>
      </w:r>
      <w:r w:rsidR="00756F88" w:rsidRPr="00230B3A">
        <w:rPr>
          <w:rFonts w:ascii="Times New Roman" w:hAnsi="Times New Roman" w:cs="Times New Roman"/>
          <w:i/>
          <w:iCs/>
          <w:sz w:val="20"/>
          <w:szCs w:val="20"/>
        </w:rPr>
        <w:t xml:space="preserve">Bulletin trimestriel de l’Institut archéologique du Luxembourg, </w:t>
      </w:r>
      <w:r w:rsidR="00756F88" w:rsidRPr="00230B3A">
        <w:rPr>
          <w:rFonts w:ascii="Times New Roman" w:hAnsi="Times New Roman" w:cs="Times New Roman"/>
          <w:sz w:val="20"/>
          <w:szCs w:val="20"/>
        </w:rPr>
        <w:t>80 (2004),</w:t>
      </w:r>
      <w:r w:rsidR="00756F88" w:rsidRPr="00230B3A">
        <w:rPr>
          <w:rFonts w:ascii="Times New Roman" w:hAnsi="Times New Roman" w:cs="Times New Roman"/>
          <w:i/>
          <w:iCs/>
          <w:sz w:val="20"/>
          <w:szCs w:val="20"/>
        </w:rPr>
        <w:t xml:space="preserve"> </w:t>
      </w:r>
      <w:r w:rsidR="00756F88" w:rsidRPr="00230B3A">
        <w:rPr>
          <w:rFonts w:ascii="Times New Roman" w:hAnsi="Times New Roman" w:cs="Times New Roman"/>
          <w:sz w:val="20"/>
          <w:szCs w:val="20"/>
        </w:rPr>
        <w:t xml:space="preserve">p. 19-44 ; Roger </w:t>
      </w:r>
      <w:r w:rsidR="00756F88" w:rsidRPr="00230B3A">
        <w:rPr>
          <w:rFonts w:ascii="Times New Roman" w:hAnsi="Times New Roman" w:cs="Times New Roman"/>
          <w:smallCaps/>
          <w:sz w:val="20"/>
          <w:szCs w:val="20"/>
        </w:rPr>
        <w:t xml:space="preserve">Petit, </w:t>
      </w:r>
      <w:r w:rsidR="00756F88" w:rsidRPr="00230B3A">
        <w:rPr>
          <w:rFonts w:ascii="Times New Roman" w:hAnsi="Times New Roman" w:cs="Times New Roman"/>
          <w:sz w:val="20"/>
          <w:szCs w:val="20"/>
        </w:rPr>
        <w:t>« Aux origines</w:t>
      </w:r>
      <w:r w:rsidR="00756F88" w:rsidRPr="00230B3A">
        <w:rPr>
          <w:rFonts w:ascii="Times New Roman" w:hAnsi="Times New Roman" w:cs="Times New Roman"/>
          <w:smallCaps/>
          <w:sz w:val="20"/>
          <w:szCs w:val="20"/>
        </w:rPr>
        <w:t xml:space="preserve"> </w:t>
      </w:r>
      <w:r w:rsidR="00756F88" w:rsidRPr="00230B3A">
        <w:rPr>
          <w:rFonts w:ascii="Times New Roman" w:hAnsi="Times New Roman" w:cs="Times New Roman"/>
          <w:sz w:val="20"/>
          <w:szCs w:val="20"/>
        </w:rPr>
        <w:t xml:space="preserve">de l’enregistrement. Les plus anciennes ‘œuvres de loi’ de La Roche-en-Ardenne (1317-1371) », </w:t>
      </w:r>
      <w:r w:rsidR="00756F88" w:rsidRPr="00230B3A">
        <w:rPr>
          <w:rFonts w:ascii="Times New Roman" w:hAnsi="Times New Roman" w:cs="Times New Roman"/>
          <w:i/>
          <w:iCs/>
          <w:sz w:val="20"/>
          <w:szCs w:val="20"/>
        </w:rPr>
        <w:t>Bulletin de la Commission royale pour la publication des anciennes lois et ordonna</w:t>
      </w:r>
      <w:r w:rsidR="002807AC" w:rsidRPr="00230B3A">
        <w:rPr>
          <w:rFonts w:ascii="Times New Roman" w:hAnsi="Times New Roman" w:cs="Times New Roman"/>
          <w:i/>
          <w:iCs/>
          <w:sz w:val="20"/>
          <w:szCs w:val="20"/>
        </w:rPr>
        <w:t>n</w:t>
      </w:r>
      <w:r w:rsidR="00756F88" w:rsidRPr="00230B3A">
        <w:rPr>
          <w:rFonts w:ascii="Times New Roman" w:hAnsi="Times New Roman" w:cs="Times New Roman"/>
          <w:i/>
          <w:iCs/>
          <w:sz w:val="20"/>
          <w:szCs w:val="20"/>
        </w:rPr>
        <w:t xml:space="preserve">ces de </w:t>
      </w:r>
      <w:r w:rsidR="002807AC" w:rsidRPr="00230B3A">
        <w:rPr>
          <w:rFonts w:ascii="Times New Roman" w:hAnsi="Times New Roman" w:cs="Times New Roman"/>
          <w:i/>
          <w:iCs/>
          <w:sz w:val="20"/>
          <w:szCs w:val="20"/>
        </w:rPr>
        <w:t>Belgique</w:t>
      </w:r>
      <w:r w:rsidR="002807AC" w:rsidRPr="00230B3A">
        <w:rPr>
          <w:rFonts w:ascii="Times New Roman" w:hAnsi="Times New Roman" w:cs="Times New Roman"/>
          <w:sz w:val="20"/>
          <w:szCs w:val="20"/>
        </w:rPr>
        <w:t xml:space="preserve">, </w:t>
      </w:r>
      <w:r w:rsidR="00756F88" w:rsidRPr="00230B3A">
        <w:rPr>
          <w:rFonts w:ascii="Times New Roman" w:hAnsi="Times New Roman" w:cs="Times New Roman"/>
          <w:sz w:val="20"/>
          <w:szCs w:val="20"/>
        </w:rPr>
        <w:t xml:space="preserve">27 </w:t>
      </w:r>
      <w:r w:rsidR="002807AC" w:rsidRPr="00230B3A">
        <w:rPr>
          <w:rFonts w:ascii="Times New Roman" w:hAnsi="Times New Roman" w:cs="Times New Roman"/>
          <w:sz w:val="20"/>
          <w:szCs w:val="20"/>
        </w:rPr>
        <w:t>(</w:t>
      </w:r>
      <w:r w:rsidR="00756F88" w:rsidRPr="00230B3A">
        <w:rPr>
          <w:rFonts w:ascii="Times New Roman" w:hAnsi="Times New Roman" w:cs="Times New Roman"/>
          <w:sz w:val="20"/>
          <w:szCs w:val="20"/>
        </w:rPr>
        <w:t>1975-76</w:t>
      </w:r>
      <w:r w:rsidR="002807AC" w:rsidRPr="00230B3A">
        <w:rPr>
          <w:rFonts w:ascii="Times New Roman" w:hAnsi="Times New Roman" w:cs="Times New Roman"/>
          <w:sz w:val="20"/>
          <w:szCs w:val="20"/>
        </w:rPr>
        <w:t xml:space="preserve">), p. </w:t>
      </w:r>
      <w:r w:rsidR="0089708F" w:rsidRPr="00230B3A">
        <w:rPr>
          <w:rFonts w:ascii="Times New Roman" w:hAnsi="Times New Roman" w:cs="Times New Roman"/>
          <w:sz w:val="20"/>
          <w:szCs w:val="20"/>
        </w:rPr>
        <w:t>47-112</w:t>
      </w:r>
      <w:r w:rsidR="002807AC" w:rsidRPr="00230B3A">
        <w:rPr>
          <w:rFonts w:ascii="Times New Roman" w:hAnsi="Times New Roman" w:cs="Times New Roman"/>
          <w:sz w:val="20"/>
          <w:szCs w:val="20"/>
        </w:rPr>
        <w:t xml:space="preserve"> ; </w:t>
      </w:r>
      <w:r w:rsidR="002807AC" w:rsidRPr="00230B3A">
        <w:rPr>
          <w:rFonts w:ascii="Times New Roman" w:hAnsi="Times New Roman" w:cs="Times New Roman"/>
          <w:smallCaps/>
          <w:sz w:val="20"/>
          <w:szCs w:val="20"/>
        </w:rPr>
        <w:t xml:space="preserve">Id., </w:t>
      </w:r>
      <w:r w:rsidR="002807AC" w:rsidRPr="00230B3A">
        <w:rPr>
          <w:rFonts w:ascii="Times New Roman" w:hAnsi="Times New Roman" w:cs="Times New Roman"/>
          <w:sz w:val="20"/>
          <w:szCs w:val="20"/>
        </w:rPr>
        <w:t xml:space="preserve">« L’attribution d’un sceau à la ville de La Roche-en-Ardenne en 1407 », </w:t>
      </w:r>
      <w:r w:rsidR="002807AC" w:rsidRPr="00230B3A">
        <w:rPr>
          <w:rFonts w:ascii="Times New Roman" w:hAnsi="Times New Roman" w:cs="Times New Roman"/>
          <w:i/>
          <w:iCs/>
          <w:sz w:val="20"/>
          <w:szCs w:val="20"/>
        </w:rPr>
        <w:t>Annales de l’Institut archéologique du Luxembourg</w:t>
      </w:r>
      <w:r w:rsidR="002807AC" w:rsidRPr="00230B3A">
        <w:rPr>
          <w:rFonts w:ascii="Times New Roman" w:hAnsi="Times New Roman" w:cs="Times New Roman"/>
          <w:sz w:val="20"/>
          <w:szCs w:val="20"/>
        </w:rPr>
        <w:t xml:space="preserve">, 106-107 (1975-76), p. 183-195 ; </w:t>
      </w:r>
      <w:r w:rsidR="00756F88" w:rsidRPr="00230B3A">
        <w:rPr>
          <w:rFonts w:ascii="Times New Roman" w:hAnsi="Times New Roman" w:cs="Times New Roman"/>
          <w:smallCaps/>
          <w:sz w:val="20"/>
          <w:szCs w:val="20"/>
        </w:rPr>
        <w:t xml:space="preserve">Id., </w:t>
      </w:r>
      <w:r w:rsidR="00756F88" w:rsidRPr="00230B3A">
        <w:rPr>
          <w:rFonts w:ascii="Times New Roman" w:hAnsi="Times New Roman" w:cs="Times New Roman"/>
          <w:sz w:val="20"/>
          <w:szCs w:val="20"/>
        </w:rPr>
        <w:t>« L’extension du droit de bourgeoisie de La Roche au XV</w:t>
      </w:r>
      <w:r w:rsidR="00756F88" w:rsidRPr="00230B3A">
        <w:rPr>
          <w:rFonts w:ascii="Times New Roman" w:hAnsi="Times New Roman" w:cs="Times New Roman"/>
          <w:sz w:val="20"/>
          <w:szCs w:val="20"/>
          <w:vertAlign w:val="superscript"/>
        </w:rPr>
        <w:t>e</w:t>
      </w:r>
      <w:r w:rsidR="00756F88" w:rsidRPr="00230B3A">
        <w:rPr>
          <w:rFonts w:ascii="Times New Roman" w:hAnsi="Times New Roman" w:cs="Times New Roman"/>
          <w:sz w:val="20"/>
          <w:szCs w:val="20"/>
        </w:rPr>
        <w:t xml:space="preserve"> siècle », dans </w:t>
      </w:r>
      <w:r w:rsidR="00756F88" w:rsidRPr="00230B3A">
        <w:rPr>
          <w:rFonts w:ascii="Times New Roman" w:hAnsi="Times New Roman" w:cs="Times New Roman"/>
          <w:i/>
          <w:iCs/>
          <w:sz w:val="20"/>
          <w:szCs w:val="20"/>
        </w:rPr>
        <w:t xml:space="preserve">Album Carlos Wyffels offert par ses collaborateurs scientifiques, </w:t>
      </w:r>
      <w:r w:rsidR="00756F88" w:rsidRPr="00230B3A">
        <w:rPr>
          <w:rFonts w:ascii="Times New Roman" w:hAnsi="Times New Roman" w:cs="Times New Roman"/>
          <w:sz w:val="20"/>
          <w:szCs w:val="20"/>
        </w:rPr>
        <w:t>Bruxelles, 1987,</w:t>
      </w:r>
      <w:r w:rsidR="00756F88" w:rsidRPr="00230B3A">
        <w:rPr>
          <w:rFonts w:ascii="Times New Roman" w:hAnsi="Times New Roman" w:cs="Times New Roman"/>
          <w:i/>
          <w:iCs/>
          <w:sz w:val="20"/>
          <w:szCs w:val="20"/>
        </w:rPr>
        <w:t xml:space="preserve"> </w:t>
      </w:r>
      <w:r w:rsidR="00756F88" w:rsidRPr="00230B3A">
        <w:rPr>
          <w:rFonts w:ascii="Times New Roman" w:hAnsi="Times New Roman" w:cs="Times New Roman"/>
          <w:sz w:val="20"/>
          <w:szCs w:val="20"/>
        </w:rPr>
        <w:t xml:space="preserve">p. 383-394 ; </w:t>
      </w:r>
      <w:r w:rsidR="002807AC" w:rsidRPr="00230B3A">
        <w:rPr>
          <w:rFonts w:ascii="Times New Roman" w:hAnsi="Times New Roman" w:cs="Times New Roman"/>
          <w:sz w:val="20"/>
          <w:szCs w:val="20"/>
        </w:rPr>
        <w:t xml:space="preserve">Paul </w:t>
      </w:r>
      <w:proofErr w:type="spellStart"/>
      <w:r w:rsidR="002807AC" w:rsidRPr="00230B3A">
        <w:rPr>
          <w:rFonts w:ascii="Times New Roman" w:hAnsi="Times New Roman" w:cs="Times New Roman"/>
          <w:smallCaps/>
          <w:sz w:val="20"/>
          <w:szCs w:val="20"/>
        </w:rPr>
        <w:t>Wynants</w:t>
      </w:r>
      <w:proofErr w:type="spellEnd"/>
      <w:r w:rsidR="002807AC" w:rsidRPr="00230B3A">
        <w:rPr>
          <w:rFonts w:ascii="Times New Roman" w:hAnsi="Times New Roman" w:cs="Times New Roman"/>
          <w:i/>
          <w:iCs/>
          <w:sz w:val="20"/>
          <w:szCs w:val="20"/>
        </w:rPr>
        <w:t>, Le Pays duché de Luxembourg et comté de Chiny vers 1525</w:t>
      </w:r>
      <w:r w:rsidR="002807AC" w:rsidRPr="00230B3A">
        <w:rPr>
          <w:rFonts w:ascii="Times New Roman" w:hAnsi="Times New Roman" w:cs="Times New Roman"/>
          <w:sz w:val="20"/>
          <w:szCs w:val="20"/>
        </w:rPr>
        <w:t xml:space="preserve">, Namur, 1983 (Répertoires Meuse-Moselle, 10) ; </w:t>
      </w:r>
      <w:r w:rsidR="00230B3A" w:rsidRPr="00230B3A">
        <w:rPr>
          <w:rFonts w:ascii="Times New Roman" w:hAnsi="Times New Roman" w:cs="Times New Roman"/>
          <w:smallCaps/>
          <w:sz w:val="20"/>
          <w:szCs w:val="20"/>
        </w:rPr>
        <w:t xml:space="preserve">Id. </w:t>
      </w:r>
      <w:r w:rsidR="00230B3A" w:rsidRPr="00230B3A">
        <w:rPr>
          <w:rFonts w:ascii="Times New Roman" w:hAnsi="Times New Roman" w:cs="Times New Roman"/>
          <w:sz w:val="20"/>
          <w:szCs w:val="20"/>
        </w:rPr>
        <w:t>et Jean-Marie</w:t>
      </w:r>
      <w:r w:rsidR="00230B3A" w:rsidRPr="00230B3A">
        <w:rPr>
          <w:rFonts w:ascii="Times New Roman" w:hAnsi="Times New Roman" w:cs="Times New Roman"/>
          <w:smallCaps/>
          <w:sz w:val="20"/>
          <w:szCs w:val="20"/>
        </w:rPr>
        <w:t xml:space="preserve"> Collignon</w:t>
      </w:r>
      <w:r w:rsidR="00230B3A" w:rsidRPr="00230B3A">
        <w:rPr>
          <w:rFonts w:ascii="Times New Roman" w:hAnsi="Times New Roman" w:cs="Times New Roman"/>
          <w:i/>
          <w:iCs/>
          <w:smallCaps/>
          <w:sz w:val="20"/>
          <w:szCs w:val="20"/>
        </w:rPr>
        <w:t xml:space="preserve">, </w:t>
      </w:r>
      <w:r w:rsidR="00230B3A" w:rsidRPr="00230B3A">
        <w:rPr>
          <w:rFonts w:ascii="Times New Roman" w:hAnsi="Times New Roman" w:cs="Times New Roman"/>
          <w:i/>
          <w:iCs/>
          <w:sz w:val="20"/>
          <w:szCs w:val="20"/>
        </w:rPr>
        <w:t>Pays duché de Luxembourg et comté de Chiny vers 1525</w:t>
      </w:r>
      <w:r w:rsidR="00230B3A" w:rsidRPr="00230B3A">
        <w:rPr>
          <w:rFonts w:ascii="Times New Roman" w:hAnsi="Times New Roman" w:cs="Times New Roman"/>
          <w:sz w:val="20"/>
          <w:szCs w:val="20"/>
        </w:rPr>
        <w:t>, Namur, 1994 (Atlas historique « Meuse-Moselle », III. Temps modernes, pl</w:t>
      </w:r>
      <w:r w:rsidR="00956064">
        <w:rPr>
          <w:rFonts w:ascii="Times New Roman" w:hAnsi="Times New Roman" w:cs="Times New Roman"/>
          <w:sz w:val="20"/>
          <w:szCs w:val="20"/>
        </w:rPr>
        <w:t xml:space="preserve">. </w:t>
      </w:r>
      <w:r w:rsidR="00230B3A" w:rsidRPr="00230B3A">
        <w:rPr>
          <w:rFonts w:ascii="Times New Roman" w:hAnsi="Times New Roman" w:cs="Times New Roman"/>
          <w:sz w:val="20"/>
          <w:szCs w:val="20"/>
        </w:rPr>
        <w:t>3) ; J</w:t>
      </w:r>
      <w:r w:rsidR="002807AC" w:rsidRPr="00230B3A">
        <w:rPr>
          <w:rFonts w:ascii="Times New Roman" w:hAnsi="Times New Roman" w:cs="Times New Roman"/>
          <w:sz w:val="20"/>
          <w:szCs w:val="20"/>
        </w:rPr>
        <w:t xml:space="preserve">ean-Marie </w:t>
      </w:r>
      <w:r w:rsidR="002807AC" w:rsidRPr="00230B3A">
        <w:rPr>
          <w:rFonts w:ascii="Times New Roman" w:hAnsi="Times New Roman" w:cs="Times New Roman"/>
          <w:smallCaps/>
          <w:sz w:val="20"/>
          <w:szCs w:val="20"/>
        </w:rPr>
        <w:t>Yante</w:t>
      </w:r>
      <w:r w:rsidR="002807AC" w:rsidRPr="00230B3A">
        <w:rPr>
          <w:rFonts w:ascii="Times New Roman" w:hAnsi="Times New Roman" w:cs="Times New Roman"/>
          <w:sz w:val="20"/>
          <w:szCs w:val="20"/>
        </w:rPr>
        <w:t xml:space="preserve">, « Réseau routier et circulation dans le pays de Luxembourg-Chiny. Moyen Âge – Début des Temps modernes », dans </w:t>
      </w:r>
      <w:proofErr w:type="spellStart"/>
      <w:r w:rsidR="000D48C9" w:rsidRPr="00230B3A">
        <w:rPr>
          <w:rFonts w:ascii="Times New Roman" w:hAnsi="Times New Roman" w:cs="Times New Roman"/>
          <w:i/>
          <w:iCs/>
          <w:sz w:val="20"/>
          <w:szCs w:val="20"/>
        </w:rPr>
        <w:t>Auf</w:t>
      </w:r>
      <w:proofErr w:type="spellEnd"/>
      <w:r w:rsidR="000D48C9" w:rsidRPr="00230B3A">
        <w:rPr>
          <w:rFonts w:ascii="Times New Roman" w:hAnsi="Times New Roman" w:cs="Times New Roman"/>
          <w:i/>
          <w:iCs/>
          <w:sz w:val="20"/>
          <w:szCs w:val="20"/>
        </w:rPr>
        <w:t xml:space="preserve"> den </w:t>
      </w:r>
      <w:proofErr w:type="spellStart"/>
      <w:r w:rsidR="000D48C9" w:rsidRPr="00230B3A">
        <w:rPr>
          <w:rFonts w:ascii="Times New Roman" w:hAnsi="Times New Roman" w:cs="Times New Roman"/>
          <w:i/>
          <w:iCs/>
          <w:sz w:val="20"/>
          <w:szCs w:val="20"/>
        </w:rPr>
        <w:t>Römerstraꞵen</w:t>
      </w:r>
      <w:proofErr w:type="spellEnd"/>
      <w:r w:rsidR="000D48C9" w:rsidRPr="00230B3A">
        <w:rPr>
          <w:rFonts w:ascii="Times New Roman" w:hAnsi="Times New Roman" w:cs="Times New Roman"/>
          <w:i/>
          <w:iCs/>
          <w:sz w:val="20"/>
          <w:szCs w:val="20"/>
        </w:rPr>
        <w:t xml:space="preserve"> ins </w:t>
      </w:r>
      <w:proofErr w:type="spellStart"/>
      <w:r w:rsidR="000D48C9" w:rsidRPr="00230B3A">
        <w:rPr>
          <w:rFonts w:ascii="Times New Roman" w:hAnsi="Times New Roman" w:cs="Times New Roman"/>
          <w:i/>
          <w:iCs/>
          <w:sz w:val="20"/>
          <w:szCs w:val="20"/>
        </w:rPr>
        <w:t>Mittelalter</w:t>
      </w:r>
      <w:proofErr w:type="spellEnd"/>
      <w:r w:rsidR="000D48C9" w:rsidRPr="00230B3A">
        <w:rPr>
          <w:rFonts w:ascii="Times New Roman" w:hAnsi="Times New Roman" w:cs="Times New Roman"/>
          <w:i/>
          <w:iCs/>
          <w:sz w:val="20"/>
          <w:szCs w:val="20"/>
        </w:rPr>
        <w:t xml:space="preserve">. </w:t>
      </w:r>
      <w:proofErr w:type="spellStart"/>
      <w:r w:rsidR="000D48C9" w:rsidRPr="00230B3A">
        <w:rPr>
          <w:rFonts w:ascii="Times New Roman" w:hAnsi="Times New Roman" w:cs="Times New Roman"/>
          <w:i/>
          <w:iCs/>
          <w:sz w:val="20"/>
          <w:szCs w:val="20"/>
        </w:rPr>
        <w:t>Beiträge</w:t>
      </w:r>
      <w:proofErr w:type="spellEnd"/>
      <w:r w:rsidR="000D48C9" w:rsidRPr="00230B3A">
        <w:rPr>
          <w:rFonts w:ascii="Times New Roman" w:hAnsi="Times New Roman" w:cs="Times New Roman"/>
          <w:i/>
          <w:iCs/>
          <w:sz w:val="20"/>
          <w:szCs w:val="20"/>
        </w:rPr>
        <w:t xml:space="preserve"> </w:t>
      </w:r>
      <w:proofErr w:type="spellStart"/>
      <w:r w:rsidR="000D48C9" w:rsidRPr="00230B3A">
        <w:rPr>
          <w:rFonts w:ascii="Times New Roman" w:hAnsi="Times New Roman" w:cs="Times New Roman"/>
          <w:i/>
          <w:iCs/>
          <w:sz w:val="20"/>
          <w:szCs w:val="20"/>
        </w:rPr>
        <w:t>zur</w:t>
      </w:r>
      <w:proofErr w:type="spellEnd"/>
      <w:r w:rsidR="000D48C9" w:rsidRPr="00230B3A">
        <w:rPr>
          <w:rFonts w:ascii="Times New Roman" w:hAnsi="Times New Roman" w:cs="Times New Roman"/>
          <w:i/>
          <w:iCs/>
          <w:sz w:val="20"/>
          <w:szCs w:val="20"/>
        </w:rPr>
        <w:t xml:space="preserve"> </w:t>
      </w:r>
      <w:proofErr w:type="spellStart"/>
      <w:r w:rsidR="000D48C9" w:rsidRPr="00230B3A">
        <w:rPr>
          <w:rFonts w:ascii="Times New Roman" w:hAnsi="Times New Roman" w:cs="Times New Roman"/>
          <w:i/>
          <w:iCs/>
          <w:sz w:val="20"/>
          <w:szCs w:val="20"/>
        </w:rPr>
        <w:t>Verkehrsgeschichte</w:t>
      </w:r>
      <w:proofErr w:type="spellEnd"/>
      <w:r w:rsidR="000D48C9" w:rsidRPr="00230B3A">
        <w:rPr>
          <w:rFonts w:ascii="Times New Roman" w:hAnsi="Times New Roman" w:cs="Times New Roman"/>
          <w:i/>
          <w:iCs/>
          <w:sz w:val="20"/>
          <w:szCs w:val="20"/>
        </w:rPr>
        <w:t xml:space="preserve"> </w:t>
      </w:r>
      <w:proofErr w:type="spellStart"/>
      <w:r w:rsidR="000D48C9" w:rsidRPr="00230B3A">
        <w:rPr>
          <w:rFonts w:ascii="Times New Roman" w:hAnsi="Times New Roman" w:cs="Times New Roman"/>
          <w:i/>
          <w:iCs/>
          <w:sz w:val="20"/>
          <w:szCs w:val="20"/>
        </w:rPr>
        <w:t>zwischen</w:t>
      </w:r>
      <w:proofErr w:type="spellEnd"/>
      <w:r w:rsidR="000D48C9" w:rsidRPr="00230B3A">
        <w:rPr>
          <w:rFonts w:ascii="Times New Roman" w:hAnsi="Times New Roman" w:cs="Times New Roman"/>
          <w:i/>
          <w:iCs/>
          <w:sz w:val="20"/>
          <w:szCs w:val="20"/>
        </w:rPr>
        <w:t xml:space="preserve"> Maas </w:t>
      </w:r>
      <w:proofErr w:type="spellStart"/>
      <w:r w:rsidR="000D48C9" w:rsidRPr="00230B3A">
        <w:rPr>
          <w:rFonts w:ascii="Times New Roman" w:hAnsi="Times New Roman" w:cs="Times New Roman"/>
          <w:i/>
          <w:iCs/>
          <w:sz w:val="20"/>
          <w:szCs w:val="20"/>
        </w:rPr>
        <w:t>und</w:t>
      </w:r>
      <w:proofErr w:type="spellEnd"/>
      <w:r w:rsidR="00230B3A" w:rsidRPr="00230B3A">
        <w:rPr>
          <w:rFonts w:ascii="Times New Roman" w:hAnsi="Times New Roman" w:cs="Times New Roman"/>
          <w:i/>
          <w:iCs/>
          <w:sz w:val="20"/>
          <w:szCs w:val="20"/>
        </w:rPr>
        <w:t xml:space="preserve"> </w:t>
      </w:r>
      <w:proofErr w:type="spellStart"/>
      <w:r w:rsidR="000D48C9" w:rsidRPr="00230B3A">
        <w:rPr>
          <w:rFonts w:ascii="Times New Roman" w:hAnsi="Times New Roman" w:cs="Times New Roman"/>
          <w:i/>
          <w:iCs/>
          <w:sz w:val="20"/>
          <w:szCs w:val="20"/>
        </w:rPr>
        <w:t>Rhein</w:t>
      </w:r>
      <w:proofErr w:type="spellEnd"/>
      <w:r w:rsidR="000D48C9" w:rsidRPr="00230B3A">
        <w:rPr>
          <w:rFonts w:ascii="Times New Roman" w:hAnsi="Times New Roman" w:cs="Times New Roman"/>
          <w:i/>
          <w:iCs/>
          <w:sz w:val="20"/>
          <w:szCs w:val="20"/>
        </w:rPr>
        <w:t xml:space="preserve"> von der </w:t>
      </w:r>
      <w:proofErr w:type="spellStart"/>
      <w:r w:rsidR="000D48C9" w:rsidRPr="00230B3A">
        <w:rPr>
          <w:rFonts w:ascii="Times New Roman" w:hAnsi="Times New Roman" w:cs="Times New Roman"/>
          <w:i/>
          <w:iCs/>
          <w:sz w:val="20"/>
          <w:szCs w:val="20"/>
        </w:rPr>
        <w:t>Spätantike</w:t>
      </w:r>
      <w:proofErr w:type="spellEnd"/>
      <w:r w:rsidR="000D48C9" w:rsidRPr="00230B3A">
        <w:rPr>
          <w:rFonts w:ascii="Times New Roman" w:hAnsi="Times New Roman" w:cs="Times New Roman"/>
          <w:i/>
          <w:iCs/>
          <w:sz w:val="20"/>
          <w:szCs w:val="20"/>
        </w:rPr>
        <w:t xml:space="preserve"> bis ins 19. </w:t>
      </w:r>
      <w:proofErr w:type="spellStart"/>
      <w:r w:rsidR="000D48C9" w:rsidRPr="00230B3A">
        <w:rPr>
          <w:rFonts w:ascii="Times New Roman" w:hAnsi="Times New Roman" w:cs="Times New Roman"/>
          <w:i/>
          <w:iCs/>
          <w:sz w:val="20"/>
          <w:szCs w:val="20"/>
        </w:rPr>
        <w:t>Jahrhundert</w:t>
      </w:r>
      <w:proofErr w:type="spellEnd"/>
      <w:r w:rsidR="000D48C9" w:rsidRPr="00230B3A">
        <w:rPr>
          <w:rFonts w:ascii="Times New Roman" w:hAnsi="Times New Roman" w:cs="Times New Roman"/>
          <w:i/>
          <w:iCs/>
          <w:sz w:val="20"/>
          <w:szCs w:val="20"/>
        </w:rPr>
        <w:t xml:space="preserve">, </w:t>
      </w:r>
      <w:r w:rsidR="000D48C9" w:rsidRPr="00230B3A">
        <w:rPr>
          <w:rFonts w:ascii="Times New Roman" w:hAnsi="Times New Roman" w:cs="Times New Roman"/>
          <w:sz w:val="20"/>
          <w:szCs w:val="20"/>
        </w:rPr>
        <w:t xml:space="preserve">éd. </w:t>
      </w:r>
      <w:proofErr w:type="spellStart"/>
      <w:r w:rsidR="000D48C9" w:rsidRPr="00230B3A">
        <w:rPr>
          <w:rFonts w:ascii="Times New Roman" w:hAnsi="Times New Roman" w:cs="Times New Roman"/>
          <w:sz w:val="20"/>
          <w:szCs w:val="20"/>
        </w:rPr>
        <w:t>Friedhelm</w:t>
      </w:r>
      <w:proofErr w:type="spellEnd"/>
      <w:r w:rsidR="000D48C9" w:rsidRPr="00230B3A">
        <w:rPr>
          <w:rFonts w:ascii="Times New Roman" w:hAnsi="Times New Roman" w:cs="Times New Roman"/>
          <w:sz w:val="20"/>
          <w:szCs w:val="20"/>
        </w:rPr>
        <w:t xml:space="preserve"> </w:t>
      </w:r>
      <w:r w:rsidR="000D48C9" w:rsidRPr="00230B3A">
        <w:rPr>
          <w:rFonts w:ascii="Times New Roman" w:hAnsi="Times New Roman" w:cs="Times New Roman"/>
          <w:smallCaps/>
          <w:sz w:val="20"/>
          <w:szCs w:val="20"/>
        </w:rPr>
        <w:t>Burgard</w:t>
      </w:r>
      <w:r w:rsidR="000D48C9" w:rsidRPr="00230B3A">
        <w:rPr>
          <w:rFonts w:ascii="Times New Roman" w:hAnsi="Times New Roman" w:cs="Times New Roman"/>
          <w:sz w:val="20"/>
          <w:szCs w:val="20"/>
        </w:rPr>
        <w:t xml:space="preserve"> et Alfred </w:t>
      </w:r>
      <w:proofErr w:type="spellStart"/>
      <w:r w:rsidR="000D48C9" w:rsidRPr="00230B3A">
        <w:rPr>
          <w:rFonts w:ascii="Times New Roman" w:hAnsi="Times New Roman" w:cs="Times New Roman"/>
          <w:smallCaps/>
          <w:sz w:val="20"/>
          <w:szCs w:val="20"/>
        </w:rPr>
        <w:t>Haverkamp</w:t>
      </w:r>
      <w:proofErr w:type="spellEnd"/>
      <w:r w:rsidR="000D48C9" w:rsidRPr="00230B3A">
        <w:rPr>
          <w:rFonts w:ascii="Times New Roman" w:hAnsi="Times New Roman" w:cs="Times New Roman"/>
          <w:sz w:val="20"/>
          <w:szCs w:val="20"/>
        </w:rPr>
        <w:t xml:space="preserve">, Mayence, 1997, </w:t>
      </w:r>
      <w:r w:rsidR="002807AC" w:rsidRPr="00230B3A">
        <w:rPr>
          <w:rFonts w:ascii="Times New Roman" w:hAnsi="Times New Roman" w:cs="Times New Roman"/>
          <w:sz w:val="20"/>
          <w:szCs w:val="20"/>
        </w:rPr>
        <w:t xml:space="preserve">p. </w:t>
      </w:r>
      <w:r w:rsidR="000D48C9" w:rsidRPr="00230B3A">
        <w:rPr>
          <w:rFonts w:ascii="Times New Roman" w:hAnsi="Times New Roman" w:cs="Times New Roman"/>
          <w:sz w:val="20"/>
          <w:szCs w:val="20"/>
        </w:rPr>
        <w:t>501-543 (</w:t>
      </w:r>
      <w:proofErr w:type="spellStart"/>
      <w:r w:rsidR="000D48C9" w:rsidRPr="00230B3A">
        <w:rPr>
          <w:rFonts w:ascii="Times New Roman" w:hAnsi="Times New Roman" w:cs="Times New Roman"/>
          <w:sz w:val="20"/>
          <w:szCs w:val="20"/>
        </w:rPr>
        <w:t>Trierer</w:t>
      </w:r>
      <w:proofErr w:type="spellEnd"/>
      <w:r w:rsidR="000D48C9" w:rsidRPr="00230B3A">
        <w:rPr>
          <w:rFonts w:ascii="Times New Roman" w:hAnsi="Times New Roman" w:cs="Times New Roman"/>
          <w:sz w:val="20"/>
          <w:szCs w:val="20"/>
        </w:rPr>
        <w:t xml:space="preserve"> </w:t>
      </w:r>
      <w:proofErr w:type="spellStart"/>
      <w:r w:rsidR="000D48C9" w:rsidRPr="00230B3A">
        <w:rPr>
          <w:rFonts w:ascii="Times New Roman" w:hAnsi="Times New Roman" w:cs="Times New Roman"/>
          <w:sz w:val="20"/>
          <w:szCs w:val="20"/>
        </w:rPr>
        <w:t>Historische</w:t>
      </w:r>
      <w:proofErr w:type="spellEnd"/>
      <w:r w:rsidR="000D48C9" w:rsidRPr="00230B3A">
        <w:rPr>
          <w:rFonts w:ascii="Times New Roman" w:hAnsi="Times New Roman" w:cs="Times New Roman"/>
          <w:sz w:val="20"/>
          <w:szCs w:val="20"/>
        </w:rPr>
        <w:t xml:space="preserve"> </w:t>
      </w:r>
      <w:proofErr w:type="spellStart"/>
      <w:r w:rsidR="000D48C9" w:rsidRPr="00230B3A">
        <w:rPr>
          <w:rFonts w:ascii="Times New Roman" w:hAnsi="Times New Roman" w:cs="Times New Roman"/>
          <w:sz w:val="20"/>
          <w:szCs w:val="20"/>
        </w:rPr>
        <w:t>Forschungen</w:t>
      </w:r>
      <w:proofErr w:type="spellEnd"/>
      <w:r w:rsidR="000D48C9" w:rsidRPr="00230B3A">
        <w:rPr>
          <w:rFonts w:ascii="Times New Roman" w:hAnsi="Times New Roman" w:cs="Times New Roman"/>
          <w:sz w:val="20"/>
          <w:szCs w:val="20"/>
        </w:rPr>
        <w:t xml:space="preserve">, 30) ; </w:t>
      </w:r>
      <w:r w:rsidR="00643248">
        <w:rPr>
          <w:rFonts w:ascii="Times New Roman" w:hAnsi="Times New Roman" w:cs="Times New Roman"/>
          <w:smallCaps/>
          <w:sz w:val="20"/>
          <w:szCs w:val="20"/>
        </w:rPr>
        <w:t xml:space="preserve">Id., </w:t>
      </w:r>
      <w:r w:rsidR="00643248">
        <w:rPr>
          <w:rFonts w:ascii="Times New Roman" w:hAnsi="Times New Roman" w:cs="Times New Roman"/>
          <w:sz w:val="20"/>
          <w:szCs w:val="20"/>
        </w:rPr>
        <w:t>« Aux confins de l’Ardenne, de la Famenne et du Condroz. Le contexte économique du XVI</w:t>
      </w:r>
      <w:r w:rsidR="00643248" w:rsidRPr="00643248">
        <w:rPr>
          <w:rFonts w:ascii="Times New Roman" w:hAnsi="Times New Roman" w:cs="Times New Roman"/>
          <w:sz w:val="20"/>
          <w:szCs w:val="20"/>
          <w:vertAlign w:val="superscript"/>
        </w:rPr>
        <w:t>e</w:t>
      </w:r>
      <w:r w:rsidR="00643248">
        <w:rPr>
          <w:rFonts w:ascii="Times New Roman" w:hAnsi="Times New Roman" w:cs="Times New Roman"/>
          <w:sz w:val="20"/>
          <w:szCs w:val="20"/>
        </w:rPr>
        <w:t xml:space="preserve"> siècle », dans </w:t>
      </w:r>
      <w:r w:rsidR="00643248">
        <w:rPr>
          <w:rFonts w:ascii="Times New Roman" w:hAnsi="Times New Roman" w:cs="Times New Roman"/>
          <w:i/>
          <w:iCs/>
          <w:sz w:val="20"/>
          <w:szCs w:val="20"/>
        </w:rPr>
        <w:t xml:space="preserve">Le maître du calvaire de </w:t>
      </w:r>
      <w:proofErr w:type="spellStart"/>
      <w:r w:rsidR="00643248">
        <w:rPr>
          <w:rFonts w:ascii="Times New Roman" w:hAnsi="Times New Roman" w:cs="Times New Roman"/>
          <w:i/>
          <w:iCs/>
          <w:sz w:val="20"/>
          <w:szCs w:val="20"/>
        </w:rPr>
        <w:t>Waha</w:t>
      </w:r>
      <w:proofErr w:type="spellEnd"/>
      <w:r w:rsidR="00643248">
        <w:rPr>
          <w:rFonts w:ascii="Times New Roman" w:hAnsi="Times New Roman" w:cs="Times New Roman"/>
          <w:i/>
          <w:iCs/>
          <w:sz w:val="20"/>
          <w:szCs w:val="20"/>
        </w:rPr>
        <w:t xml:space="preserve">. Études sur la sculpture de la Meuse à l’Ardenne à la fin du moyen âge, </w:t>
      </w:r>
      <w:proofErr w:type="spellStart"/>
      <w:r w:rsidR="00643248">
        <w:rPr>
          <w:rFonts w:ascii="Times New Roman" w:hAnsi="Times New Roman" w:cs="Times New Roman"/>
          <w:sz w:val="20"/>
          <w:szCs w:val="20"/>
        </w:rPr>
        <w:t>dir</w:t>
      </w:r>
      <w:proofErr w:type="spellEnd"/>
      <w:r w:rsidR="00643248">
        <w:rPr>
          <w:rFonts w:ascii="Times New Roman" w:hAnsi="Times New Roman" w:cs="Times New Roman"/>
          <w:sz w:val="20"/>
          <w:szCs w:val="20"/>
        </w:rPr>
        <w:t xml:space="preserve">. Michel </w:t>
      </w:r>
      <w:proofErr w:type="spellStart"/>
      <w:r w:rsidR="00643248" w:rsidRPr="00643248">
        <w:rPr>
          <w:rFonts w:ascii="Times New Roman" w:hAnsi="Times New Roman" w:cs="Times New Roman"/>
          <w:smallCaps/>
          <w:sz w:val="20"/>
          <w:szCs w:val="20"/>
        </w:rPr>
        <w:t>Lefftz</w:t>
      </w:r>
      <w:proofErr w:type="spellEnd"/>
      <w:r w:rsidR="00643248">
        <w:rPr>
          <w:rFonts w:ascii="Times New Roman" w:hAnsi="Times New Roman" w:cs="Times New Roman"/>
          <w:sz w:val="20"/>
          <w:szCs w:val="20"/>
        </w:rPr>
        <w:t xml:space="preserve"> et Muriel </w:t>
      </w:r>
      <w:r w:rsidR="00643248" w:rsidRPr="00643248">
        <w:rPr>
          <w:rFonts w:ascii="Times New Roman" w:hAnsi="Times New Roman" w:cs="Times New Roman"/>
          <w:smallCaps/>
          <w:sz w:val="20"/>
          <w:szCs w:val="20"/>
        </w:rPr>
        <w:t>van Ruymbeke</w:t>
      </w:r>
      <w:r w:rsidR="00643248">
        <w:rPr>
          <w:rFonts w:ascii="Times New Roman" w:hAnsi="Times New Roman" w:cs="Times New Roman"/>
          <w:sz w:val="20"/>
          <w:szCs w:val="20"/>
        </w:rPr>
        <w:t xml:space="preserve">, Marche-en-Famenne, 2000, p. 33-48 ; </w:t>
      </w:r>
      <w:r w:rsidR="000D48C9" w:rsidRPr="00230B3A">
        <w:rPr>
          <w:rFonts w:ascii="Times New Roman" w:hAnsi="Times New Roman" w:cs="Times New Roman"/>
          <w:smallCaps/>
          <w:sz w:val="20"/>
          <w:szCs w:val="20"/>
        </w:rPr>
        <w:t xml:space="preserve">Id., </w:t>
      </w:r>
      <w:r w:rsidR="000D48C9" w:rsidRPr="00230B3A">
        <w:rPr>
          <w:rFonts w:ascii="Times New Roman" w:hAnsi="Times New Roman" w:cs="Times New Roman"/>
          <w:sz w:val="20"/>
          <w:szCs w:val="20"/>
        </w:rPr>
        <w:t>« Coût, gestion et financement des infrastructures routières. À propos de quelques ponts d’Ardenne aux XIV</w:t>
      </w:r>
      <w:r w:rsidR="000D48C9" w:rsidRPr="00230B3A">
        <w:rPr>
          <w:rFonts w:ascii="Times New Roman" w:hAnsi="Times New Roman" w:cs="Times New Roman"/>
          <w:sz w:val="20"/>
          <w:szCs w:val="20"/>
          <w:vertAlign w:val="superscript"/>
        </w:rPr>
        <w:t>e</w:t>
      </w:r>
      <w:r w:rsidR="000D48C9" w:rsidRPr="00230B3A">
        <w:rPr>
          <w:rFonts w:ascii="Times New Roman" w:hAnsi="Times New Roman" w:cs="Times New Roman"/>
          <w:sz w:val="20"/>
          <w:szCs w:val="20"/>
        </w:rPr>
        <w:t>-XVII</w:t>
      </w:r>
      <w:r w:rsidR="000D48C9" w:rsidRPr="00230B3A">
        <w:rPr>
          <w:rFonts w:ascii="Times New Roman" w:hAnsi="Times New Roman" w:cs="Times New Roman"/>
          <w:sz w:val="20"/>
          <w:szCs w:val="20"/>
          <w:vertAlign w:val="superscript"/>
        </w:rPr>
        <w:t>e</w:t>
      </w:r>
      <w:r w:rsidR="000D48C9" w:rsidRPr="00230B3A">
        <w:rPr>
          <w:rFonts w:ascii="Times New Roman" w:hAnsi="Times New Roman" w:cs="Times New Roman"/>
          <w:sz w:val="20"/>
          <w:szCs w:val="20"/>
        </w:rPr>
        <w:t xml:space="preserve"> siècles », dans </w:t>
      </w:r>
      <w:r w:rsidR="000D48C9" w:rsidRPr="00230B3A">
        <w:rPr>
          <w:rFonts w:ascii="Times New Roman" w:hAnsi="Times New Roman" w:cs="Times New Roman"/>
          <w:i/>
          <w:iCs/>
          <w:sz w:val="20"/>
          <w:szCs w:val="20"/>
        </w:rPr>
        <w:t>Édifice &amp; Artifice. Histoires constructives.</w:t>
      </w:r>
      <w:r w:rsidR="008F4854" w:rsidRPr="00230B3A">
        <w:rPr>
          <w:rFonts w:ascii="Times New Roman" w:hAnsi="Times New Roman" w:cs="Times New Roman"/>
          <w:i/>
          <w:iCs/>
          <w:sz w:val="20"/>
          <w:szCs w:val="20"/>
        </w:rPr>
        <w:t xml:space="preserve"> </w:t>
      </w:r>
      <w:r w:rsidR="000D48C9" w:rsidRPr="00230B3A">
        <w:rPr>
          <w:rFonts w:ascii="Times New Roman" w:hAnsi="Times New Roman" w:cs="Times New Roman"/>
          <w:i/>
          <w:iCs/>
          <w:sz w:val="20"/>
          <w:szCs w:val="20"/>
        </w:rPr>
        <w:t xml:space="preserve">Recueil de textes issus du Premier congrès francophone d’histoire de la construction, Paris, 19-21 juin 2008, </w:t>
      </w:r>
      <w:r w:rsidR="000D48C9" w:rsidRPr="00230B3A">
        <w:rPr>
          <w:rFonts w:ascii="Times New Roman" w:hAnsi="Times New Roman" w:cs="Times New Roman"/>
          <w:sz w:val="20"/>
          <w:szCs w:val="20"/>
        </w:rPr>
        <w:t xml:space="preserve">éd. Robert </w:t>
      </w:r>
      <w:proofErr w:type="spellStart"/>
      <w:r w:rsidR="000D48C9" w:rsidRPr="00230B3A">
        <w:rPr>
          <w:rFonts w:ascii="Times New Roman" w:hAnsi="Times New Roman" w:cs="Times New Roman"/>
          <w:smallCaps/>
          <w:sz w:val="20"/>
          <w:szCs w:val="20"/>
        </w:rPr>
        <w:t>Carvais</w:t>
      </w:r>
      <w:proofErr w:type="spellEnd"/>
      <w:r w:rsidR="000D48C9" w:rsidRPr="00230B3A">
        <w:rPr>
          <w:rFonts w:ascii="Times New Roman" w:hAnsi="Times New Roman" w:cs="Times New Roman"/>
          <w:sz w:val="20"/>
          <w:szCs w:val="20"/>
        </w:rPr>
        <w:t xml:space="preserve">, André </w:t>
      </w:r>
      <w:proofErr w:type="spellStart"/>
      <w:r w:rsidR="000D48C9" w:rsidRPr="00230B3A">
        <w:rPr>
          <w:rFonts w:ascii="Times New Roman" w:hAnsi="Times New Roman" w:cs="Times New Roman"/>
          <w:smallCaps/>
          <w:sz w:val="20"/>
          <w:szCs w:val="20"/>
        </w:rPr>
        <w:t>Guillerme</w:t>
      </w:r>
      <w:proofErr w:type="spellEnd"/>
      <w:r w:rsidR="000D48C9" w:rsidRPr="00230B3A">
        <w:rPr>
          <w:rFonts w:ascii="Times New Roman" w:hAnsi="Times New Roman" w:cs="Times New Roman"/>
          <w:sz w:val="20"/>
          <w:szCs w:val="20"/>
        </w:rPr>
        <w:t xml:space="preserve">, Valérie </w:t>
      </w:r>
      <w:r w:rsidR="000D48C9" w:rsidRPr="00230B3A">
        <w:rPr>
          <w:rFonts w:ascii="Times New Roman" w:hAnsi="Times New Roman" w:cs="Times New Roman"/>
          <w:smallCaps/>
          <w:sz w:val="20"/>
          <w:szCs w:val="20"/>
        </w:rPr>
        <w:t>Nègre</w:t>
      </w:r>
      <w:r w:rsidR="000D48C9" w:rsidRPr="00230B3A">
        <w:rPr>
          <w:rFonts w:ascii="Times New Roman" w:hAnsi="Times New Roman" w:cs="Times New Roman"/>
          <w:sz w:val="20"/>
          <w:szCs w:val="20"/>
        </w:rPr>
        <w:t xml:space="preserve"> et Joël </w:t>
      </w:r>
      <w:proofErr w:type="spellStart"/>
      <w:r w:rsidR="000D48C9" w:rsidRPr="00230B3A">
        <w:rPr>
          <w:rFonts w:ascii="Times New Roman" w:hAnsi="Times New Roman" w:cs="Times New Roman"/>
          <w:smallCaps/>
          <w:sz w:val="20"/>
          <w:szCs w:val="20"/>
        </w:rPr>
        <w:t>Sakarovit</w:t>
      </w:r>
      <w:r w:rsidR="008F4854" w:rsidRPr="00230B3A">
        <w:rPr>
          <w:rFonts w:ascii="Times New Roman" w:hAnsi="Times New Roman" w:cs="Times New Roman"/>
          <w:smallCaps/>
          <w:sz w:val="20"/>
          <w:szCs w:val="20"/>
        </w:rPr>
        <w:t>ch</w:t>
      </w:r>
      <w:proofErr w:type="spellEnd"/>
      <w:r w:rsidR="008F4854" w:rsidRPr="00230B3A">
        <w:rPr>
          <w:rFonts w:ascii="Times New Roman" w:hAnsi="Times New Roman" w:cs="Times New Roman"/>
          <w:sz w:val="20"/>
          <w:szCs w:val="20"/>
        </w:rPr>
        <w:t>, Paris, 2010,</w:t>
      </w:r>
      <w:r w:rsidR="008F4854" w:rsidRPr="00230B3A">
        <w:rPr>
          <w:rFonts w:ascii="Times New Roman" w:hAnsi="Times New Roman" w:cs="Times New Roman"/>
          <w:i/>
          <w:iCs/>
          <w:sz w:val="20"/>
          <w:szCs w:val="20"/>
        </w:rPr>
        <w:t xml:space="preserve"> </w:t>
      </w:r>
      <w:r w:rsidR="000D48C9" w:rsidRPr="00230B3A">
        <w:rPr>
          <w:rFonts w:ascii="Times New Roman" w:hAnsi="Times New Roman" w:cs="Times New Roman"/>
          <w:sz w:val="20"/>
          <w:szCs w:val="20"/>
        </w:rPr>
        <w:t>p. 991-998.</w:t>
      </w:r>
    </w:p>
    <w:p w14:paraId="3832E848" w14:textId="77777777" w:rsidR="00564BA0" w:rsidRDefault="00564BA0" w:rsidP="000B2C9B">
      <w:pPr>
        <w:jc w:val="both"/>
        <w:rPr>
          <w:rFonts w:ascii="Times New Roman" w:hAnsi="Times New Roman" w:cs="Times New Roman"/>
          <w:sz w:val="24"/>
          <w:szCs w:val="24"/>
        </w:rPr>
      </w:pPr>
    </w:p>
    <w:p w14:paraId="216846BF" w14:textId="05404DEA" w:rsidR="0060682A" w:rsidRDefault="00564BA0" w:rsidP="000B2C9B">
      <w:pPr>
        <w:jc w:val="both"/>
        <w:rPr>
          <w:rFonts w:ascii="Times New Roman" w:hAnsi="Times New Roman" w:cs="Times New Roman"/>
          <w:sz w:val="24"/>
          <w:szCs w:val="24"/>
        </w:rPr>
      </w:pPr>
      <w:r>
        <w:rPr>
          <w:rFonts w:ascii="Times New Roman" w:hAnsi="Times New Roman" w:cs="Times New Roman"/>
          <w:sz w:val="24"/>
          <w:szCs w:val="24"/>
          <w:u w:val="single"/>
        </w:rPr>
        <w:t>Légendes des illustrations</w:t>
      </w:r>
      <w:r w:rsidR="0060682A" w:rsidRPr="002901CB">
        <w:rPr>
          <w:rFonts w:ascii="Times New Roman" w:hAnsi="Times New Roman" w:cs="Times New Roman"/>
          <w:sz w:val="24"/>
          <w:szCs w:val="24"/>
        </w:rPr>
        <w:t xml:space="preserve"> </w:t>
      </w:r>
    </w:p>
    <w:p w14:paraId="5208A90B" w14:textId="77777777" w:rsidR="00564BA0" w:rsidRDefault="00564BA0" w:rsidP="000B2C9B">
      <w:pPr>
        <w:jc w:val="both"/>
        <w:rPr>
          <w:rFonts w:ascii="Times New Roman" w:hAnsi="Times New Roman" w:cs="Times New Roman"/>
          <w:sz w:val="24"/>
          <w:szCs w:val="24"/>
        </w:rPr>
      </w:pPr>
      <w:r>
        <w:rPr>
          <w:rFonts w:ascii="Times New Roman" w:hAnsi="Times New Roman" w:cs="Times New Roman"/>
          <w:sz w:val="24"/>
          <w:szCs w:val="24"/>
        </w:rPr>
        <w:t>Fig. 1. Le château fort de La Roche (© J.-M. Yante, novembre 2021).</w:t>
      </w:r>
    </w:p>
    <w:p w14:paraId="1E1211CF" w14:textId="37D3212F" w:rsidR="00956064" w:rsidRDefault="00564BA0" w:rsidP="000B2C9B">
      <w:pPr>
        <w:jc w:val="both"/>
        <w:rPr>
          <w:rFonts w:ascii="Times New Roman" w:hAnsi="Times New Roman" w:cs="Times New Roman"/>
          <w:sz w:val="24"/>
          <w:szCs w:val="24"/>
        </w:rPr>
      </w:pPr>
      <w:r>
        <w:rPr>
          <w:rFonts w:ascii="Times New Roman" w:hAnsi="Times New Roman" w:cs="Times New Roman"/>
          <w:sz w:val="24"/>
          <w:szCs w:val="24"/>
        </w:rPr>
        <w:t xml:space="preserve">Fig. 2. Le comté de La Roche vers 1525 (d’après </w:t>
      </w:r>
      <w:r w:rsidRPr="00564BA0">
        <w:rPr>
          <w:rFonts w:ascii="Times New Roman" w:hAnsi="Times New Roman" w:cs="Times New Roman"/>
          <w:i/>
          <w:iCs/>
          <w:sz w:val="24"/>
          <w:szCs w:val="24"/>
        </w:rPr>
        <w:t>l’</w:t>
      </w:r>
      <w:r>
        <w:rPr>
          <w:rFonts w:ascii="Times New Roman" w:hAnsi="Times New Roman" w:cs="Times New Roman"/>
          <w:i/>
          <w:iCs/>
          <w:sz w:val="24"/>
          <w:szCs w:val="24"/>
        </w:rPr>
        <w:t xml:space="preserve">Atlas historique « Meuse-Moselle », </w:t>
      </w:r>
      <w:r>
        <w:rPr>
          <w:rFonts w:ascii="Times New Roman" w:hAnsi="Times New Roman" w:cs="Times New Roman"/>
          <w:sz w:val="24"/>
          <w:szCs w:val="24"/>
        </w:rPr>
        <w:t>III. Temps modernes, pl. 3</w:t>
      </w:r>
      <w:r w:rsidR="00956064">
        <w:rPr>
          <w:rFonts w:ascii="Times New Roman" w:hAnsi="Times New Roman" w:cs="Times New Roman"/>
          <w:sz w:val="24"/>
          <w:szCs w:val="24"/>
        </w:rPr>
        <w:t xml:space="preserve"> – © J.-M. Yante).</w:t>
      </w:r>
    </w:p>
    <w:p w14:paraId="0EF9B924" w14:textId="6D0A697B" w:rsidR="00564BA0" w:rsidRPr="002901CB" w:rsidRDefault="00956064" w:rsidP="000B2C9B">
      <w:pPr>
        <w:jc w:val="both"/>
        <w:rPr>
          <w:rFonts w:ascii="Times New Roman" w:hAnsi="Times New Roman" w:cs="Times New Roman"/>
          <w:sz w:val="24"/>
          <w:szCs w:val="24"/>
        </w:rPr>
      </w:pPr>
      <w:r>
        <w:rPr>
          <w:rFonts w:ascii="Times New Roman" w:hAnsi="Times New Roman" w:cs="Times New Roman"/>
          <w:sz w:val="24"/>
          <w:szCs w:val="24"/>
        </w:rPr>
        <w:t xml:space="preserve">Fig. 3 : Esquisse du réseau routier </w:t>
      </w:r>
      <w:r w:rsidR="004712BF">
        <w:rPr>
          <w:rFonts w:ascii="Times New Roman" w:hAnsi="Times New Roman" w:cs="Times New Roman"/>
          <w:sz w:val="24"/>
          <w:szCs w:val="24"/>
        </w:rPr>
        <w:t xml:space="preserve">médiéval </w:t>
      </w:r>
      <w:r>
        <w:rPr>
          <w:rFonts w:ascii="Times New Roman" w:hAnsi="Times New Roman" w:cs="Times New Roman"/>
          <w:sz w:val="24"/>
          <w:szCs w:val="24"/>
        </w:rPr>
        <w:t>autour de La Roche (© J.-M. Yante).</w:t>
      </w:r>
    </w:p>
    <w:sectPr w:rsidR="00564BA0" w:rsidRPr="002901C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07F2F" w14:textId="77777777" w:rsidR="002901CB" w:rsidRDefault="002901CB" w:rsidP="002901CB">
      <w:pPr>
        <w:spacing w:after="0" w:line="240" w:lineRule="auto"/>
      </w:pPr>
      <w:r>
        <w:separator/>
      </w:r>
    </w:p>
  </w:endnote>
  <w:endnote w:type="continuationSeparator" w:id="0">
    <w:p w14:paraId="0A7DAB8B" w14:textId="77777777" w:rsidR="002901CB" w:rsidRDefault="002901CB" w:rsidP="00290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55470" w14:textId="77777777" w:rsidR="002901CB" w:rsidRDefault="002901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0498028"/>
      <w:docPartObj>
        <w:docPartGallery w:val="Page Numbers (Bottom of Page)"/>
        <w:docPartUnique/>
      </w:docPartObj>
    </w:sdtPr>
    <w:sdtEndPr/>
    <w:sdtContent>
      <w:p w14:paraId="7D50FE4C" w14:textId="44A37934" w:rsidR="002901CB" w:rsidRDefault="002901CB">
        <w:pPr>
          <w:pStyle w:val="Pieddepage"/>
          <w:jc w:val="center"/>
        </w:pPr>
        <w:r>
          <w:fldChar w:fldCharType="begin"/>
        </w:r>
        <w:r>
          <w:instrText>PAGE   \* MERGEFORMAT</w:instrText>
        </w:r>
        <w:r>
          <w:fldChar w:fldCharType="separate"/>
        </w:r>
        <w:r>
          <w:rPr>
            <w:lang w:val="fr-FR"/>
          </w:rPr>
          <w:t>2</w:t>
        </w:r>
        <w:r>
          <w:fldChar w:fldCharType="end"/>
        </w:r>
      </w:p>
    </w:sdtContent>
  </w:sdt>
  <w:p w14:paraId="68037F71" w14:textId="77777777" w:rsidR="002901CB" w:rsidRDefault="002901C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42AF6" w14:textId="77777777" w:rsidR="002901CB" w:rsidRDefault="002901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3D1DA" w14:textId="77777777" w:rsidR="002901CB" w:rsidRDefault="002901CB" w:rsidP="002901CB">
      <w:pPr>
        <w:spacing w:after="0" w:line="240" w:lineRule="auto"/>
      </w:pPr>
      <w:r>
        <w:separator/>
      </w:r>
    </w:p>
  </w:footnote>
  <w:footnote w:type="continuationSeparator" w:id="0">
    <w:p w14:paraId="4728614A" w14:textId="77777777" w:rsidR="002901CB" w:rsidRDefault="002901CB" w:rsidP="00290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7C1FB" w14:textId="77777777" w:rsidR="002901CB" w:rsidRDefault="002901C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CCA7C" w14:textId="77777777" w:rsidR="002901CB" w:rsidRDefault="002901C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23A64" w14:textId="77777777" w:rsidR="002901CB" w:rsidRDefault="002901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0A00CD"/>
    <w:multiLevelType w:val="hybridMultilevel"/>
    <w:tmpl w:val="4768CF86"/>
    <w:lvl w:ilvl="0" w:tplc="4512555E">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7E1"/>
    <w:rsid w:val="000B2C9B"/>
    <w:rsid w:val="000D48C9"/>
    <w:rsid w:val="000D73C3"/>
    <w:rsid w:val="001237E1"/>
    <w:rsid w:val="00131778"/>
    <w:rsid w:val="00192D2B"/>
    <w:rsid w:val="001C0D1C"/>
    <w:rsid w:val="001E5A83"/>
    <w:rsid w:val="00201E66"/>
    <w:rsid w:val="00230B3A"/>
    <w:rsid w:val="002435C3"/>
    <w:rsid w:val="002444CB"/>
    <w:rsid w:val="002807AC"/>
    <w:rsid w:val="00282FC0"/>
    <w:rsid w:val="0028517D"/>
    <w:rsid w:val="00286C87"/>
    <w:rsid w:val="002901CB"/>
    <w:rsid w:val="00334838"/>
    <w:rsid w:val="00336973"/>
    <w:rsid w:val="00353B8D"/>
    <w:rsid w:val="00354EF2"/>
    <w:rsid w:val="0038012F"/>
    <w:rsid w:val="003C23A4"/>
    <w:rsid w:val="003D157B"/>
    <w:rsid w:val="004616F1"/>
    <w:rsid w:val="004712BF"/>
    <w:rsid w:val="004E4273"/>
    <w:rsid w:val="00535A4E"/>
    <w:rsid w:val="00564BA0"/>
    <w:rsid w:val="00592C6C"/>
    <w:rsid w:val="006034EE"/>
    <w:rsid w:val="0060682A"/>
    <w:rsid w:val="00643248"/>
    <w:rsid w:val="0065729B"/>
    <w:rsid w:val="006B5142"/>
    <w:rsid w:val="00721F41"/>
    <w:rsid w:val="00756F88"/>
    <w:rsid w:val="007826A0"/>
    <w:rsid w:val="007932C6"/>
    <w:rsid w:val="007A4E0F"/>
    <w:rsid w:val="007A6BCD"/>
    <w:rsid w:val="007B5B61"/>
    <w:rsid w:val="007E6C18"/>
    <w:rsid w:val="007F633B"/>
    <w:rsid w:val="00817C0C"/>
    <w:rsid w:val="00832D6D"/>
    <w:rsid w:val="008937CD"/>
    <w:rsid w:val="0089708F"/>
    <w:rsid w:val="008F4854"/>
    <w:rsid w:val="009554E1"/>
    <w:rsid w:val="00956064"/>
    <w:rsid w:val="00A24DCD"/>
    <w:rsid w:val="00A44958"/>
    <w:rsid w:val="00A80EA7"/>
    <w:rsid w:val="00AC71B1"/>
    <w:rsid w:val="00B61E17"/>
    <w:rsid w:val="00B745B0"/>
    <w:rsid w:val="00BE0D39"/>
    <w:rsid w:val="00BF52F5"/>
    <w:rsid w:val="00C22F0F"/>
    <w:rsid w:val="00C51CF9"/>
    <w:rsid w:val="00D41331"/>
    <w:rsid w:val="00D618CE"/>
    <w:rsid w:val="00D71DA5"/>
    <w:rsid w:val="00DB4631"/>
    <w:rsid w:val="00E71D4F"/>
    <w:rsid w:val="00E904F3"/>
    <w:rsid w:val="00EE6F1D"/>
    <w:rsid w:val="00F11614"/>
    <w:rsid w:val="00F65AA0"/>
    <w:rsid w:val="00F77E6F"/>
    <w:rsid w:val="00FB5A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96A51"/>
  <w15:chartTrackingRefBased/>
  <w15:docId w15:val="{ED25A8BB-152E-4C2D-88F8-A70D6FEC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0682A"/>
    <w:pPr>
      <w:ind w:left="720"/>
      <w:contextualSpacing/>
    </w:pPr>
  </w:style>
  <w:style w:type="paragraph" w:styleId="En-tte">
    <w:name w:val="header"/>
    <w:basedOn w:val="Normal"/>
    <w:link w:val="En-tteCar"/>
    <w:uiPriority w:val="99"/>
    <w:unhideWhenUsed/>
    <w:rsid w:val="002901CB"/>
    <w:pPr>
      <w:tabs>
        <w:tab w:val="center" w:pos="4536"/>
        <w:tab w:val="right" w:pos="9072"/>
      </w:tabs>
      <w:spacing w:after="0" w:line="240" w:lineRule="auto"/>
    </w:pPr>
  </w:style>
  <w:style w:type="character" w:customStyle="1" w:styleId="En-tteCar">
    <w:name w:val="En-tête Car"/>
    <w:basedOn w:val="Policepardfaut"/>
    <w:link w:val="En-tte"/>
    <w:uiPriority w:val="99"/>
    <w:rsid w:val="002901CB"/>
  </w:style>
  <w:style w:type="paragraph" w:styleId="Pieddepage">
    <w:name w:val="footer"/>
    <w:basedOn w:val="Normal"/>
    <w:link w:val="PieddepageCar"/>
    <w:uiPriority w:val="99"/>
    <w:unhideWhenUsed/>
    <w:rsid w:val="002901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90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2141</Words>
  <Characters>11778</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 Yante</dc:creator>
  <cp:keywords/>
  <dc:description/>
  <cp:lastModifiedBy>Jean-Marie Yante</cp:lastModifiedBy>
  <cp:revision>19</cp:revision>
  <dcterms:created xsi:type="dcterms:W3CDTF">2021-11-28T16:20:00Z</dcterms:created>
  <dcterms:modified xsi:type="dcterms:W3CDTF">2021-11-29T17:45:00Z</dcterms:modified>
</cp:coreProperties>
</file>