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C6E4" w14:textId="119ED23A" w:rsidR="008A5C27" w:rsidRPr="00BA738E" w:rsidRDefault="007E2682" w:rsidP="008A5C27">
      <w:pPr>
        <w:jc w:val="center"/>
        <w:rPr>
          <w:b/>
          <w:bCs/>
          <w:sz w:val="22"/>
          <w:szCs w:val="22"/>
        </w:rPr>
      </w:pPr>
      <w:r w:rsidRPr="00BA738E">
        <w:rPr>
          <w:b/>
          <w:bCs/>
          <w:sz w:val="22"/>
          <w:szCs w:val="22"/>
        </w:rPr>
        <w:t>Colloque international sur le tourisme</w:t>
      </w:r>
    </w:p>
    <w:p w14:paraId="44AA1919" w14:textId="641227FB" w:rsidR="00494A46" w:rsidRPr="00BA738E" w:rsidRDefault="007E2682" w:rsidP="008A5C27">
      <w:pPr>
        <w:jc w:val="center"/>
        <w:rPr>
          <w:b/>
          <w:bCs/>
          <w:sz w:val="22"/>
          <w:szCs w:val="22"/>
        </w:rPr>
      </w:pPr>
      <w:r w:rsidRPr="00BA738E">
        <w:rPr>
          <w:b/>
          <w:bCs/>
          <w:sz w:val="22"/>
          <w:szCs w:val="22"/>
        </w:rPr>
        <w:t>La Roche – 13/10/21</w:t>
      </w:r>
    </w:p>
    <w:p w14:paraId="0B290FA7" w14:textId="5118B8C4" w:rsidR="00494A46" w:rsidRPr="00BA738E" w:rsidRDefault="00494A46" w:rsidP="008A5C27">
      <w:pPr>
        <w:jc w:val="center"/>
        <w:rPr>
          <w:b/>
          <w:bCs/>
          <w:sz w:val="22"/>
          <w:szCs w:val="22"/>
        </w:rPr>
      </w:pPr>
      <w:r w:rsidRPr="00BA738E">
        <w:rPr>
          <w:b/>
          <w:bCs/>
          <w:sz w:val="22"/>
          <w:szCs w:val="22"/>
        </w:rPr>
        <w:t>Atelier 3 : « Le développement touristique des deux Luxembourg : une approche par les territoires ».</w:t>
      </w:r>
    </w:p>
    <w:p w14:paraId="3C75117E" w14:textId="6773B995" w:rsidR="008A5C27" w:rsidRPr="00BA738E" w:rsidRDefault="008A5C27" w:rsidP="008A5C27">
      <w:pPr>
        <w:jc w:val="center"/>
        <w:rPr>
          <w:sz w:val="22"/>
          <w:szCs w:val="22"/>
        </w:rPr>
      </w:pPr>
      <w:r w:rsidRPr="00BA738E">
        <w:rPr>
          <w:sz w:val="22"/>
          <w:szCs w:val="22"/>
        </w:rPr>
        <w:t>Synthèse réalisée par J.-M. Decroly (IGEAT, ULB)</w:t>
      </w:r>
    </w:p>
    <w:p w14:paraId="026EBBA6" w14:textId="77777777" w:rsidR="00494A46" w:rsidRPr="00BA738E" w:rsidRDefault="00494A46" w:rsidP="00494A46">
      <w:pPr>
        <w:rPr>
          <w:sz w:val="22"/>
          <w:szCs w:val="22"/>
        </w:rPr>
      </w:pPr>
    </w:p>
    <w:p w14:paraId="1A549732" w14:textId="755B0C32" w:rsidR="00494A46" w:rsidRPr="00BA738E" w:rsidRDefault="0034621A" w:rsidP="00BA738E">
      <w:pPr>
        <w:jc w:val="both"/>
        <w:rPr>
          <w:sz w:val="22"/>
          <w:szCs w:val="22"/>
        </w:rPr>
      </w:pPr>
      <w:r w:rsidRPr="00BA738E">
        <w:rPr>
          <w:sz w:val="22"/>
          <w:szCs w:val="22"/>
        </w:rPr>
        <w:t>L’atelier a donné lieu à cinq</w:t>
      </w:r>
      <w:r w:rsidR="00494A46" w:rsidRPr="00BA738E">
        <w:rPr>
          <w:sz w:val="22"/>
          <w:szCs w:val="22"/>
        </w:rPr>
        <w:t xml:space="preserve"> communications</w:t>
      </w:r>
      <w:r w:rsidRPr="00BA738E">
        <w:rPr>
          <w:sz w:val="22"/>
          <w:szCs w:val="22"/>
        </w:rPr>
        <w:t>. Les trois premières</w:t>
      </w:r>
      <w:r w:rsidR="002C0B5F" w:rsidRPr="00BA738E">
        <w:rPr>
          <w:sz w:val="22"/>
          <w:szCs w:val="22"/>
        </w:rPr>
        <w:t xml:space="preserve">, </w:t>
      </w:r>
      <w:r w:rsidR="004E6D8C" w:rsidRPr="00BA738E">
        <w:rPr>
          <w:sz w:val="22"/>
          <w:szCs w:val="22"/>
        </w:rPr>
        <w:t>issues de recherche</w:t>
      </w:r>
      <w:r w:rsidRPr="00BA738E">
        <w:rPr>
          <w:sz w:val="22"/>
          <w:szCs w:val="22"/>
        </w:rPr>
        <w:t>s</w:t>
      </w:r>
      <w:r w:rsidR="004E6D8C" w:rsidRPr="00BA738E">
        <w:rPr>
          <w:sz w:val="22"/>
          <w:szCs w:val="22"/>
        </w:rPr>
        <w:t xml:space="preserve"> universitaire</w:t>
      </w:r>
      <w:r w:rsidRPr="00BA738E">
        <w:rPr>
          <w:sz w:val="22"/>
          <w:szCs w:val="22"/>
        </w:rPr>
        <w:t>s</w:t>
      </w:r>
      <w:r w:rsidR="002C0B5F" w:rsidRPr="00BA738E">
        <w:rPr>
          <w:sz w:val="22"/>
          <w:szCs w:val="22"/>
        </w:rPr>
        <w:t xml:space="preserve">, </w:t>
      </w:r>
      <w:r w:rsidRPr="00BA738E">
        <w:rPr>
          <w:sz w:val="22"/>
          <w:szCs w:val="22"/>
        </w:rPr>
        <w:t xml:space="preserve">portaient </w:t>
      </w:r>
      <w:r w:rsidR="006D0118" w:rsidRPr="00BA738E">
        <w:rPr>
          <w:sz w:val="22"/>
          <w:szCs w:val="22"/>
        </w:rPr>
        <w:t>sur la fréquentation et les capacités d’accueil de différents territoires touristiques</w:t>
      </w:r>
      <w:r w:rsidRPr="00BA738E">
        <w:rPr>
          <w:sz w:val="22"/>
          <w:szCs w:val="22"/>
        </w:rPr>
        <w:t xml:space="preserve">. Marc </w:t>
      </w:r>
      <w:proofErr w:type="spellStart"/>
      <w:r w:rsidRPr="00BA738E">
        <w:rPr>
          <w:sz w:val="22"/>
          <w:szCs w:val="22"/>
        </w:rPr>
        <w:t>Dufrêne</w:t>
      </w:r>
      <w:proofErr w:type="spellEnd"/>
      <w:r w:rsidRPr="00BA738E">
        <w:rPr>
          <w:sz w:val="22"/>
          <w:szCs w:val="22"/>
        </w:rPr>
        <w:t xml:space="preserve"> (Gembloux Agro-Bio Tech, </w:t>
      </w:r>
      <w:proofErr w:type="spellStart"/>
      <w:r w:rsidRPr="00BA738E">
        <w:rPr>
          <w:sz w:val="22"/>
          <w:szCs w:val="22"/>
        </w:rPr>
        <w:t>ULiège</w:t>
      </w:r>
      <w:proofErr w:type="spellEnd"/>
      <w:r w:rsidRPr="00BA738E">
        <w:rPr>
          <w:sz w:val="22"/>
          <w:szCs w:val="22"/>
        </w:rPr>
        <w:t xml:space="preserve">) a présenté les principaux résultats d’une ambitieuse enquête </w:t>
      </w:r>
      <w:r w:rsidR="000A41D5" w:rsidRPr="00BA738E">
        <w:rPr>
          <w:sz w:val="22"/>
          <w:szCs w:val="22"/>
        </w:rPr>
        <w:t xml:space="preserve">sur la fréquentation touristique dans les espaces naturels de l’Ardenne. </w:t>
      </w:r>
      <w:proofErr w:type="spellStart"/>
      <w:r w:rsidR="000A41D5" w:rsidRPr="00BA738E">
        <w:rPr>
          <w:sz w:val="22"/>
          <w:szCs w:val="22"/>
        </w:rPr>
        <w:t>Symi</w:t>
      </w:r>
      <w:proofErr w:type="spellEnd"/>
      <w:r w:rsidR="000A41D5" w:rsidRPr="00BA738E">
        <w:rPr>
          <w:sz w:val="22"/>
          <w:szCs w:val="22"/>
        </w:rPr>
        <w:t xml:space="preserve"> </w:t>
      </w:r>
      <w:proofErr w:type="spellStart"/>
      <w:r w:rsidR="000A41D5" w:rsidRPr="00BA738E">
        <w:rPr>
          <w:sz w:val="22"/>
          <w:szCs w:val="22"/>
        </w:rPr>
        <w:t>Nyns</w:t>
      </w:r>
      <w:proofErr w:type="spellEnd"/>
      <w:r w:rsidR="000A41D5" w:rsidRPr="00BA738E">
        <w:rPr>
          <w:sz w:val="22"/>
          <w:szCs w:val="22"/>
        </w:rPr>
        <w:t xml:space="preserve"> et Jean-Marc </w:t>
      </w:r>
      <w:proofErr w:type="spellStart"/>
      <w:r w:rsidR="000A41D5" w:rsidRPr="00BA738E">
        <w:rPr>
          <w:sz w:val="22"/>
          <w:szCs w:val="22"/>
        </w:rPr>
        <w:t>Lambotte</w:t>
      </w:r>
      <w:proofErr w:type="spellEnd"/>
      <w:r w:rsidR="000A41D5" w:rsidRPr="00BA738E">
        <w:rPr>
          <w:sz w:val="22"/>
          <w:szCs w:val="22"/>
        </w:rPr>
        <w:t xml:space="preserve"> (</w:t>
      </w:r>
      <w:proofErr w:type="spellStart"/>
      <w:r w:rsidR="000A41D5" w:rsidRPr="00BA738E">
        <w:rPr>
          <w:sz w:val="22"/>
          <w:szCs w:val="22"/>
        </w:rPr>
        <w:t>Lepur</w:t>
      </w:r>
      <w:proofErr w:type="spellEnd"/>
      <w:r w:rsidR="000A41D5" w:rsidRPr="00BA738E">
        <w:rPr>
          <w:sz w:val="22"/>
          <w:szCs w:val="22"/>
        </w:rPr>
        <w:t xml:space="preserve">, </w:t>
      </w:r>
      <w:proofErr w:type="spellStart"/>
      <w:r w:rsidR="000A41D5" w:rsidRPr="00BA738E">
        <w:rPr>
          <w:sz w:val="22"/>
          <w:szCs w:val="22"/>
        </w:rPr>
        <w:t>ULiège</w:t>
      </w:r>
      <w:proofErr w:type="spellEnd"/>
      <w:r w:rsidR="000A41D5" w:rsidRPr="00BA738E">
        <w:rPr>
          <w:sz w:val="22"/>
          <w:szCs w:val="22"/>
        </w:rPr>
        <w:t xml:space="preserve">) ont mis en lumière les écarts substantiels dans les chiffres de fréquentation touristique de la Wallonie selon les sources utilisées (statistiques officielles versus estimations sur base des données des opérateurs de téléphonie mobile). Pour leur part, Derek </w:t>
      </w:r>
      <w:proofErr w:type="spellStart"/>
      <w:r w:rsidR="000A41D5" w:rsidRPr="00BA738E">
        <w:rPr>
          <w:sz w:val="22"/>
          <w:szCs w:val="22"/>
        </w:rPr>
        <w:t>Bruggeman</w:t>
      </w:r>
      <w:proofErr w:type="spellEnd"/>
      <w:r w:rsidR="000A41D5" w:rsidRPr="00BA738E">
        <w:rPr>
          <w:sz w:val="22"/>
          <w:szCs w:val="22"/>
        </w:rPr>
        <w:t xml:space="preserve"> et Jean-Michel Decroly </w:t>
      </w:r>
      <w:r w:rsidR="000A41D5" w:rsidRPr="00BA738E">
        <w:rPr>
          <w:sz w:val="22"/>
          <w:szCs w:val="22"/>
        </w:rPr>
        <w:t xml:space="preserve">(IGEAT, Université Libre de Bruxelles) ont proposé et mis en œuvre à l’échelle de la région wallonne une méthodologie </w:t>
      </w:r>
      <w:r w:rsidR="00AA5F32" w:rsidRPr="00BA738E">
        <w:rPr>
          <w:sz w:val="22"/>
          <w:szCs w:val="22"/>
        </w:rPr>
        <w:t xml:space="preserve">originale visant à délimiter des territoires touristiques dans une maille </w:t>
      </w:r>
      <w:r w:rsidR="002C0B5F" w:rsidRPr="00BA738E">
        <w:rPr>
          <w:sz w:val="22"/>
          <w:szCs w:val="22"/>
        </w:rPr>
        <w:t xml:space="preserve">de 1 km2. La quatrième communication, présentée par Nicolas </w:t>
      </w:r>
      <w:proofErr w:type="spellStart"/>
      <w:r w:rsidR="002C0B5F" w:rsidRPr="00BA738E">
        <w:rPr>
          <w:sz w:val="22"/>
          <w:szCs w:val="22"/>
        </w:rPr>
        <w:t>Nederlandt</w:t>
      </w:r>
      <w:proofErr w:type="spellEnd"/>
      <w:r w:rsidR="002C0B5F" w:rsidRPr="00BA738E">
        <w:rPr>
          <w:sz w:val="22"/>
          <w:szCs w:val="22"/>
        </w:rPr>
        <w:t xml:space="preserve"> (</w:t>
      </w:r>
      <w:r w:rsidR="002C0B5F" w:rsidRPr="00BA738E">
        <w:rPr>
          <w:sz w:val="22"/>
          <w:szCs w:val="22"/>
        </w:rPr>
        <w:t>Fédération des Parcs naturels de Wallonie</w:t>
      </w:r>
      <w:r w:rsidR="002C0B5F" w:rsidRPr="00BA738E">
        <w:rPr>
          <w:sz w:val="22"/>
          <w:szCs w:val="22"/>
        </w:rPr>
        <w:t xml:space="preserve">), s’inscrivait dans la lignée des précédentes puisqu’elle reposait également sur un travail empirique, à savoir une enquête </w:t>
      </w:r>
      <w:r w:rsidRPr="00BA738E">
        <w:rPr>
          <w:sz w:val="22"/>
          <w:szCs w:val="22"/>
        </w:rPr>
        <w:t xml:space="preserve">sur les </w:t>
      </w:r>
      <w:r w:rsidRPr="00684999">
        <w:rPr>
          <w:sz w:val="22"/>
          <w:szCs w:val="22"/>
        </w:rPr>
        <w:t>représentations de la durabilité du tourisme et les besoins en matière de durabilité des acteurs du tourisme</w:t>
      </w:r>
      <w:r w:rsidR="002C0B5F" w:rsidRPr="00BA738E">
        <w:rPr>
          <w:sz w:val="22"/>
          <w:szCs w:val="22"/>
        </w:rPr>
        <w:t>. Enfin, le dernier papier</w:t>
      </w:r>
      <w:r w:rsidR="002E3350" w:rsidRPr="00BA738E">
        <w:rPr>
          <w:sz w:val="22"/>
          <w:szCs w:val="22"/>
        </w:rPr>
        <w:t xml:space="preserve">, proposé par Xavier </w:t>
      </w:r>
      <w:proofErr w:type="spellStart"/>
      <w:r w:rsidR="002E3350" w:rsidRPr="00BA738E">
        <w:rPr>
          <w:sz w:val="22"/>
          <w:szCs w:val="22"/>
        </w:rPr>
        <w:t>Lorandeau</w:t>
      </w:r>
      <w:proofErr w:type="spellEnd"/>
      <w:r w:rsidR="002E3350" w:rsidRPr="00BA738E">
        <w:rPr>
          <w:sz w:val="22"/>
          <w:szCs w:val="22"/>
        </w:rPr>
        <w:t xml:space="preserve"> (Destination Ardenne), </w:t>
      </w:r>
      <w:r w:rsidR="00684999">
        <w:rPr>
          <w:sz w:val="22"/>
          <w:szCs w:val="22"/>
        </w:rPr>
        <w:t>relevait</w:t>
      </w:r>
      <w:r w:rsidR="002E3350" w:rsidRPr="00BA738E">
        <w:rPr>
          <w:sz w:val="22"/>
          <w:szCs w:val="22"/>
        </w:rPr>
        <w:t xml:space="preserve"> davantage </w:t>
      </w:r>
      <w:r w:rsidR="00684999">
        <w:rPr>
          <w:sz w:val="22"/>
          <w:szCs w:val="22"/>
        </w:rPr>
        <w:t>d’</w:t>
      </w:r>
      <w:r w:rsidR="002E3350" w:rsidRPr="00BA738E">
        <w:rPr>
          <w:sz w:val="22"/>
          <w:szCs w:val="22"/>
        </w:rPr>
        <w:t xml:space="preserve">une démarche opérationnelle, puisqu’il s’agissait de mettre en évidence les atouts et les faiblesses </w:t>
      </w:r>
      <w:r w:rsidR="004E6D8C" w:rsidRPr="00BA738E">
        <w:rPr>
          <w:sz w:val="22"/>
          <w:szCs w:val="22"/>
        </w:rPr>
        <w:t xml:space="preserve">du label Ardenne </w:t>
      </w:r>
    </w:p>
    <w:p w14:paraId="34D8DE28" w14:textId="77777777" w:rsidR="004A73E5" w:rsidRPr="00BA738E" w:rsidRDefault="004A73E5" w:rsidP="00BA738E">
      <w:pPr>
        <w:jc w:val="both"/>
        <w:rPr>
          <w:sz w:val="22"/>
          <w:szCs w:val="22"/>
        </w:rPr>
      </w:pPr>
    </w:p>
    <w:p w14:paraId="236CF35B" w14:textId="7FBB5E8A" w:rsidR="00AB26C6" w:rsidRPr="00BA738E" w:rsidRDefault="002E3350" w:rsidP="00BA738E">
      <w:pPr>
        <w:jc w:val="both"/>
        <w:rPr>
          <w:sz w:val="22"/>
          <w:szCs w:val="22"/>
        </w:rPr>
      </w:pPr>
      <w:r w:rsidRPr="00BA738E">
        <w:rPr>
          <w:sz w:val="22"/>
          <w:szCs w:val="22"/>
        </w:rPr>
        <w:t xml:space="preserve">L’atelier, qui a donné lieu à des échanges nourris, </w:t>
      </w:r>
      <w:r w:rsidR="00176D8D" w:rsidRPr="00BA738E">
        <w:rPr>
          <w:sz w:val="22"/>
          <w:szCs w:val="22"/>
        </w:rPr>
        <w:t>s’est singularisé par sa forte coloration</w:t>
      </w:r>
      <w:r w:rsidR="00CF5EC3" w:rsidRPr="00BA738E">
        <w:rPr>
          <w:sz w:val="22"/>
          <w:szCs w:val="22"/>
        </w:rPr>
        <w:t xml:space="preserve"> méthodologique. </w:t>
      </w:r>
      <w:r w:rsidR="00FB5800" w:rsidRPr="00BA738E">
        <w:rPr>
          <w:sz w:val="22"/>
          <w:szCs w:val="22"/>
        </w:rPr>
        <w:t>Chaque intervenant a souligné les lacunes structurelles dans la connaissance des phénomènes touristiques. L</w:t>
      </w:r>
      <w:r w:rsidR="00CF5EC3" w:rsidRPr="00BA738E">
        <w:rPr>
          <w:sz w:val="22"/>
          <w:szCs w:val="22"/>
        </w:rPr>
        <w:t>’importance de la fréquentation des territoires</w:t>
      </w:r>
      <w:r w:rsidR="00FB5800" w:rsidRPr="00BA738E">
        <w:rPr>
          <w:sz w:val="22"/>
          <w:szCs w:val="22"/>
        </w:rPr>
        <w:t>, l</w:t>
      </w:r>
      <w:r w:rsidR="00AB26C6" w:rsidRPr="00BA738E">
        <w:rPr>
          <w:sz w:val="22"/>
          <w:szCs w:val="22"/>
        </w:rPr>
        <w:t>es motifs de visite</w:t>
      </w:r>
      <w:r w:rsidR="00FB5800" w:rsidRPr="00BA738E">
        <w:rPr>
          <w:sz w:val="22"/>
          <w:szCs w:val="22"/>
        </w:rPr>
        <w:t xml:space="preserve"> ou les </w:t>
      </w:r>
      <w:r w:rsidR="00AB26C6" w:rsidRPr="00BA738E">
        <w:rPr>
          <w:sz w:val="22"/>
          <w:szCs w:val="22"/>
        </w:rPr>
        <w:t>pratiques effectuées</w:t>
      </w:r>
      <w:r w:rsidR="00FB5800" w:rsidRPr="00BA738E">
        <w:rPr>
          <w:sz w:val="22"/>
          <w:szCs w:val="22"/>
        </w:rPr>
        <w:t xml:space="preserve"> </w:t>
      </w:r>
      <w:r w:rsidR="00CF5EC3" w:rsidRPr="00BA738E">
        <w:rPr>
          <w:sz w:val="22"/>
          <w:szCs w:val="22"/>
        </w:rPr>
        <w:t xml:space="preserve">restent une bouteille à encre. </w:t>
      </w:r>
      <w:proofErr w:type="spellStart"/>
      <w:r w:rsidR="008A5970" w:rsidRPr="00BA738E">
        <w:rPr>
          <w:sz w:val="22"/>
          <w:szCs w:val="22"/>
        </w:rPr>
        <w:t>Symi</w:t>
      </w:r>
      <w:proofErr w:type="spellEnd"/>
      <w:r w:rsidR="008A5970" w:rsidRPr="00BA738E">
        <w:rPr>
          <w:sz w:val="22"/>
          <w:szCs w:val="22"/>
        </w:rPr>
        <w:t xml:space="preserve"> </w:t>
      </w:r>
      <w:proofErr w:type="spellStart"/>
      <w:r w:rsidR="008A5970" w:rsidRPr="00BA738E">
        <w:rPr>
          <w:sz w:val="22"/>
          <w:szCs w:val="22"/>
        </w:rPr>
        <w:t>Nyns</w:t>
      </w:r>
      <w:proofErr w:type="spellEnd"/>
      <w:r w:rsidR="008A5970" w:rsidRPr="00BA738E">
        <w:rPr>
          <w:sz w:val="22"/>
          <w:szCs w:val="22"/>
        </w:rPr>
        <w:t xml:space="preserve"> </w:t>
      </w:r>
      <w:r w:rsidR="00076F89" w:rsidRPr="00BA738E">
        <w:rPr>
          <w:sz w:val="22"/>
          <w:szCs w:val="22"/>
        </w:rPr>
        <w:t xml:space="preserve">et Jean-Marc </w:t>
      </w:r>
      <w:proofErr w:type="spellStart"/>
      <w:r w:rsidR="00076F89" w:rsidRPr="00BA738E">
        <w:rPr>
          <w:sz w:val="22"/>
          <w:szCs w:val="22"/>
        </w:rPr>
        <w:t>Lambotte</w:t>
      </w:r>
      <w:proofErr w:type="spellEnd"/>
      <w:r w:rsidR="00076F89" w:rsidRPr="00BA738E">
        <w:rPr>
          <w:sz w:val="22"/>
          <w:szCs w:val="22"/>
        </w:rPr>
        <w:t xml:space="preserve"> </w:t>
      </w:r>
      <w:r w:rsidR="008A5970" w:rsidRPr="00BA738E">
        <w:rPr>
          <w:sz w:val="22"/>
          <w:szCs w:val="22"/>
        </w:rPr>
        <w:t>n’hésite</w:t>
      </w:r>
      <w:r w:rsidR="00076F89" w:rsidRPr="00BA738E">
        <w:rPr>
          <w:sz w:val="22"/>
          <w:szCs w:val="22"/>
        </w:rPr>
        <w:t>nt</w:t>
      </w:r>
      <w:r w:rsidR="008A5970" w:rsidRPr="00BA738E">
        <w:rPr>
          <w:sz w:val="22"/>
          <w:szCs w:val="22"/>
        </w:rPr>
        <w:t xml:space="preserve"> d’ailleurs pas à mobiliser l’analogie de l’iceberg : </w:t>
      </w:r>
      <w:r w:rsidR="00684999">
        <w:rPr>
          <w:sz w:val="22"/>
          <w:szCs w:val="22"/>
        </w:rPr>
        <w:t xml:space="preserve">en Wallonie, </w:t>
      </w:r>
      <w:r w:rsidR="008A5970" w:rsidRPr="00BA738E">
        <w:rPr>
          <w:sz w:val="22"/>
          <w:szCs w:val="22"/>
        </w:rPr>
        <w:t xml:space="preserve">les statistiques </w:t>
      </w:r>
      <w:r w:rsidR="00DA5797" w:rsidRPr="00BA738E">
        <w:rPr>
          <w:sz w:val="22"/>
          <w:szCs w:val="22"/>
        </w:rPr>
        <w:t xml:space="preserve">touristiques </w:t>
      </w:r>
      <w:r w:rsidR="008A5970" w:rsidRPr="00BA738E">
        <w:rPr>
          <w:sz w:val="22"/>
          <w:szCs w:val="22"/>
        </w:rPr>
        <w:t xml:space="preserve">officielles produites par </w:t>
      </w:r>
      <w:proofErr w:type="spellStart"/>
      <w:r w:rsidR="008A5970" w:rsidRPr="00BA738E">
        <w:rPr>
          <w:sz w:val="22"/>
          <w:szCs w:val="22"/>
        </w:rPr>
        <w:t>StatBel</w:t>
      </w:r>
      <w:proofErr w:type="spellEnd"/>
      <w:r w:rsidR="008A5970" w:rsidRPr="00BA738E">
        <w:rPr>
          <w:sz w:val="22"/>
          <w:szCs w:val="22"/>
        </w:rPr>
        <w:t xml:space="preserve"> ne donnent à voir qu’une modeste part de l’ensemble des nuitées car elles ne prennent pas en compte </w:t>
      </w:r>
      <w:r w:rsidR="008A5970" w:rsidRPr="00BA738E">
        <w:rPr>
          <w:sz w:val="22"/>
          <w:szCs w:val="22"/>
        </w:rPr>
        <w:t xml:space="preserve">la fréquentation des hébergements touristiques non officiels, comme les </w:t>
      </w:r>
      <w:r w:rsidR="00DA5797" w:rsidRPr="00BA738E">
        <w:rPr>
          <w:sz w:val="22"/>
          <w:szCs w:val="22"/>
        </w:rPr>
        <w:t>résidences secondaires</w:t>
      </w:r>
      <w:r w:rsidR="008A5970" w:rsidRPr="00BA738E">
        <w:rPr>
          <w:sz w:val="22"/>
          <w:szCs w:val="22"/>
        </w:rPr>
        <w:t xml:space="preserve"> et les meublés mis en location sur des plateformes de réservation en ligne.</w:t>
      </w:r>
      <w:r w:rsidR="00DA5797" w:rsidRPr="00BA738E">
        <w:rPr>
          <w:sz w:val="22"/>
          <w:szCs w:val="22"/>
        </w:rPr>
        <w:t xml:space="preserve"> </w:t>
      </w:r>
      <w:r w:rsidR="00FB5800" w:rsidRPr="00BA738E">
        <w:rPr>
          <w:sz w:val="22"/>
          <w:szCs w:val="22"/>
        </w:rPr>
        <w:t>Les chercheurs comme les opérateurs manquent</w:t>
      </w:r>
      <w:r w:rsidR="00BB60CF" w:rsidRPr="00BA738E">
        <w:rPr>
          <w:sz w:val="22"/>
          <w:szCs w:val="22"/>
        </w:rPr>
        <w:t xml:space="preserve"> </w:t>
      </w:r>
      <w:r w:rsidR="00DA5797" w:rsidRPr="00BA738E">
        <w:rPr>
          <w:sz w:val="22"/>
          <w:szCs w:val="22"/>
        </w:rPr>
        <w:t xml:space="preserve">donc </w:t>
      </w:r>
      <w:r w:rsidR="00BB60CF" w:rsidRPr="00BA738E">
        <w:rPr>
          <w:sz w:val="22"/>
          <w:szCs w:val="22"/>
        </w:rPr>
        <w:t xml:space="preserve">de moyens pour objectiver </w:t>
      </w:r>
      <w:r w:rsidR="00FB5800" w:rsidRPr="00BA738E">
        <w:rPr>
          <w:sz w:val="22"/>
          <w:szCs w:val="22"/>
        </w:rPr>
        <w:t>les caractéristiques du tourisme</w:t>
      </w:r>
      <w:r w:rsidR="00BB60CF" w:rsidRPr="00BA738E">
        <w:rPr>
          <w:sz w:val="22"/>
          <w:szCs w:val="22"/>
        </w:rPr>
        <w:t xml:space="preserve">, ce qui </w:t>
      </w:r>
      <w:r w:rsidR="00FB5800" w:rsidRPr="00BA738E">
        <w:rPr>
          <w:sz w:val="22"/>
          <w:szCs w:val="22"/>
        </w:rPr>
        <w:t xml:space="preserve">conduit trop souvent </w:t>
      </w:r>
      <w:r w:rsidR="00BB60CF" w:rsidRPr="00BA738E">
        <w:rPr>
          <w:sz w:val="22"/>
          <w:szCs w:val="22"/>
        </w:rPr>
        <w:t xml:space="preserve">à en parler </w:t>
      </w:r>
      <w:r w:rsidR="00FB5800" w:rsidRPr="00BA738E">
        <w:rPr>
          <w:sz w:val="22"/>
          <w:szCs w:val="22"/>
        </w:rPr>
        <w:t>sur base</w:t>
      </w:r>
      <w:r w:rsidR="00BB60CF" w:rsidRPr="00BA738E">
        <w:rPr>
          <w:sz w:val="22"/>
          <w:szCs w:val="22"/>
        </w:rPr>
        <w:t xml:space="preserve"> </w:t>
      </w:r>
      <w:r w:rsidR="00FB5800" w:rsidRPr="00BA738E">
        <w:rPr>
          <w:sz w:val="22"/>
          <w:szCs w:val="22"/>
        </w:rPr>
        <w:t>d’</w:t>
      </w:r>
      <w:r w:rsidR="00DA602D" w:rsidRPr="00BA738E">
        <w:rPr>
          <w:sz w:val="22"/>
          <w:szCs w:val="22"/>
        </w:rPr>
        <w:t xml:space="preserve">informations parcellaires voire </w:t>
      </w:r>
      <w:r w:rsidR="00FB5800" w:rsidRPr="00BA738E">
        <w:rPr>
          <w:sz w:val="22"/>
          <w:szCs w:val="22"/>
        </w:rPr>
        <w:t xml:space="preserve">en s’appuyant sur ses </w:t>
      </w:r>
      <w:r w:rsidR="00BB60CF" w:rsidRPr="00BA738E">
        <w:rPr>
          <w:sz w:val="22"/>
          <w:szCs w:val="22"/>
        </w:rPr>
        <w:t>propres impressions</w:t>
      </w:r>
      <w:r w:rsidR="00FB5800" w:rsidRPr="00BA738E">
        <w:rPr>
          <w:sz w:val="22"/>
          <w:szCs w:val="22"/>
        </w:rPr>
        <w:t>, bien souvent trompeuses</w:t>
      </w:r>
      <w:r w:rsidR="00BB60CF" w:rsidRPr="00BA738E">
        <w:rPr>
          <w:sz w:val="22"/>
          <w:szCs w:val="22"/>
        </w:rPr>
        <w:t xml:space="preserve">. </w:t>
      </w:r>
    </w:p>
    <w:p w14:paraId="456C1914" w14:textId="77777777" w:rsidR="00AB26C6" w:rsidRPr="00BA738E" w:rsidRDefault="00AB26C6" w:rsidP="00BA738E">
      <w:pPr>
        <w:jc w:val="both"/>
        <w:rPr>
          <w:sz w:val="22"/>
          <w:szCs w:val="22"/>
        </w:rPr>
      </w:pPr>
    </w:p>
    <w:p w14:paraId="1A342299" w14:textId="5C527A3C" w:rsidR="00A31C73" w:rsidRPr="00BA738E" w:rsidRDefault="00DA5797" w:rsidP="00BA738E">
      <w:pPr>
        <w:jc w:val="both"/>
        <w:rPr>
          <w:sz w:val="22"/>
          <w:szCs w:val="22"/>
        </w:rPr>
      </w:pPr>
      <w:r w:rsidRPr="00BA738E">
        <w:rPr>
          <w:sz w:val="22"/>
          <w:szCs w:val="22"/>
        </w:rPr>
        <w:t xml:space="preserve">Surmonter ces limitations structurelles à la connaissance des phénomènes touristiques demande de </w:t>
      </w:r>
      <w:r w:rsidR="00F56405" w:rsidRPr="00BA738E">
        <w:rPr>
          <w:sz w:val="22"/>
          <w:szCs w:val="22"/>
        </w:rPr>
        <w:t>concevoir</w:t>
      </w:r>
      <w:r w:rsidRPr="00BA738E">
        <w:rPr>
          <w:sz w:val="22"/>
          <w:szCs w:val="22"/>
        </w:rPr>
        <w:t xml:space="preserve"> </w:t>
      </w:r>
      <w:r w:rsidR="000D772B" w:rsidRPr="00BA738E">
        <w:rPr>
          <w:sz w:val="22"/>
          <w:szCs w:val="22"/>
        </w:rPr>
        <w:t xml:space="preserve">et mettre en œuvre </w:t>
      </w:r>
      <w:r w:rsidRPr="00BA738E">
        <w:rPr>
          <w:sz w:val="22"/>
          <w:szCs w:val="22"/>
        </w:rPr>
        <w:t xml:space="preserve">des méthodologies </w:t>
      </w:r>
      <w:r w:rsidR="00F56405" w:rsidRPr="00BA738E">
        <w:rPr>
          <w:sz w:val="22"/>
          <w:szCs w:val="22"/>
        </w:rPr>
        <w:t>innovantes</w:t>
      </w:r>
      <w:r w:rsidR="000D772B" w:rsidRPr="00BA738E">
        <w:rPr>
          <w:sz w:val="22"/>
          <w:szCs w:val="22"/>
        </w:rPr>
        <w:t xml:space="preserve">, qui s’appuient sur des mesures et des sources variées et demandent un investissement substantiel en temps et en moyens. Pour évaluer l’importance </w:t>
      </w:r>
      <w:r w:rsidR="004D7A15" w:rsidRPr="00BA738E">
        <w:rPr>
          <w:sz w:val="22"/>
          <w:szCs w:val="22"/>
        </w:rPr>
        <w:t xml:space="preserve">et les motifs </w:t>
      </w:r>
      <w:r w:rsidR="004D7A15" w:rsidRPr="00BA738E">
        <w:rPr>
          <w:sz w:val="22"/>
          <w:szCs w:val="22"/>
        </w:rPr>
        <w:t xml:space="preserve">de la fréquentation </w:t>
      </w:r>
      <w:r w:rsidR="000D772B" w:rsidRPr="00BA738E">
        <w:rPr>
          <w:sz w:val="22"/>
          <w:szCs w:val="22"/>
        </w:rPr>
        <w:t xml:space="preserve">des </w:t>
      </w:r>
      <w:r w:rsidR="000D772B" w:rsidRPr="00BA738E">
        <w:rPr>
          <w:sz w:val="22"/>
          <w:szCs w:val="22"/>
        </w:rPr>
        <w:t>massifs forestiers ardennais</w:t>
      </w:r>
      <w:r w:rsidR="000D772B" w:rsidRPr="00BA738E">
        <w:rPr>
          <w:sz w:val="22"/>
          <w:szCs w:val="22"/>
        </w:rPr>
        <w:t xml:space="preserve"> Marc </w:t>
      </w:r>
      <w:proofErr w:type="spellStart"/>
      <w:r w:rsidR="000D772B" w:rsidRPr="00BA738E">
        <w:rPr>
          <w:sz w:val="22"/>
          <w:szCs w:val="22"/>
        </w:rPr>
        <w:t>Dufrêne</w:t>
      </w:r>
      <w:proofErr w:type="spellEnd"/>
      <w:r w:rsidR="000D772B" w:rsidRPr="00BA738E">
        <w:rPr>
          <w:sz w:val="22"/>
          <w:szCs w:val="22"/>
        </w:rPr>
        <w:t xml:space="preserve"> et son équipe ont ainsi déployé </w:t>
      </w:r>
      <w:r w:rsidR="00232282" w:rsidRPr="00BA738E">
        <w:rPr>
          <w:sz w:val="22"/>
          <w:szCs w:val="22"/>
        </w:rPr>
        <w:t xml:space="preserve">dans le cadre du projet INTERREG </w:t>
      </w:r>
      <w:proofErr w:type="spellStart"/>
      <w:r w:rsidR="00232282" w:rsidRPr="00BA738E">
        <w:rPr>
          <w:sz w:val="22"/>
          <w:szCs w:val="22"/>
        </w:rPr>
        <w:t>Agreta</w:t>
      </w:r>
      <w:proofErr w:type="spellEnd"/>
      <w:r w:rsidR="00232282" w:rsidRPr="00BA738E">
        <w:rPr>
          <w:sz w:val="22"/>
          <w:szCs w:val="22"/>
        </w:rPr>
        <w:t xml:space="preserve"> </w:t>
      </w:r>
      <w:r w:rsidR="000D772B" w:rsidRPr="00BA738E">
        <w:rPr>
          <w:sz w:val="22"/>
          <w:szCs w:val="22"/>
        </w:rPr>
        <w:t>un vaste dispositif d’enquête, faisant appel à des</w:t>
      </w:r>
      <w:r w:rsidR="00A31C73" w:rsidRPr="00BA738E">
        <w:rPr>
          <w:sz w:val="22"/>
          <w:szCs w:val="22"/>
        </w:rPr>
        <w:t xml:space="preserve"> outils diversifié</w:t>
      </w:r>
      <w:r w:rsidR="000D772B" w:rsidRPr="00BA738E">
        <w:rPr>
          <w:sz w:val="22"/>
          <w:szCs w:val="22"/>
        </w:rPr>
        <w:t xml:space="preserve">s : </w:t>
      </w:r>
      <w:r w:rsidR="00A31C73" w:rsidRPr="00BA738E">
        <w:rPr>
          <w:sz w:val="22"/>
          <w:szCs w:val="22"/>
        </w:rPr>
        <w:t>enquêtes</w:t>
      </w:r>
      <w:r w:rsidR="000D772B" w:rsidRPr="00BA738E">
        <w:rPr>
          <w:sz w:val="22"/>
          <w:szCs w:val="22"/>
        </w:rPr>
        <w:t xml:space="preserve"> par questionnaire</w:t>
      </w:r>
      <w:r w:rsidR="00A31C73" w:rsidRPr="00BA738E">
        <w:rPr>
          <w:sz w:val="22"/>
          <w:szCs w:val="22"/>
        </w:rPr>
        <w:t xml:space="preserve">, </w:t>
      </w:r>
      <w:r w:rsidR="000D772B" w:rsidRPr="00BA738E">
        <w:rPr>
          <w:sz w:val="22"/>
          <w:szCs w:val="22"/>
        </w:rPr>
        <w:t xml:space="preserve">recueil et traitement de données de </w:t>
      </w:r>
      <w:r w:rsidR="00A31C73" w:rsidRPr="00BA738E">
        <w:rPr>
          <w:sz w:val="22"/>
          <w:szCs w:val="22"/>
        </w:rPr>
        <w:t xml:space="preserve">téléphonie mobile, </w:t>
      </w:r>
      <w:r w:rsidR="000D772B" w:rsidRPr="00BA738E">
        <w:rPr>
          <w:sz w:val="22"/>
          <w:szCs w:val="22"/>
        </w:rPr>
        <w:t xml:space="preserve">utilisation d’une vingtaine de </w:t>
      </w:r>
      <w:r w:rsidR="00A31C73" w:rsidRPr="00BA738E">
        <w:rPr>
          <w:sz w:val="22"/>
          <w:szCs w:val="22"/>
        </w:rPr>
        <w:t>caméra</w:t>
      </w:r>
      <w:r w:rsidR="000D772B" w:rsidRPr="00BA738E">
        <w:rPr>
          <w:sz w:val="22"/>
          <w:szCs w:val="22"/>
        </w:rPr>
        <w:t>s</w:t>
      </w:r>
      <w:r w:rsidR="00A31C73" w:rsidRPr="00BA738E">
        <w:rPr>
          <w:sz w:val="22"/>
          <w:szCs w:val="22"/>
        </w:rPr>
        <w:t xml:space="preserve"> </w:t>
      </w:r>
      <w:r w:rsidR="000D772B" w:rsidRPr="00BA738E">
        <w:rPr>
          <w:sz w:val="22"/>
          <w:szCs w:val="22"/>
        </w:rPr>
        <w:t xml:space="preserve">fixes placées en forêt qui produisirent plus de 80.000 photos. </w:t>
      </w:r>
      <w:r w:rsidR="00C13766" w:rsidRPr="00BA738E">
        <w:rPr>
          <w:sz w:val="22"/>
          <w:szCs w:val="22"/>
        </w:rPr>
        <w:t xml:space="preserve">Ces efforts substantiels en valaient la peine car ils ont permis de produire une connaissance inédite de la fréquentation forestière pour </w:t>
      </w:r>
      <w:r w:rsidR="00684999">
        <w:rPr>
          <w:sz w:val="22"/>
          <w:szCs w:val="22"/>
        </w:rPr>
        <w:t xml:space="preserve">des </w:t>
      </w:r>
      <w:r w:rsidR="00C13766" w:rsidRPr="00BA738E">
        <w:rPr>
          <w:sz w:val="22"/>
          <w:szCs w:val="22"/>
        </w:rPr>
        <w:t xml:space="preserve">motifs de loisirs. Pas moins de </w:t>
      </w:r>
      <w:r w:rsidR="00DD4841" w:rsidRPr="00BA738E">
        <w:rPr>
          <w:sz w:val="22"/>
          <w:szCs w:val="22"/>
        </w:rPr>
        <w:t>12</w:t>
      </w:r>
      <w:r w:rsidR="00C13766" w:rsidRPr="00BA738E">
        <w:rPr>
          <w:sz w:val="22"/>
          <w:szCs w:val="22"/>
        </w:rPr>
        <w:t xml:space="preserve"> millions de</w:t>
      </w:r>
      <w:r w:rsidR="00A31C73" w:rsidRPr="00BA738E">
        <w:rPr>
          <w:sz w:val="22"/>
          <w:szCs w:val="22"/>
        </w:rPr>
        <w:t xml:space="preserve"> visiteurs </w:t>
      </w:r>
      <w:r w:rsidR="00C13766" w:rsidRPr="00BA738E">
        <w:rPr>
          <w:sz w:val="22"/>
          <w:szCs w:val="22"/>
        </w:rPr>
        <w:t xml:space="preserve">annuels se rendent </w:t>
      </w:r>
      <w:r w:rsidR="00CD78D6" w:rsidRPr="00BA738E">
        <w:rPr>
          <w:sz w:val="22"/>
          <w:szCs w:val="22"/>
        </w:rPr>
        <w:t xml:space="preserve">dans les 7 massifs forestiers </w:t>
      </w:r>
      <w:r w:rsidR="00DD4841" w:rsidRPr="00BA738E">
        <w:rPr>
          <w:sz w:val="22"/>
          <w:szCs w:val="22"/>
        </w:rPr>
        <w:t>étudiés, qui représentent ¼ de la surface de l’Ardenne, soit autant que les visiteurs de l’ensemble des attractions payantes de Wallonie ! Ces visiteurs sont très majoritairement</w:t>
      </w:r>
      <w:r w:rsidR="00A31C73" w:rsidRPr="00BA738E">
        <w:rPr>
          <w:sz w:val="22"/>
          <w:szCs w:val="22"/>
        </w:rPr>
        <w:t xml:space="preserve"> nationaux</w:t>
      </w:r>
      <w:r w:rsidR="00DD4841" w:rsidRPr="00BA738E">
        <w:rPr>
          <w:sz w:val="22"/>
          <w:szCs w:val="22"/>
        </w:rPr>
        <w:t xml:space="preserve">, avec une forte composante locale (promenades ou excursions de personnes qui résident à proximité immédiate des massifs étudiés), mais aussi une présence marquée de Belges néerlandophones et </w:t>
      </w:r>
      <w:r w:rsidR="00684999">
        <w:rPr>
          <w:sz w:val="22"/>
          <w:szCs w:val="22"/>
        </w:rPr>
        <w:t xml:space="preserve">de </w:t>
      </w:r>
      <w:r w:rsidR="00DD4841" w:rsidRPr="00BA738E">
        <w:rPr>
          <w:sz w:val="22"/>
          <w:szCs w:val="22"/>
        </w:rPr>
        <w:t xml:space="preserve">Bruxellois. Les résultats montrent en outre de </w:t>
      </w:r>
      <w:r w:rsidR="00A31C73" w:rsidRPr="00BA738E">
        <w:rPr>
          <w:sz w:val="22"/>
          <w:szCs w:val="22"/>
        </w:rPr>
        <w:t>fortes variations selon les jours de la semaine</w:t>
      </w:r>
      <w:r w:rsidR="00DD4841" w:rsidRPr="00BA738E">
        <w:rPr>
          <w:sz w:val="22"/>
          <w:szCs w:val="22"/>
        </w:rPr>
        <w:t>, avec une fréquentation beaucoup plus importante le week-end</w:t>
      </w:r>
      <w:r w:rsidR="00A31C73" w:rsidRPr="00BA738E">
        <w:rPr>
          <w:sz w:val="22"/>
          <w:szCs w:val="22"/>
        </w:rPr>
        <w:t xml:space="preserve"> et les saisons</w:t>
      </w:r>
      <w:r w:rsidR="00DD4841" w:rsidRPr="00BA738E">
        <w:rPr>
          <w:sz w:val="22"/>
          <w:szCs w:val="22"/>
        </w:rPr>
        <w:t xml:space="preserve">, avec une </w:t>
      </w:r>
      <w:r w:rsidR="00684999">
        <w:rPr>
          <w:sz w:val="22"/>
          <w:szCs w:val="22"/>
        </w:rPr>
        <w:t>présence</w:t>
      </w:r>
      <w:r w:rsidR="00DD4841" w:rsidRPr="00BA738E">
        <w:rPr>
          <w:sz w:val="22"/>
          <w:szCs w:val="22"/>
        </w:rPr>
        <w:t xml:space="preserve"> nettement plus forte pendant les </w:t>
      </w:r>
      <w:r w:rsidR="00A31C73" w:rsidRPr="00BA738E">
        <w:rPr>
          <w:sz w:val="22"/>
          <w:szCs w:val="22"/>
        </w:rPr>
        <w:t>vacances</w:t>
      </w:r>
      <w:r w:rsidR="00684999">
        <w:rPr>
          <w:sz w:val="22"/>
          <w:szCs w:val="22"/>
        </w:rPr>
        <w:t xml:space="preserve"> scolaires</w:t>
      </w:r>
      <w:r w:rsidR="00DD4841" w:rsidRPr="00BA738E">
        <w:rPr>
          <w:sz w:val="22"/>
          <w:szCs w:val="22"/>
        </w:rPr>
        <w:t xml:space="preserve">. </w:t>
      </w:r>
      <w:r w:rsidR="00E71C49" w:rsidRPr="00BA738E">
        <w:rPr>
          <w:sz w:val="22"/>
          <w:szCs w:val="22"/>
        </w:rPr>
        <w:t xml:space="preserve">L’équipe de Marc </w:t>
      </w:r>
      <w:proofErr w:type="spellStart"/>
      <w:r w:rsidR="00E71C49" w:rsidRPr="00BA738E">
        <w:rPr>
          <w:sz w:val="22"/>
          <w:szCs w:val="22"/>
        </w:rPr>
        <w:t>Dufêne</w:t>
      </w:r>
      <w:proofErr w:type="spellEnd"/>
      <w:r w:rsidR="00E71C49" w:rsidRPr="00BA738E">
        <w:rPr>
          <w:sz w:val="22"/>
          <w:szCs w:val="22"/>
        </w:rPr>
        <w:t xml:space="preserve"> a également estimé les effets économiques de la fréquentation des massifs </w:t>
      </w:r>
      <w:r w:rsidR="00E71C49" w:rsidRPr="00BA738E">
        <w:rPr>
          <w:sz w:val="22"/>
          <w:szCs w:val="22"/>
        </w:rPr>
        <w:lastRenderedPageBreak/>
        <w:t xml:space="preserve">forestiers ardennais. Après avoir constaté que </w:t>
      </w:r>
      <w:r w:rsidR="00DD4841" w:rsidRPr="00BA738E">
        <w:rPr>
          <w:sz w:val="22"/>
          <w:szCs w:val="22"/>
        </w:rPr>
        <w:t xml:space="preserve">50% des visiteurs </w:t>
      </w:r>
      <w:r w:rsidR="00E71C49" w:rsidRPr="00BA738E">
        <w:rPr>
          <w:sz w:val="22"/>
          <w:szCs w:val="22"/>
        </w:rPr>
        <w:t>sont hébergés à proximité et que</w:t>
      </w:r>
      <w:r w:rsidR="00DD4841" w:rsidRPr="00BA738E">
        <w:rPr>
          <w:sz w:val="22"/>
          <w:szCs w:val="22"/>
        </w:rPr>
        <w:t xml:space="preserve"> 75% mangent </w:t>
      </w:r>
      <w:r w:rsidR="00E71C49" w:rsidRPr="00BA738E">
        <w:rPr>
          <w:sz w:val="22"/>
          <w:szCs w:val="22"/>
        </w:rPr>
        <w:t xml:space="preserve">dans les alentours, après avoir estimé que les dépensés s’élèvent à </w:t>
      </w:r>
      <w:r w:rsidR="00DD4841" w:rsidRPr="00BA738E">
        <w:rPr>
          <w:sz w:val="22"/>
          <w:szCs w:val="22"/>
        </w:rPr>
        <w:t>22 euros par jour et par personne</w:t>
      </w:r>
      <w:r w:rsidR="00E71C49" w:rsidRPr="00BA738E">
        <w:rPr>
          <w:sz w:val="22"/>
          <w:szCs w:val="22"/>
        </w:rPr>
        <w:t xml:space="preserve"> pour les personnes en excursion et à </w:t>
      </w:r>
      <w:r w:rsidR="00DD4841" w:rsidRPr="00BA738E">
        <w:rPr>
          <w:sz w:val="22"/>
          <w:szCs w:val="22"/>
        </w:rPr>
        <w:t xml:space="preserve">76 euros quand </w:t>
      </w:r>
      <w:r w:rsidR="00684999">
        <w:rPr>
          <w:sz w:val="22"/>
          <w:szCs w:val="22"/>
        </w:rPr>
        <w:t>elles</w:t>
      </w:r>
      <w:r w:rsidR="00DD4841" w:rsidRPr="00BA738E">
        <w:rPr>
          <w:sz w:val="22"/>
          <w:szCs w:val="22"/>
        </w:rPr>
        <w:t xml:space="preserve"> </w:t>
      </w:r>
      <w:r w:rsidR="00E71C49" w:rsidRPr="00BA738E">
        <w:rPr>
          <w:sz w:val="22"/>
          <w:szCs w:val="22"/>
        </w:rPr>
        <w:t xml:space="preserve">sont en séjour, </w:t>
      </w:r>
      <w:r w:rsidR="00684999">
        <w:rPr>
          <w:sz w:val="22"/>
          <w:szCs w:val="22"/>
        </w:rPr>
        <w:t>l’équipe de recherche</w:t>
      </w:r>
      <w:r w:rsidR="00E71C49" w:rsidRPr="00BA738E">
        <w:rPr>
          <w:sz w:val="22"/>
          <w:szCs w:val="22"/>
        </w:rPr>
        <w:t xml:space="preserve"> </w:t>
      </w:r>
      <w:r w:rsidR="00684999">
        <w:rPr>
          <w:sz w:val="22"/>
          <w:szCs w:val="22"/>
        </w:rPr>
        <w:t>aboutit</w:t>
      </w:r>
      <w:r w:rsidR="00E71C49" w:rsidRPr="00BA738E">
        <w:rPr>
          <w:sz w:val="22"/>
          <w:szCs w:val="22"/>
        </w:rPr>
        <w:t xml:space="preserve"> à un volume cumulé de </w:t>
      </w:r>
      <w:r w:rsidR="00E71C49" w:rsidRPr="00BA738E">
        <w:rPr>
          <w:sz w:val="22"/>
          <w:szCs w:val="22"/>
        </w:rPr>
        <w:t xml:space="preserve">300 </w:t>
      </w:r>
      <w:r w:rsidR="00E71C49" w:rsidRPr="00BA738E">
        <w:rPr>
          <w:sz w:val="22"/>
          <w:szCs w:val="22"/>
        </w:rPr>
        <w:t>millions d’euros</w:t>
      </w:r>
      <w:r w:rsidR="00E71C49" w:rsidRPr="00BA738E">
        <w:rPr>
          <w:sz w:val="22"/>
          <w:szCs w:val="22"/>
        </w:rPr>
        <w:t xml:space="preserve"> </w:t>
      </w:r>
      <w:r w:rsidR="00E71C49" w:rsidRPr="00BA738E">
        <w:rPr>
          <w:sz w:val="22"/>
          <w:szCs w:val="22"/>
        </w:rPr>
        <w:t>par</w:t>
      </w:r>
      <w:r w:rsidR="00E71C49" w:rsidRPr="00BA738E">
        <w:rPr>
          <w:sz w:val="22"/>
          <w:szCs w:val="22"/>
        </w:rPr>
        <w:t xml:space="preserve"> an en dépenses locales (logement, nourritures)</w:t>
      </w:r>
      <w:r w:rsidR="00E71C49" w:rsidRPr="00BA738E">
        <w:rPr>
          <w:sz w:val="22"/>
          <w:szCs w:val="22"/>
        </w:rPr>
        <w:t xml:space="preserve">, ce qui correspond à la </w:t>
      </w:r>
      <w:r w:rsidR="00E71C49" w:rsidRPr="00BA738E">
        <w:rPr>
          <w:sz w:val="22"/>
          <w:szCs w:val="22"/>
        </w:rPr>
        <w:t xml:space="preserve">valeur brute des ventes de bois en Wallonie </w:t>
      </w:r>
      <w:r w:rsidR="00E71C49" w:rsidRPr="00BA738E">
        <w:rPr>
          <w:sz w:val="22"/>
          <w:szCs w:val="22"/>
        </w:rPr>
        <w:t xml:space="preserve">et à </w:t>
      </w:r>
      <w:r w:rsidR="00E71C49" w:rsidRPr="00BA738E">
        <w:rPr>
          <w:sz w:val="22"/>
          <w:szCs w:val="22"/>
        </w:rPr>
        <w:t>10 fois la valeur des locations de chasse.</w:t>
      </w:r>
      <w:r w:rsidR="008B199F" w:rsidRPr="00BA738E">
        <w:rPr>
          <w:sz w:val="22"/>
          <w:szCs w:val="22"/>
        </w:rPr>
        <w:t xml:space="preserve"> Pour terminer, l</w:t>
      </w:r>
      <w:r w:rsidR="00DA2D7F" w:rsidRPr="00BA738E">
        <w:rPr>
          <w:sz w:val="22"/>
          <w:szCs w:val="22"/>
        </w:rPr>
        <w:t xml:space="preserve">a recherche </w:t>
      </w:r>
      <w:proofErr w:type="spellStart"/>
      <w:r w:rsidR="00DA2D7F" w:rsidRPr="00BA738E">
        <w:rPr>
          <w:sz w:val="22"/>
          <w:szCs w:val="22"/>
        </w:rPr>
        <w:t>Agreta</w:t>
      </w:r>
      <w:proofErr w:type="spellEnd"/>
      <w:r w:rsidR="00DA2D7F" w:rsidRPr="00BA738E">
        <w:rPr>
          <w:sz w:val="22"/>
          <w:szCs w:val="22"/>
        </w:rPr>
        <w:t xml:space="preserve"> a mis en évidence les </w:t>
      </w:r>
      <w:r w:rsidR="001316D1" w:rsidRPr="00BA738E">
        <w:rPr>
          <w:sz w:val="22"/>
          <w:szCs w:val="22"/>
        </w:rPr>
        <w:t>activités</w:t>
      </w:r>
      <w:r w:rsidR="00DA2D7F" w:rsidRPr="00BA738E">
        <w:rPr>
          <w:sz w:val="22"/>
          <w:szCs w:val="22"/>
        </w:rPr>
        <w:t xml:space="preserve"> et préférences des visiteurs qui se rendent dans les forêts ardennaises. Sans surprise, la promenade, la randonnée, le vélo et le VTT sont les activités les plus </w:t>
      </w:r>
      <w:r w:rsidR="00684999">
        <w:rPr>
          <w:sz w:val="22"/>
          <w:szCs w:val="22"/>
        </w:rPr>
        <w:t>fréquentes</w:t>
      </w:r>
      <w:r w:rsidR="00DA2D7F" w:rsidRPr="00BA738E">
        <w:rPr>
          <w:sz w:val="22"/>
          <w:szCs w:val="22"/>
        </w:rPr>
        <w:t xml:space="preserve">. </w:t>
      </w:r>
      <w:r w:rsidR="001316D1" w:rsidRPr="00BA738E">
        <w:rPr>
          <w:sz w:val="22"/>
          <w:szCs w:val="22"/>
        </w:rPr>
        <w:t>Si les pratiques actives sont prédominantes, elles n’empêchent pas les visiteurs d’apprécier le calme et la sérénité qui émane de la forêt, et d’être attentifs aux caractéristiques de l’écosystème forestier. A cet égard, ils expriment une préférence marquée pour les feuillus</w:t>
      </w:r>
      <w:r w:rsidR="00076F89" w:rsidRPr="00BA738E">
        <w:rPr>
          <w:sz w:val="22"/>
          <w:szCs w:val="22"/>
        </w:rPr>
        <w:t xml:space="preserve">, les structures complexes avec ouvertures, les arbres de grande taille et la présence de bois mort. Si les sentiers forestiers sont très appréciés, les visiteurs </w:t>
      </w:r>
      <w:r w:rsidR="00727F40">
        <w:rPr>
          <w:sz w:val="22"/>
          <w:szCs w:val="22"/>
        </w:rPr>
        <w:t>restent</w:t>
      </w:r>
      <w:r w:rsidR="00076F89" w:rsidRPr="00BA738E">
        <w:rPr>
          <w:sz w:val="22"/>
          <w:szCs w:val="22"/>
        </w:rPr>
        <w:t xml:space="preserve"> </w:t>
      </w:r>
      <w:proofErr w:type="gramStart"/>
      <w:r w:rsidR="00076F89" w:rsidRPr="00BA738E">
        <w:rPr>
          <w:sz w:val="22"/>
          <w:szCs w:val="22"/>
        </w:rPr>
        <w:t>par contre</w:t>
      </w:r>
      <w:proofErr w:type="gramEnd"/>
      <w:r w:rsidR="00076F89" w:rsidRPr="00BA738E">
        <w:rPr>
          <w:sz w:val="22"/>
          <w:szCs w:val="22"/>
        </w:rPr>
        <w:t xml:space="preserve"> circonspects à propos des infrastructures touristiques installées en forêt : au plus elles sont basiques au mieux c’est. </w:t>
      </w:r>
      <w:r w:rsidR="00DD4841" w:rsidRPr="00BA738E">
        <w:rPr>
          <w:sz w:val="22"/>
          <w:szCs w:val="22"/>
        </w:rPr>
        <w:tab/>
      </w:r>
    </w:p>
    <w:p w14:paraId="5D200971" w14:textId="078ACEE1" w:rsidR="00A31C73" w:rsidRPr="00BA738E" w:rsidRDefault="00A31C73" w:rsidP="00BA738E">
      <w:pPr>
        <w:jc w:val="both"/>
        <w:rPr>
          <w:sz w:val="22"/>
          <w:szCs w:val="22"/>
        </w:rPr>
      </w:pPr>
    </w:p>
    <w:p w14:paraId="732F397E" w14:textId="63282BBB" w:rsidR="00076F89" w:rsidRPr="00BA738E" w:rsidRDefault="00076F89" w:rsidP="00BA738E">
      <w:pPr>
        <w:jc w:val="both"/>
        <w:rPr>
          <w:sz w:val="22"/>
          <w:szCs w:val="22"/>
        </w:rPr>
      </w:pPr>
      <w:proofErr w:type="spellStart"/>
      <w:r w:rsidRPr="00BA738E">
        <w:rPr>
          <w:sz w:val="22"/>
          <w:szCs w:val="22"/>
        </w:rPr>
        <w:t>Symi</w:t>
      </w:r>
      <w:proofErr w:type="spellEnd"/>
      <w:r w:rsidRPr="00BA738E">
        <w:rPr>
          <w:sz w:val="22"/>
          <w:szCs w:val="22"/>
        </w:rPr>
        <w:t xml:space="preserve"> </w:t>
      </w:r>
      <w:proofErr w:type="spellStart"/>
      <w:r w:rsidRPr="00BA738E">
        <w:rPr>
          <w:sz w:val="22"/>
          <w:szCs w:val="22"/>
        </w:rPr>
        <w:t>Nyns</w:t>
      </w:r>
      <w:proofErr w:type="spellEnd"/>
      <w:r w:rsidRPr="00BA738E">
        <w:rPr>
          <w:sz w:val="22"/>
          <w:szCs w:val="22"/>
        </w:rPr>
        <w:t xml:space="preserve"> et Jean-Marc </w:t>
      </w:r>
      <w:proofErr w:type="spellStart"/>
      <w:r w:rsidRPr="00BA738E">
        <w:rPr>
          <w:sz w:val="22"/>
          <w:szCs w:val="22"/>
        </w:rPr>
        <w:t>Lambotte</w:t>
      </w:r>
      <w:proofErr w:type="spellEnd"/>
      <w:r w:rsidRPr="00BA738E">
        <w:rPr>
          <w:sz w:val="22"/>
          <w:szCs w:val="22"/>
        </w:rPr>
        <w:t xml:space="preserve"> ont eux aussi déployé une méthodologie innovante, basée sur </w:t>
      </w:r>
      <w:r w:rsidR="00DC5B2C" w:rsidRPr="00BA738E">
        <w:rPr>
          <w:sz w:val="22"/>
          <w:szCs w:val="22"/>
        </w:rPr>
        <w:t>de données de</w:t>
      </w:r>
      <w:r w:rsidRPr="00BA738E">
        <w:rPr>
          <w:sz w:val="22"/>
          <w:szCs w:val="22"/>
        </w:rPr>
        <w:t xml:space="preserve"> téléphonie mobile, pour surmonter les écueils de la statistique touristique officielle. </w:t>
      </w:r>
      <w:r w:rsidR="00DC5B2C" w:rsidRPr="00BA738E">
        <w:rPr>
          <w:sz w:val="22"/>
          <w:szCs w:val="22"/>
        </w:rPr>
        <w:t xml:space="preserve">Si les données des opérateurs GSM sont précieuses, car elles permettent de dénombrer et de localiser des personnes qui se trouvent en-dehors de leur domicile pendant la nuit, elles posent toutefois plusieurs difficultés lorsqu’il s’agit de les utiliser pour dénombrer des touristes, c’est-à-dire des personnes qui séjournent pour des motifs d’agrément dans un lieu autre que leur résidence principale.  </w:t>
      </w:r>
      <w:r w:rsidR="00D770AB" w:rsidRPr="00BA738E">
        <w:rPr>
          <w:sz w:val="22"/>
          <w:szCs w:val="22"/>
        </w:rPr>
        <w:t xml:space="preserve">En effet, les données de </w:t>
      </w:r>
      <w:r w:rsidR="00500791" w:rsidRPr="00BA738E">
        <w:rPr>
          <w:sz w:val="22"/>
          <w:szCs w:val="22"/>
        </w:rPr>
        <w:t xml:space="preserve">téléphonie mobile prennent en compte </w:t>
      </w:r>
      <w:r w:rsidR="00EF764B" w:rsidRPr="00BA738E">
        <w:rPr>
          <w:sz w:val="22"/>
          <w:szCs w:val="22"/>
        </w:rPr>
        <w:t>de multiples formes de délogement non touristique</w:t>
      </w:r>
      <w:r w:rsidR="00D770AB" w:rsidRPr="00BA738E">
        <w:rPr>
          <w:sz w:val="22"/>
          <w:szCs w:val="22"/>
        </w:rPr>
        <w:t>, par exemple des personnes en séjour hospitalier, des camionneurs en repos sur des aires autoroutières</w:t>
      </w:r>
      <w:r w:rsidR="00EF764B" w:rsidRPr="00BA738E">
        <w:rPr>
          <w:sz w:val="22"/>
          <w:szCs w:val="22"/>
        </w:rPr>
        <w:t>, des personnes sans domicile fixe, sans oublier les noctambules. Pour</w:t>
      </w:r>
      <w:r w:rsidR="00EF3632" w:rsidRPr="00BA738E">
        <w:rPr>
          <w:sz w:val="22"/>
          <w:szCs w:val="22"/>
        </w:rPr>
        <w:t xml:space="preserve"> mesurer l’importance du nombre de personnes concernées – et par soustraction estimer le nombre de touristes en nuitée -, il convient de déployer une stratégie complexe de recherche, qui croise plusieurs sources et reste soumise à divers aléas. </w:t>
      </w:r>
      <w:r w:rsidR="00EF764B" w:rsidRPr="00BA738E">
        <w:rPr>
          <w:sz w:val="22"/>
          <w:szCs w:val="22"/>
        </w:rPr>
        <w:t xml:space="preserve"> </w:t>
      </w:r>
    </w:p>
    <w:p w14:paraId="4BF437B9" w14:textId="77777777" w:rsidR="00A31C73" w:rsidRPr="00BA738E" w:rsidRDefault="00A31C73" w:rsidP="00BA738E">
      <w:pPr>
        <w:pStyle w:val="Paragraphedeliste"/>
        <w:jc w:val="both"/>
        <w:rPr>
          <w:sz w:val="22"/>
          <w:szCs w:val="22"/>
        </w:rPr>
      </w:pPr>
    </w:p>
    <w:p w14:paraId="20962478" w14:textId="7E84ED59" w:rsidR="00A31C73" w:rsidRPr="00BA738E" w:rsidRDefault="00EF3632" w:rsidP="00BA738E">
      <w:pPr>
        <w:jc w:val="both"/>
        <w:rPr>
          <w:sz w:val="22"/>
          <w:szCs w:val="22"/>
        </w:rPr>
      </w:pPr>
      <w:r w:rsidRPr="00BA738E">
        <w:rPr>
          <w:sz w:val="22"/>
          <w:szCs w:val="22"/>
        </w:rPr>
        <w:t xml:space="preserve">Enfin, pour parvenir </w:t>
      </w:r>
      <w:r w:rsidR="00FB1952" w:rsidRPr="00BA738E">
        <w:rPr>
          <w:sz w:val="22"/>
          <w:szCs w:val="22"/>
        </w:rPr>
        <w:t xml:space="preserve">à cartographier les territoires touristiques wallons, </w:t>
      </w:r>
      <w:r w:rsidRPr="00BA738E">
        <w:rPr>
          <w:sz w:val="22"/>
          <w:szCs w:val="22"/>
        </w:rPr>
        <w:t xml:space="preserve">Derek </w:t>
      </w:r>
      <w:proofErr w:type="spellStart"/>
      <w:r w:rsidR="00A31C73" w:rsidRPr="00BA738E">
        <w:rPr>
          <w:sz w:val="22"/>
          <w:szCs w:val="22"/>
        </w:rPr>
        <w:t>Brugemman</w:t>
      </w:r>
      <w:proofErr w:type="spellEnd"/>
      <w:r w:rsidR="00A31C73" w:rsidRPr="00BA738E">
        <w:rPr>
          <w:sz w:val="22"/>
          <w:szCs w:val="22"/>
        </w:rPr>
        <w:t xml:space="preserve"> et </w:t>
      </w:r>
      <w:r w:rsidRPr="00BA738E">
        <w:rPr>
          <w:sz w:val="22"/>
          <w:szCs w:val="22"/>
        </w:rPr>
        <w:t xml:space="preserve">Jean-Michel </w:t>
      </w:r>
      <w:r w:rsidR="00A31C73" w:rsidRPr="00BA738E">
        <w:rPr>
          <w:sz w:val="22"/>
          <w:szCs w:val="22"/>
        </w:rPr>
        <w:t xml:space="preserve">Decroly </w:t>
      </w:r>
      <w:r w:rsidR="00D91D2A" w:rsidRPr="00BA738E">
        <w:rPr>
          <w:sz w:val="22"/>
          <w:szCs w:val="22"/>
        </w:rPr>
        <w:t>ont mobiliser</w:t>
      </w:r>
      <w:r w:rsidR="00FB1952" w:rsidRPr="00BA738E">
        <w:rPr>
          <w:sz w:val="22"/>
          <w:szCs w:val="22"/>
        </w:rPr>
        <w:t xml:space="preserve"> des sources multiples relatives </w:t>
      </w:r>
      <w:r w:rsidR="00D91D2A" w:rsidRPr="00BA738E">
        <w:rPr>
          <w:sz w:val="22"/>
          <w:szCs w:val="22"/>
        </w:rPr>
        <w:t>aux hébergements et aux attractions touristiques, dont certaines fournissaient des données</w:t>
      </w:r>
      <w:r w:rsidR="00FB1952" w:rsidRPr="00BA738E">
        <w:rPr>
          <w:sz w:val="22"/>
          <w:szCs w:val="22"/>
        </w:rPr>
        <w:t xml:space="preserve"> sur la fréquentation</w:t>
      </w:r>
      <w:r w:rsidR="00D91D2A" w:rsidRPr="00BA738E">
        <w:rPr>
          <w:sz w:val="22"/>
          <w:szCs w:val="22"/>
        </w:rPr>
        <w:t xml:space="preserve"> et d’autres sur les </w:t>
      </w:r>
      <w:r w:rsidR="00FB1952" w:rsidRPr="00BA738E">
        <w:rPr>
          <w:sz w:val="22"/>
          <w:szCs w:val="22"/>
        </w:rPr>
        <w:t>capacités d’accueil</w:t>
      </w:r>
      <w:r w:rsidR="00D91D2A" w:rsidRPr="00BA738E">
        <w:rPr>
          <w:sz w:val="22"/>
          <w:szCs w:val="22"/>
        </w:rPr>
        <w:t xml:space="preserve">. Compte tenu de cette hétérogénéité et de l’absence de données désagrégées </w:t>
      </w:r>
      <w:r w:rsidR="00727F40">
        <w:rPr>
          <w:sz w:val="22"/>
          <w:szCs w:val="22"/>
        </w:rPr>
        <w:t xml:space="preserve">de fréquentation des hébergements </w:t>
      </w:r>
      <w:r w:rsidR="00D91D2A" w:rsidRPr="00BA738E">
        <w:rPr>
          <w:sz w:val="22"/>
          <w:szCs w:val="22"/>
        </w:rPr>
        <w:t>à l’échelle de l’établissement</w:t>
      </w:r>
      <w:r w:rsidR="00727F40">
        <w:rPr>
          <w:sz w:val="22"/>
          <w:szCs w:val="22"/>
        </w:rPr>
        <w:t xml:space="preserve">, </w:t>
      </w:r>
      <w:r w:rsidR="00D91D2A" w:rsidRPr="00BA738E">
        <w:rPr>
          <w:sz w:val="22"/>
          <w:szCs w:val="22"/>
        </w:rPr>
        <w:t xml:space="preserve">ils ont dû recourir à </w:t>
      </w:r>
      <w:r w:rsidR="00727F40">
        <w:rPr>
          <w:sz w:val="22"/>
          <w:szCs w:val="22"/>
        </w:rPr>
        <w:t>diverses</w:t>
      </w:r>
      <w:r w:rsidR="00FB1952" w:rsidRPr="00BA738E">
        <w:rPr>
          <w:sz w:val="22"/>
          <w:szCs w:val="22"/>
        </w:rPr>
        <w:t xml:space="preserve"> hypothèses </w:t>
      </w:r>
      <w:r w:rsidR="00D91D2A" w:rsidRPr="00BA738E">
        <w:rPr>
          <w:sz w:val="22"/>
          <w:szCs w:val="22"/>
        </w:rPr>
        <w:t>pour estimer le nombre de t</w:t>
      </w:r>
      <w:r w:rsidR="00D91D2A" w:rsidRPr="00BA738E">
        <w:rPr>
          <w:sz w:val="22"/>
          <w:szCs w:val="22"/>
        </w:rPr>
        <w:t>ouristes journaliers par km²</w:t>
      </w:r>
      <w:r w:rsidR="00FB1952" w:rsidRPr="00BA738E">
        <w:rPr>
          <w:sz w:val="22"/>
          <w:szCs w:val="22"/>
        </w:rPr>
        <w:t xml:space="preserve"> </w:t>
      </w:r>
      <w:r w:rsidR="00D91D2A" w:rsidRPr="00BA738E">
        <w:rPr>
          <w:sz w:val="22"/>
          <w:szCs w:val="22"/>
        </w:rPr>
        <w:t>dans l’ensemble de la Wallonie (excepté le territoire de la Communauté germanophone). Là aussi le jeu en valait la chandelle car il a permis de mettre</w:t>
      </w:r>
      <w:r w:rsidR="00A31C73" w:rsidRPr="00BA738E">
        <w:rPr>
          <w:sz w:val="22"/>
          <w:szCs w:val="22"/>
        </w:rPr>
        <w:t xml:space="preserve"> évidence </w:t>
      </w:r>
      <w:r w:rsidR="009866F7" w:rsidRPr="00BA738E">
        <w:rPr>
          <w:sz w:val="22"/>
          <w:szCs w:val="22"/>
        </w:rPr>
        <w:t>que les territoires touristiques forment un archipel</w:t>
      </w:r>
      <w:r w:rsidR="00D91D2A" w:rsidRPr="00BA738E">
        <w:rPr>
          <w:sz w:val="22"/>
          <w:szCs w:val="22"/>
        </w:rPr>
        <w:t xml:space="preserve">. Les cartes obtenues montrent en effet une </w:t>
      </w:r>
      <w:r w:rsidR="00A31C73" w:rsidRPr="00BA738E">
        <w:rPr>
          <w:sz w:val="22"/>
          <w:szCs w:val="22"/>
        </w:rPr>
        <w:t xml:space="preserve">opposition marquée entre </w:t>
      </w:r>
      <w:r w:rsidR="00D91D2A" w:rsidRPr="00BA738E">
        <w:rPr>
          <w:sz w:val="22"/>
          <w:szCs w:val="22"/>
        </w:rPr>
        <w:t>quelques</w:t>
      </w:r>
      <w:r w:rsidR="00A31C73" w:rsidRPr="00BA738E">
        <w:rPr>
          <w:sz w:val="22"/>
          <w:szCs w:val="22"/>
        </w:rPr>
        <w:t xml:space="preserve"> territoires qui concentrent les flux </w:t>
      </w:r>
      <w:r w:rsidR="00D91D2A" w:rsidRPr="00BA738E">
        <w:rPr>
          <w:sz w:val="22"/>
          <w:szCs w:val="22"/>
        </w:rPr>
        <w:t>(e</w:t>
      </w:r>
      <w:r w:rsidR="00D91D2A" w:rsidRPr="00BA738E">
        <w:rPr>
          <w:sz w:val="22"/>
          <w:szCs w:val="22"/>
        </w:rPr>
        <w:t>n province de Luxembourg </w:t>
      </w:r>
      <w:r w:rsidR="00D91D2A" w:rsidRPr="00BA738E">
        <w:rPr>
          <w:sz w:val="22"/>
          <w:szCs w:val="22"/>
        </w:rPr>
        <w:t xml:space="preserve">il s’agit de la </w:t>
      </w:r>
      <w:r w:rsidR="00D91D2A" w:rsidRPr="00BA738E">
        <w:rPr>
          <w:sz w:val="22"/>
          <w:szCs w:val="22"/>
        </w:rPr>
        <w:t>Vallée de l’Ourthe</w:t>
      </w:r>
      <w:r w:rsidR="00971D6C" w:rsidRPr="00BA738E">
        <w:rPr>
          <w:sz w:val="22"/>
          <w:szCs w:val="22"/>
        </w:rPr>
        <w:t xml:space="preserve">, </w:t>
      </w:r>
      <w:r w:rsidR="00D91D2A" w:rsidRPr="00BA738E">
        <w:rPr>
          <w:sz w:val="22"/>
          <w:szCs w:val="22"/>
        </w:rPr>
        <w:t xml:space="preserve">de </w:t>
      </w:r>
      <w:proofErr w:type="spellStart"/>
      <w:r w:rsidR="00D91D2A" w:rsidRPr="00BA738E">
        <w:rPr>
          <w:sz w:val="22"/>
          <w:szCs w:val="22"/>
        </w:rPr>
        <w:t>Gran</w:t>
      </w:r>
      <w:r w:rsidR="00971D6C" w:rsidRPr="00BA738E">
        <w:rPr>
          <w:sz w:val="22"/>
          <w:szCs w:val="22"/>
        </w:rPr>
        <w:t>dh</w:t>
      </w:r>
      <w:r w:rsidR="00D91D2A" w:rsidRPr="00BA738E">
        <w:rPr>
          <w:sz w:val="22"/>
          <w:szCs w:val="22"/>
        </w:rPr>
        <w:t>an</w:t>
      </w:r>
      <w:proofErr w:type="spellEnd"/>
      <w:r w:rsidR="00D91D2A" w:rsidRPr="00BA738E">
        <w:rPr>
          <w:sz w:val="22"/>
          <w:szCs w:val="22"/>
        </w:rPr>
        <w:t xml:space="preserve"> à Comblain</w:t>
      </w:r>
      <w:r w:rsidR="00971D6C" w:rsidRPr="00BA738E">
        <w:rPr>
          <w:sz w:val="22"/>
          <w:szCs w:val="22"/>
        </w:rPr>
        <w:t>-</w:t>
      </w:r>
      <w:r w:rsidR="00D91D2A" w:rsidRPr="00BA738E">
        <w:rPr>
          <w:sz w:val="22"/>
          <w:szCs w:val="22"/>
        </w:rPr>
        <w:t>au</w:t>
      </w:r>
      <w:r w:rsidR="009866F7" w:rsidRPr="00BA738E">
        <w:rPr>
          <w:sz w:val="22"/>
          <w:szCs w:val="22"/>
        </w:rPr>
        <w:t>-P</w:t>
      </w:r>
      <w:r w:rsidR="00D91D2A" w:rsidRPr="00BA738E">
        <w:rPr>
          <w:sz w:val="22"/>
          <w:szCs w:val="22"/>
        </w:rPr>
        <w:t xml:space="preserve">ont </w:t>
      </w:r>
      <w:r w:rsidR="00971D6C" w:rsidRPr="00BA738E">
        <w:rPr>
          <w:sz w:val="22"/>
          <w:szCs w:val="22"/>
        </w:rPr>
        <w:t xml:space="preserve">et </w:t>
      </w:r>
      <w:r w:rsidR="00D91D2A" w:rsidRPr="00BA738E">
        <w:rPr>
          <w:sz w:val="22"/>
          <w:szCs w:val="22"/>
        </w:rPr>
        <w:t xml:space="preserve">de la Roche à </w:t>
      </w:r>
      <w:proofErr w:type="spellStart"/>
      <w:r w:rsidR="00D91D2A" w:rsidRPr="00BA738E">
        <w:rPr>
          <w:sz w:val="22"/>
          <w:szCs w:val="22"/>
        </w:rPr>
        <w:t>Hotton</w:t>
      </w:r>
      <w:proofErr w:type="spellEnd"/>
      <w:r w:rsidR="00D91D2A" w:rsidRPr="00BA738E">
        <w:rPr>
          <w:sz w:val="22"/>
          <w:szCs w:val="22"/>
        </w:rPr>
        <w:t xml:space="preserve">, </w:t>
      </w:r>
      <w:r w:rsidR="00971D6C" w:rsidRPr="00BA738E">
        <w:rPr>
          <w:sz w:val="22"/>
          <w:szCs w:val="22"/>
        </w:rPr>
        <w:t xml:space="preserve">ainsi que </w:t>
      </w:r>
      <w:r w:rsidR="00D91D2A" w:rsidRPr="00BA738E">
        <w:rPr>
          <w:sz w:val="22"/>
          <w:szCs w:val="22"/>
        </w:rPr>
        <w:t>la Basse-Semois</w:t>
      </w:r>
      <w:r w:rsidR="00971D6C" w:rsidRPr="00BA738E">
        <w:rPr>
          <w:sz w:val="22"/>
          <w:szCs w:val="22"/>
        </w:rPr>
        <w:t>)</w:t>
      </w:r>
      <w:r w:rsidR="00D91D2A" w:rsidRPr="00BA738E">
        <w:rPr>
          <w:sz w:val="22"/>
          <w:szCs w:val="22"/>
        </w:rPr>
        <w:t xml:space="preserve"> </w:t>
      </w:r>
      <w:r w:rsidR="00A31C73" w:rsidRPr="00BA738E">
        <w:rPr>
          <w:sz w:val="22"/>
          <w:szCs w:val="22"/>
        </w:rPr>
        <w:t xml:space="preserve">et </w:t>
      </w:r>
      <w:r w:rsidR="006D0118" w:rsidRPr="00BA738E">
        <w:rPr>
          <w:sz w:val="22"/>
          <w:szCs w:val="22"/>
        </w:rPr>
        <w:t>la plus grande partie</w:t>
      </w:r>
      <w:r w:rsidR="00A31C73" w:rsidRPr="00BA738E">
        <w:rPr>
          <w:sz w:val="22"/>
          <w:szCs w:val="22"/>
        </w:rPr>
        <w:t xml:space="preserve"> de la Wallonie, qui n’accueille pas </w:t>
      </w:r>
      <w:r w:rsidR="009866F7" w:rsidRPr="00BA738E">
        <w:rPr>
          <w:sz w:val="22"/>
          <w:szCs w:val="22"/>
        </w:rPr>
        <w:t xml:space="preserve">ou peu de touristes (l’Ardenne centrale et méridionale ainsi que la Gaume en province de Luxembourg). Cette forte polarisation de l’espace touristique est un produit de l’histoire en particulier des </w:t>
      </w:r>
      <w:r w:rsidR="009862E2" w:rsidRPr="00BA738E">
        <w:rPr>
          <w:sz w:val="22"/>
          <w:szCs w:val="22"/>
        </w:rPr>
        <w:t xml:space="preserve">logiques spatiales de la mise en tourisme de la Wallonie. La concentration initiale des flux </w:t>
      </w:r>
      <w:r w:rsidR="009862E2" w:rsidRPr="00BA738E">
        <w:rPr>
          <w:sz w:val="22"/>
          <w:szCs w:val="22"/>
        </w:rPr>
        <w:t>dans les vallées encaissées</w:t>
      </w:r>
      <w:r w:rsidR="009862E2" w:rsidRPr="00BA738E">
        <w:rPr>
          <w:sz w:val="22"/>
          <w:szCs w:val="22"/>
        </w:rPr>
        <w:t xml:space="preserve">, </w:t>
      </w:r>
      <w:r w:rsidR="009862E2" w:rsidRPr="00BA738E">
        <w:rPr>
          <w:sz w:val="22"/>
          <w:szCs w:val="22"/>
        </w:rPr>
        <w:t xml:space="preserve">par le jeu de l’esthétique du pittoresque </w:t>
      </w:r>
      <w:r w:rsidR="009862E2" w:rsidRPr="00BA738E">
        <w:rPr>
          <w:sz w:val="22"/>
          <w:szCs w:val="22"/>
        </w:rPr>
        <w:t xml:space="preserve">(fin du XIXème siècle), a été ensuite renforcée à partir des années 1960 par le mouvement de baléarisation </w:t>
      </w:r>
      <w:r w:rsidR="008F6095" w:rsidRPr="00BA738E">
        <w:rPr>
          <w:sz w:val="22"/>
          <w:szCs w:val="22"/>
        </w:rPr>
        <w:t>hors des littoraux</w:t>
      </w:r>
      <w:r w:rsidR="009862E2" w:rsidRPr="00BA738E">
        <w:rPr>
          <w:sz w:val="22"/>
          <w:szCs w:val="22"/>
        </w:rPr>
        <w:t xml:space="preserve"> dans le cadre de la généralisation du modèle des 4S (</w:t>
      </w:r>
      <w:proofErr w:type="spellStart"/>
      <w:r w:rsidR="009862E2" w:rsidRPr="00BA738E">
        <w:rPr>
          <w:sz w:val="22"/>
          <w:szCs w:val="22"/>
        </w:rPr>
        <w:t>sun</w:t>
      </w:r>
      <w:proofErr w:type="spellEnd"/>
      <w:r w:rsidR="009862E2" w:rsidRPr="00BA738E">
        <w:rPr>
          <w:sz w:val="22"/>
          <w:szCs w:val="22"/>
        </w:rPr>
        <w:t xml:space="preserve">, </w:t>
      </w:r>
      <w:proofErr w:type="spellStart"/>
      <w:r w:rsidR="009862E2" w:rsidRPr="00BA738E">
        <w:rPr>
          <w:sz w:val="22"/>
          <w:szCs w:val="22"/>
        </w:rPr>
        <w:t>sea</w:t>
      </w:r>
      <w:proofErr w:type="spellEnd"/>
      <w:r w:rsidR="009862E2" w:rsidRPr="00BA738E">
        <w:rPr>
          <w:sz w:val="22"/>
          <w:szCs w:val="22"/>
        </w:rPr>
        <w:t xml:space="preserve">, </w:t>
      </w:r>
      <w:proofErr w:type="spellStart"/>
      <w:r w:rsidR="009862E2" w:rsidRPr="00BA738E">
        <w:rPr>
          <w:sz w:val="22"/>
          <w:szCs w:val="22"/>
        </w:rPr>
        <w:t>sand</w:t>
      </w:r>
      <w:proofErr w:type="spellEnd"/>
      <w:r w:rsidR="009862E2" w:rsidRPr="00BA738E">
        <w:rPr>
          <w:sz w:val="22"/>
          <w:szCs w:val="22"/>
        </w:rPr>
        <w:t xml:space="preserve"> and </w:t>
      </w:r>
      <w:proofErr w:type="spellStart"/>
      <w:r w:rsidR="009862E2" w:rsidRPr="00BA738E">
        <w:rPr>
          <w:sz w:val="22"/>
          <w:szCs w:val="22"/>
        </w:rPr>
        <w:t>sex</w:t>
      </w:r>
      <w:proofErr w:type="spellEnd"/>
      <w:r w:rsidR="009862E2" w:rsidRPr="00BA738E">
        <w:rPr>
          <w:sz w:val="22"/>
          <w:szCs w:val="22"/>
        </w:rPr>
        <w:t>)</w:t>
      </w:r>
      <w:r w:rsidR="008F6095" w:rsidRPr="00BA738E">
        <w:rPr>
          <w:sz w:val="22"/>
          <w:szCs w:val="22"/>
        </w:rPr>
        <w:t xml:space="preserve">. </w:t>
      </w:r>
    </w:p>
    <w:p w14:paraId="7E7D2D00" w14:textId="77777777" w:rsidR="00CC32AD" w:rsidRPr="00BA738E" w:rsidRDefault="00CC32AD" w:rsidP="00BA738E">
      <w:pPr>
        <w:jc w:val="both"/>
        <w:rPr>
          <w:sz w:val="22"/>
          <w:szCs w:val="22"/>
        </w:rPr>
      </w:pPr>
    </w:p>
    <w:p w14:paraId="41D869BB" w14:textId="3F3E19D0" w:rsidR="00DD54E6" w:rsidRPr="00BA738E" w:rsidRDefault="00696BAA" w:rsidP="00BA738E">
      <w:pPr>
        <w:jc w:val="both"/>
        <w:rPr>
          <w:b/>
          <w:bCs/>
          <w:sz w:val="22"/>
          <w:szCs w:val="22"/>
        </w:rPr>
      </w:pPr>
      <w:r w:rsidRPr="00BA738E">
        <w:rPr>
          <w:sz w:val="22"/>
          <w:szCs w:val="22"/>
        </w:rPr>
        <w:t xml:space="preserve">Au-delà des questions méthodologiques, l’atelier a conduit à mettre en évidence deux </w:t>
      </w:r>
      <w:r w:rsidR="00EC3C30" w:rsidRPr="00BA738E">
        <w:rPr>
          <w:sz w:val="22"/>
          <w:szCs w:val="22"/>
        </w:rPr>
        <w:t xml:space="preserve">tendances </w:t>
      </w:r>
      <w:r w:rsidRPr="00BA738E">
        <w:rPr>
          <w:sz w:val="22"/>
          <w:szCs w:val="22"/>
        </w:rPr>
        <w:t xml:space="preserve">majeures </w:t>
      </w:r>
      <w:r w:rsidR="002E0FC0" w:rsidRPr="00BA738E">
        <w:rPr>
          <w:sz w:val="22"/>
          <w:szCs w:val="22"/>
        </w:rPr>
        <w:t>dans l’évolution récente des</w:t>
      </w:r>
      <w:r w:rsidR="00EC3C30" w:rsidRPr="00BA738E">
        <w:rPr>
          <w:sz w:val="22"/>
          <w:szCs w:val="22"/>
        </w:rPr>
        <w:t xml:space="preserve"> flux touristiques</w:t>
      </w:r>
      <w:r w:rsidRPr="00BA738E">
        <w:rPr>
          <w:sz w:val="22"/>
          <w:szCs w:val="22"/>
        </w:rPr>
        <w:t>. D’une part</w:t>
      </w:r>
      <w:r w:rsidR="00EC3C30" w:rsidRPr="00BA738E">
        <w:rPr>
          <w:sz w:val="22"/>
          <w:szCs w:val="22"/>
        </w:rPr>
        <w:t xml:space="preserve">, depuis au moins une vingtaine </w:t>
      </w:r>
      <w:r w:rsidR="002E0FC0" w:rsidRPr="00BA738E">
        <w:rPr>
          <w:sz w:val="22"/>
          <w:szCs w:val="22"/>
        </w:rPr>
        <w:t xml:space="preserve">d’années, s’affirment de nouvelles formes d’intérêt pour la nature, par le biais tant de pratiques actives de la forêt (randonnée, VTT, chasse) que de pratiques plus passives comme la contemplation. D’autre part, la crise sanitaire liée à l’épidémie de Covid-19, en stoppant temporairement </w:t>
      </w:r>
      <w:r w:rsidR="00107DE3" w:rsidRPr="00BA738E">
        <w:rPr>
          <w:sz w:val="22"/>
          <w:szCs w:val="22"/>
        </w:rPr>
        <w:t xml:space="preserve">la concurrence croissante des destinations moyens courriers du sud de l’Europe et de la Méditerranée par rapport aux </w:t>
      </w:r>
      <w:r w:rsidR="00107DE3" w:rsidRPr="00BA738E">
        <w:rPr>
          <w:sz w:val="22"/>
          <w:szCs w:val="22"/>
        </w:rPr>
        <w:lastRenderedPageBreak/>
        <w:t>territoires wallons et luxembourgeois</w:t>
      </w:r>
      <w:r w:rsidR="002E0FC0" w:rsidRPr="00BA738E">
        <w:rPr>
          <w:sz w:val="22"/>
          <w:szCs w:val="22"/>
        </w:rPr>
        <w:t xml:space="preserve">, a entraîné une relocalisation des flux touristiques depuis la Belgique vers la Wallonie. </w:t>
      </w:r>
      <w:r w:rsidR="00DD54E6" w:rsidRPr="00BA738E">
        <w:rPr>
          <w:sz w:val="22"/>
          <w:szCs w:val="22"/>
        </w:rPr>
        <w:t>Si ces tendances se confirment – ce qu’il est impossible en l’état de prédire -, elles pourraient conduire à l’émergence de nouveaux territoires touristiques, en dehors des polarisations actuelles, notamment dans des espaces (péri)forestiers.</w:t>
      </w:r>
    </w:p>
    <w:p w14:paraId="4F2ECC01" w14:textId="77777777" w:rsidR="00DD54E6" w:rsidRPr="00BA738E" w:rsidRDefault="00DD54E6" w:rsidP="00BA738E">
      <w:pPr>
        <w:jc w:val="both"/>
        <w:rPr>
          <w:sz w:val="22"/>
          <w:szCs w:val="22"/>
        </w:rPr>
      </w:pPr>
    </w:p>
    <w:p w14:paraId="095C0CE4" w14:textId="20EF446D" w:rsidR="00A31C73" w:rsidRPr="00BA738E" w:rsidRDefault="00DD54E6" w:rsidP="00BA738E">
      <w:pPr>
        <w:jc w:val="both"/>
        <w:rPr>
          <w:sz w:val="22"/>
          <w:szCs w:val="22"/>
        </w:rPr>
      </w:pPr>
      <w:r w:rsidRPr="00BA738E">
        <w:rPr>
          <w:sz w:val="22"/>
          <w:szCs w:val="22"/>
        </w:rPr>
        <w:t>Dans ce contexte, 3</w:t>
      </w:r>
      <w:r w:rsidR="005B3101" w:rsidRPr="00BA738E">
        <w:rPr>
          <w:sz w:val="22"/>
          <w:szCs w:val="22"/>
        </w:rPr>
        <w:t xml:space="preserve"> questions fondamentales </w:t>
      </w:r>
      <w:r w:rsidRPr="00BA738E">
        <w:rPr>
          <w:sz w:val="22"/>
          <w:szCs w:val="22"/>
        </w:rPr>
        <w:t>ont été évoquées. Primo, les participants à l’atelier se sont interrogés sur l</w:t>
      </w:r>
      <w:r w:rsidR="007C463C" w:rsidRPr="00BA738E">
        <w:rPr>
          <w:sz w:val="22"/>
          <w:szCs w:val="22"/>
        </w:rPr>
        <w:t>a</w:t>
      </w:r>
      <w:r w:rsidRPr="00BA738E">
        <w:rPr>
          <w:sz w:val="22"/>
          <w:szCs w:val="22"/>
        </w:rPr>
        <w:t xml:space="preserve"> manière de </w:t>
      </w:r>
      <w:r w:rsidR="008C5558" w:rsidRPr="00BA738E">
        <w:rPr>
          <w:sz w:val="22"/>
          <w:szCs w:val="22"/>
        </w:rPr>
        <w:t>concilier une fréquentation croissante des espaces dits naturels avec</w:t>
      </w:r>
      <w:r w:rsidR="008C5558" w:rsidRPr="00BA738E">
        <w:rPr>
          <w:b/>
          <w:bCs/>
          <w:sz w:val="22"/>
          <w:szCs w:val="22"/>
        </w:rPr>
        <w:t xml:space="preserve"> </w:t>
      </w:r>
      <w:r w:rsidR="007C463C" w:rsidRPr="00BA738E">
        <w:rPr>
          <w:sz w:val="22"/>
          <w:szCs w:val="22"/>
        </w:rPr>
        <w:t>l’</w:t>
      </w:r>
      <w:r w:rsidR="008C5558" w:rsidRPr="00BA738E">
        <w:rPr>
          <w:sz w:val="22"/>
          <w:szCs w:val="22"/>
        </w:rPr>
        <w:t xml:space="preserve">objectif </w:t>
      </w:r>
      <w:r w:rsidR="007C463C" w:rsidRPr="00BA738E">
        <w:rPr>
          <w:sz w:val="22"/>
          <w:szCs w:val="22"/>
        </w:rPr>
        <w:t xml:space="preserve">légitime </w:t>
      </w:r>
      <w:r w:rsidR="008C5558" w:rsidRPr="00BA738E">
        <w:rPr>
          <w:sz w:val="22"/>
          <w:szCs w:val="22"/>
        </w:rPr>
        <w:t xml:space="preserve">de préservation de la </w:t>
      </w:r>
      <w:proofErr w:type="spellStart"/>
      <w:r w:rsidR="008C5558" w:rsidRPr="00BA738E">
        <w:rPr>
          <w:sz w:val="22"/>
          <w:szCs w:val="22"/>
        </w:rPr>
        <w:t>bio-diversité</w:t>
      </w:r>
      <w:proofErr w:type="spellEnd"/>
      <w:r w:rsidR="008C5558" w:rsidRPr="00BA738E">
        <w:rPr>
          <w:sz w:val="22"/>
          <w:szCs w:val="22"/>
        </w:rPr>
        <w:t xml:space="preserve"> et des écosystèmes. Dans cette optique, la communication de N. </w:t>
      </w:r>
      <w:proofErr w:type="spellStart"/>
      <w:r w:rsidR="008C5558" w:rsidRPr="00BA738E">
        <w:rPr>
          <w:sz w:val="22"/>
          <w:szCs w:val="22"/>
        </w:rPr>
        <w:t>Nederlant</w:t>
      </w:r>
      <w:proofErr w:type="spellEnd"/>
      <w:r w:rsidR="008C5558" w:rsidRPr="00BA738E">
        <w:rPr>
          <w:sz w:val="22"/>
          <w:szCs w:val="22"/>
        </w:rPr>
        <w:t xml:space="preserve"> fournit quelques éléments de réponse. Son enquête menée auprès de divers opérateurs de Parcs naturels </w:t>
      </w:r>
      <w:r w:rsidRPr="00BA738E">
        <w:rPr>
          <w:sz w:val="22"/>
          <w:szCs w:val="22"/>
        </w:rPr>
        <w:t xml:space="preserve">wallons </w:t>
      </w:r>
      <w:r w:rsidR="008C5558" w:rsidRPr="00BA738E">
        <w:rPr>
          <w:sz w:val="22"/>
          <w:szCs w:val="22"/>
        </w:rPr>
        <w:t>montre notamment que la protection de la nature</w:t>
      </w:r>
      <w:r w:rsidRPr="00BA738E">
        <w:rPr>
          <w:sz w:val="22"/>
          <w:szCs w:val="22"/>
        </w:rPr>
        <w:t>,</w:t>
      </w:r>
      <w:r w:rsidR="008C5558" w:rsidRPr="00BA738E">
        <w:rPr>
          <w:sz w:val="22"/>
          <w:szCs w:val="22"/>
        </w:rPr>
        <w:t xml:space="preserve"> la mobilité douce </w:t>
      </w:r>
      <w:r w:rsidRPr="00BA738E">
        <w:rPr>
          <w:sz w:val="22"/>
          <w:szCs w:val="22"/>
        </w:rPr>
        <w:t>et la</w:t>
      </w:r>
      <w:r w:rsidR="008C5558" w:rsidRPr="00BA738E">
        <w:rPr>
          <w:sz w:val="22"/>
          <w:szCs w:val="22"/>
        </w:rPr>
        <w:t xml:space="preserve"> sensibilisation des visiteurs </w:t>
      </w:r>
      <w:r w:rsidR="00CC32AD" w:rsidRPr="00BA738E">
        <w:rPr>
          <w:sz w:val="22"/>
          <w:szCs w:val="22"/>
        </w:rPr>
        <w:t xml:space="preserve">constituent </w:t>
      </w:r>
      <w:r w:rsidRPr="00BA738E">
        <w:rPr>
          <w:sz w:val="22"/>
          <w:szCs w:val="22"/>
        </w:rPr>
        <w:t>leurs</w:t>
      </w:r>
      <w:r w:rsidR="00CC32AD" w:rsidRPr="00BA738E">
        <w:rPr>
          <w:sz w:val="22"/>
          <w:szCs w:val="22"/>
        </w:rPr>
        <w:t xml:space="preserve"> objectifs prioritaires</w:t>
      </w:r>
      <w:r w:rsidRPr="00BA738E">
        <w:rPr>
          <w:sz w:val="22"/>
          <w:szCs w:val="22"/>
        </w:rPr>
        <w:t xml:space="preserve">, bien </w:t>
      </w:r>
      <w:r w:rsidR="00CC32AD" w:rsidRPr="00BA738E">
        <w:rPr>
          <w:sz w:val="22"/>
          <w:szCs w:val="22"/>
        </w:rPr>
        <w:t xml:space="preserve">avant </w:t>
      </w:r>
      <w:r w:rsidRPr="00BA738E">
        <w:rPr>
          <w:sz w:val="22"/>
          <w:szCs w:val="22"/>
        </w:rPr>
        <w:t>l’augmentation de l’</w:t>
      </w:r>
      <w:r w:rsidR="00CC32AD" w:rsidRPr="00BA738E">
        <w:rPr>
          <w:sz w:val="22"/>
          <w:szCs w:val="22"/>
        </w:rPr>
        <w:t xml:space="preserve">attractivité. Elle souligne en outre que les acteurs sont massivement prêts à s’investir dans la durabilité du tourisme : 75% des répondants souhaitent s’engager </w:t>
      </w:r>
      <w:r w:rsidR="007C463C" w:rsidRPr="00BA738E">
        <w:rPr>
          <w:sz w:val="22"/>
          <w:szCs w:val="22"/>
        </w:rPr>
        <w:t>pour plus</w:t>
      </w:r>
      <w:r w:rsidR="00CC32AD" w:rsidRPr="00BA738E">
        <w:rPr>
          <w:sz w:val="22"/>
          <w:szCs w:val="22"/>
        </w:rPr>
        <w:t xml:space="preserve"> </w:t>
      </w:r>
      <w:r w:rsidR="007C463C" w:rsidRPr="00BA738E">
        <w:rPr>
          <w:sz w:val="22"/>
          <w:szCs w:val="22"/>
        </w:rPr>
        <w:t>de</w:t>
      </w:r>
      <w:r w:rsidR="00CC32AD" w:rsidRPr="00BA738E">
        <w:rPr>
          <w:sz w:val="22"/>
          <w:szCs w:val="22"/>
        </w:rPr>
        <w:t xml:space="preserve"> </w:t>
      </w:r>
      <w:proofErr w:type="gramStart"/>
      <w:r w:rsidR="00CC32AD" w:rsidRPr="00BA738E">
        <w:rPr>
          <w:sz w:val="22"/>
          <w:szCs w:val="22"/>
        </w:rPr>
        <w:t>durabilité</w:t>
      </w:r>
      <w:proofErr w:type="gramEnd"/>
      <w:r w:rsidR="00CC32AD" w:rsidRPr="00BA738E">
        <w:rPr>
          <w:sz w:val="22"/>
          <w:szCs w:val="22"/>
        </w:rPr>
        <w:t>.</w:t>
      </w:r>
      <w:r w:rsidR="007C463C" w:rsidRPr="00BA738E">
        <w:rPr>
          <w:sz w:val="22"/>
          <w:szCs w:val="22"/>
        </w:rPr>
        <w:t xml:space="preserve"> </w:t>
      </w:r>
      <w:r w:rsidR="00CC32AD" w:rsidRPr="00BA738E">
        <w:rPr>
          <w:sz w:val="22"/>
          <w:szCs w:val="22"/>
        </w:rPr>
        <w:t>Il importe par ailleurs de d</w:t>
      </w:r>
      <w:r w:rsidR="00107DE3" w:rsidRPr="00BA738E">
        <w:rPr>
          <w:sz w:val="22"/>
          <w:szCs w:val="22"/>
        </w:rPr>
        <w:t xml:space="preserve">éconstruire les représentations des opérateurs sur </w:t>
      </w:r>
      <w:r w:rsidR="00720A1B" w:rsidRPr="00BA738E">
        <w:rPr>
          <w:sz w:val="22"/>
          <w:szCs w:val="22"/>
        </w:rPr>
        <w:t>la durabilité</w:t>
      </w:r>
      <w:r w:rsidR="007C463C" w:rsidRPr="00BA738E">
        <w:rPr>
          <w:sz w:val="22"/>
          <w:szCs w:val="22"/>
        </w:rPr>
        <w:t>. Ceux-ci continuent par exemple à considérer que le t</w:t>
      </w:r>
      <w:r w:rsidR="00A31C73" w:rsidRPr="00BA738E">
        <w:rPr>
          <w:sz w:val="22"/>
          <w:szCs w:val="22"/>
        </w:rPr>
        <w:t xml:space="preserve">ourisme durable </w:t>
      </w:r>
      <w:r w:rsidR="007C463C" w:rsidRPr="00BA738E">
        <w:rPr>
          <w:sz w:val="22"/>
          <w:szCs w:val="22"/>
        </w:rPr>
        <w:t>équivaut à un</w:t>
      </w:r>
      <w:r w:rsidR="00A31C73" w:rsidRPr="00BA738E">
        <w:rPr>
          <w:sz w:val="22"/>
          <w:szCs w:val="22"/>
        </w:rPr>
        <w:t xml:space="preserve"> tourisme dans la nature</w:t>
      </w:r>
      <w:r w:rsidR="007C463C" w:rsidRPr="00BA738E">
        <w:rPr>
          <w:sz w:val="22"/>
          <w:szCs w:val="22"/>
        </w:rPr>
        <w:t>, que l’impact du tourisme sur l’environnement augmente avec la fréquentation et donc que la limitation du</w:t>
      </w:r>
      <w:r w:rsidR="00A31C73" w:rsidRPr="00BA738E">
        <w:rPr>
          <w:sz w:val="22"/>
          <w:szCs w:val="22"/>
        </w:rPr>
        <w:t xml:space="preserve"> nombre </w:t>
      </w:r>
      <w:r w:rsidR="007C463C" w:rsidRPr="00BA738E">
        <w:rPr>
          <w:sz w:val="22"/>
          <w:szCs w:val="22"/>
        </w:rPr>
        <w:t xml:space="preserve">de </w:t>
      </w:r>
      <w:r w:rsidR="00A31C73" w:rsidRPr="00BA738E">
        <w:rPr>
          <w:sz w:val="22"/>
          <w:szCs w:val="22"/>
        </w:rPr>
        <w:t xml:space="preserve">touristes est </w:t>
      </w:r>
      <w:r w:rsidR="007C463C" w:rsidRPr="00BA738E">
        <w:rPr>
          <w:sz w:val="22"/>
          <w:szCs w:val="22"/>
        </w:rPr>
        <w:t>nécessairement un</w:t>
      </w:r>
      <w:r w:rsidR="00A31C73" w:rsidRPr="00BA738E">
        <w:rPr>
          <w:sz w:val="22"/>
          <w:szCs w:val="22"/>
        </w:rPr>
        <w:t xml:space="preserve"> bienfait</w:t>
      </w:r>
      <w:r w:rsidR="007C463C" w:rsidRPr="00BA738E">
        <w:rPr>
          <w:sz w:val="22"/>
          <w:szCs w:val="22"/>
        </w:rPr>
        <w:t xml:space="preserve">. </w:t>
      </w:r>
    </w:p>
    <w:p w14:paraId="1620BB47" w14:textId="00BD56AF" w:rsidR="007C463C" w:rsidRPr="00BA738E" w:rsidRDefault="007C463C" w:rsidP="00BA738E">
      <w:pPr>
        <w:jc w:val="both"/>
        <w:rPr>
          <w:sz w:val="22"/>
          <w:szCs w:val="22"/>
        </w:rPr>
      </w:pPr>
    </w:p>
    <w:p w14:paraId="0C3896AC" w14:textId="0D57E736" w:rsidR="008C5558" w:rsidRPr="00BA738E" w:rsidRDefault="007C463C" w:rsidP="00BA738E">
      <w:pPr>
        <w:jc w:val="both"/>
        <w:rPr>
          <w:sz w:val="22"/>
          <w:szCs w:val="22"/>
        </w:rPr>
      </w:pPr>
      <w:r w:rsidRPr="00BA738E">
        <w:rPr>
          <w:sz w:val="22"/>
          <w:szCs w:val="22"/>
        </w:rPr>
        <w:t xml:space="preserve">Secundo, </w:t>
      </w:r>
      <w:r w:rsidR="009758E3" w:rsidRPr="00BA738E">
        <w:rPr>
          <w:sz w:val="22"/>
          <w:szCs w:val="22"/>
        </w:rPr>
        <w:t>l</w:t>
      </w:r>
      <w:r w:rsidR="006F6C01" w:rsidRPr="00BA738E">
        <w:rPr>
          <w:sz w:val="22"/>
          <w:szCs w:val="22"/>
        </w:rPr>
        <w:t xml:space="preserve">es échanges ont porté sur la manière de penser et mettre en œuvre la communication touristique. </w:t>
      </w:r>
      <w:r w:rsidR="002F7C97" w:rsidRPr="00BA738E">
        <w:rPr>
          <w:sz w:val="22"/>
          <w:szCs w:val="22"/>
        </w:rPr>
        <w:t>En ce domaine, quels rôles peuvent encore jouer les pouvoirs publics a</w:t>
      </w:r>
      <w:r w:rsidR="006F6C01" w:rsidRPr="00BA738E">
        <w:rPr>
          <w:sz w:val="22"/>
          <w:szCs w:val="22"/>
        </w:rPr>
        <w:t xml:space="preserve">lors que la numérisation étend inexorablement son emprise sur les manières de concevoir et réaliser les séjours touristiques, avec par exemple un recours croissant au smartphone dans la destination tant pour trouver les informations utiles qu’organiser sa visite et réserver en direct </w:t>
      </w:r>
      <w:r w:rsidR="002F7C97" w:rsidRPr="00BA738E">
        <w:rPr>
          <w:sz w:val="22"/>
          <w:szCs w:val="22"/>
        </w:rPr>
        <w:t>l’</w:t>
      </w:r>
      <w:r w:rsidR="006F6C01" w:rsidRPr="00BA738E">
        <w:rPr>
          <w:sz w:val="22"/>
          <w:szCs w:val="22"/>
        </w:rPr>
        <w:t>héber</w:t>
      </w:r>
      <w:r w:rsidR="002F7C97" w:rsidRPr="00BA738E">
        <w:rPr>
          <w:sz w:val="22"/>
          <w:szCs w:val="22"/>
        </w:rPr>
        <w:t>gement, le restaurant ou les activités prévues ? La question est d’autant plus aigüe à l’heure actuelle puisque les Provinces se désengagent du financement de la culture et du tourisme. Elle amène à s’interroger sur l</w:t>
      </w:r>
      <w:r w:rsidR="00727F40">
        <w:rPr>
          <w:sz w:val="22"/>
          <w:szCs w:val="22"/>
        </w:rPr>
        <w:t xml:space="preserve">es </w:t>
      </w:r>
      <w:r w:rsidR="002F7C97" w:rsidRPr="00BA738E">
        <w:rPr>
          <w:sz w:val="22"/>
          <w:szCs w:val="22"/>
        </w:rPr>
        <w:t>échelle</w:t>
      </w:r>
      <w:r w:rsidR="00727F40">
        <w:rPr>
          <w:sz w:val="22"/>
          <w:szCs w:val="22"/>
        </w:rPr>
        <w:t>s</w:t>
      </w:r>
      <w:r w:rsidR="002F7C97" w:rsidRPr="00BA738E">
        <w:rPr>
          <w:sz w:val="22"/>
          <w:szCs w:val="22"/>
        </w:rPr>
        <w:t xml:space="preserve"> </w:t>
      </w:r>
      <w:r w:rsidR="002F7C97" w:rsidRPr="00BA738E">
        <w:rPr>
          <w:sz w:val="22"/>
          <w:szCs w:val="22"/>
        </w:rPr>
        <w:t>pertinentes pour assurer la promotion touristique</w:t>
      </w:r>
      <w:r w:rsidR="002F7C97" w:rsidRPr="00BA738E">
        <w:rPr>
          <w:sz w:val="22"/>
          <w:szCs w:val="22"/>
        </w:rPr>
        <w:t xml:space="preserve">. S’agit-il de </w:t>
      </w:r>
      <w:r w:rsidR="002F7C97" w:rsidRPr="00BA738E">
        <w:rPr>
          <w:sz w:val="22"/>
          <w:szCs w:val="22"/>
        </w:rPr>
        <w:t xml:space="preserve">la commune, </w:t>
      </w:r>
      <w:r w:rsidR="002F7C97" w:rsidRPr="00BA738E">
        <w:rPr>
          <w:sz w:val="22"/>
          <w:szCs w:val="22"/>
        </w:rPr>
        <w:t>des</w:t>
      </w:r>
      <w:r w:rsidR="002F7C97" w:rsidRPr="00BA738E">
        <w:rPr>
          <w:sz w:val="22"/>
          <w:szCs w:val="22"/>
        </w:rPr>
        <w:t xml:space="preserve"> communautés de communes comme le sont les </w:t>
      </w:r>
      <w:r w:rsidR="002F7C97" w:rsidRPr="00BA738E">
        <w:rPr>
          <w:sz w:val="22"/>
          <w:szCs w:val="22"/>
        </w:rPr>
        <w:t>Maisons du tourisme</w:t>
      </w:r>
      <w:r w:rsidR="002F7C97" w:rsidRPr="00BA738E">
        <w:rPr>
          <w:sz w:val="22"/>
          <w:szCs w:val="22"/>
        </w:rPr>
        <w:t>, la Région ou des entités plus vastes</w:t>
      </w:r>
      <w:r w:rsidR="002F7C97" w:rsidRPr="00BA738E">
        <w:rPr>
          <w:sz w:val="22"/>
          <w:szCs w:val="22"/>
        </w:rPr>
        <w:t xml:space="preserve"> ? A cet égard, la </w:t>
      </w:r>
      <w:r w:rsidR="002F7C97" w:rsidRPr="00BA738E">
        <w:rPr>
          <w:sz w:val="22"/>
          <w:szCs w:val="22"/>
        </w:rPr>
        <w:t xml:space="preserve">communication de Xavier </w:t>
      </w:r>
      <w:proofErr w:type="spellStart"/>
      <w:r w:rsidR="002F7C97" w:rsidRPr="00BA738E">
        <w:rPr>
          <w:sz w:val="22"/>
          <w:szCs w:val="22"/>
        </w:rPr>
        <w:t>Lorandeau</w:t>
      </w:r>
      <w:proofErr w:type="spellEnd"/>
      <w:r w:rsidR="002F7C97" w:rsidRPr="00BA738E">
        <w:rPr>
          <w:sz w:val="22"/>
          <w:szCs w:val="22"/>
        </w:rPr>
        <w:t xml:space="preserve"> à propos du label transfrontalier Ardenne</w:t>
      </w:r>
      <w:r w:rsidR="002F7C97" w:rsidRPr="00BA738E">
        <w:rPr>
          <w:sz w:val="22"/>
          <w:szCs w:val="22"/>
        </w:rPr>
        <w:t xml:space="preserve"> a souligné </w:t>
      </w:r>
      <w:r w:rsidR="00343CB0" w:rsidRPr="00BA738E">
        <w:rPr>
          <w:sz w:val="22"/>
          <w:szCs w:val="22"/>
        </w:rPr>
        <w:t xml:space="preserve">les atouts d’une démarche collaborative par-delà les frontières internationales. </w:t>
      </w:r>
      <w:r w:rsidR="00C473C8" w:rsidRPr="00BA738E">
        <w:rPr>
          <w:sz w:val="22"/>
          <w:szCs w:val="22"/>
        </w:rPr>
        <w:t xml:space="preserve">Outre la possibilité de mettre en commun de maigres fonds et d’en </w:t>
      </w:r>
      <w:r w:rsidR="00727F40">
        <w:rPr>
          <w:sz w:val="22"/>
          <w:szCs w:val="22"/>
        </w:rPr>
        <w:t xml:space="preserve">obtenir </w:t>
      </w:r>
      <w:r w:rsidR="00C473C8" w:rsidRPr="00BA738E">
        <w:rPr>
          <w:sz w:val="22"/>
          <w:szCs w:val="22"/>
        </w:rPr>
        <w:t>davantage</w:t>
      </w:r>
      <w:r w:rsidR="00727F40">
        <w:rPr>
          <w:sz w:val="22"/>
          <w:szCs w:val="22"/>
        </w:rPr>
        <w:t xml:space="preserve"> par le biais de financements européens</w:t>
      </w:r>
      <w:r w:rsidR="00C473C8" w:rsidRPr="00BA738E">
        <w:rPr>
          <w:sz w:val="22"/>
          <w:szCs w:val="22"/>
        </w:rPr>
        <w:t xml:space="preserve">, elle donne l’occasion de créer une image attractive fondée sur une identité partagée. Dans la salle, certains participants ont tenu toutefois à nuancer cette vision, en soulignant par exemple que chaque nouveau label, chaque nouveau logo, rajoute de la confusion à la confusion dans l’esprit – déjà bombardé d’images – des visiteurs potentiels et effectifs. </w:t>
      </w:r>
      <w:r w:rsidR="008A5C27" w:rsidRPr="00BA738E">
        <w:rPr>
          <w:sz w:val="22"/>
          <w:szCs w:val="22"/>
        </w:rPr>
        <w:t xml:space="preserve">D’autres ont en outre insisté sur le fait que beaucoup d’habitants des régions concernées ne se reconnaissaient pas dans la marque Ardenne, artificiellement construite. </w:t>
      </w:r>
    </w:p>
    <w:p w14:paraId="2DD60D48" w14:textId="77777777" w:rsidR="00CC32AD" w:rsidRPr="00BA738E" w:rsidRDefault="00CC32AD" w:rsidP="00BA738E">
      <w:pPr>
        <w:pStyle w:val="Paragraphedeliste"/>
        <w:jc w:val="both"/>
        <w:rPr>
          <w:color w:val="FF0000"/>
          <w:sz w:val="22"/>
          <w:szCs w:val="22"/>
        </w:rPr>
      </w:pPr>
    </w:p>
    <w:p w14:paraId="2B6DFB95" w14:textId="774BED99" w:rsidR="004B65D5" w:rsidRPr="00B222CB" w:rsidRDefault="00BA738E" w:rsidP="00D15DEF">
      <w:pPr>
        <w:jc w:val="both"/>
        <w:rPr>
          <w:sz w:val="22"/>
          <w:szCs w:val="22"/>
        </w:rPr>
      </w:pPr>
      <w:r w:rsidRPr="00BA738E">
        <w:rPr>
          <w:sz w:val="22"/>
          <w:szCs w:val="22"/>
        </w:rPr>
        <w:t>Tertio,</w:t>
      </w:r>
      <w:r>
        <w:rPr>
          <w:sz w:val="22"/>
          <w:szCs w:val="22"/>
        </w:rPr>
        <w:t xml:space="preserve"> des débats assez vifs ont porté sur la manière de </w:t>
      </w:r>
      <w:r w:rsidR="004B65D5" w:rsidRPr="00BA738E">
        <w:rPr>
          <w:sz w:val="22"/>
          <w:szCs w:val="22"/>
        </w:rPr>
        <w:t xml:space="preserve">concilier le développement touristique et </w:t>
      </w:r>
      <w:r w:rsidR="00C505E1" w:rsidRPr="00BA738E">
        <w:rPr>
          <w:sz w:val="22"/>
          <w:szCs w:val="22"/>
        </w:rPr>
        <w:t>la persistance</w:t>
      </w:r>
      <w:r w:rsidR="00891A48" w:rsidRPr="00BA738E">
        <w:rPr>
          <w:sz w:val="22"/>
          <w:szCs w:val="22"/>
        </w:rPr>
        <w:t xml:space="preserve"> </w:t>
      </w:r>
      <w:r w:rsidR="00C505E1" w:rsidRPr="00BA738E">
        <w:rPr>
          <w:sz w:val="22"/>
          <w:szCs w:val="22"/>
        </w:rPr>
        <w:t xml:space="preserve">des </w:t>
      </w:r>
      <w:r w:rsidR="00891A48" w:rsidRPr="00BA738E">
        <w:rPr>
          <w:sz w:val="22"/>
          <w:szCs w:val="22"/>
        </w:rPr>
        <w:t>autres secteurs d’activité</w:t>
      </w:r>
      <w:r>
        <w:rPr>
          <w:sz w:val="22"/>
          <w:szCs w:val="22"/>
        </w:rPr>
        <w:t>, en particulier dans une p</w:t>
      </w:r>
      <w:r w:rsidR="004B65D5" w:rsidRPr="00BA738E">
        <w:rPr>
          <w:sz w:val="22"/>
          <w:szCs w:val="22"/>
        </w:rPr>
        <w:t>rovince</w:t>
      </w:r>
      <w:r>
        <w:rPr>
          <w:sz w:val="22"/>
          <w:szCs w:val="22"/>
        </w:rPr>
        <w:t xml:space="preserve"> comme le Luxembourg où le tourisme const</w:t>
      </w:r>
      <w:r w:rsidR="00B222CB">
        <w:rPr>
          <w:sz w:val="22"/>
          <w:szCs w:val="22"/>
        </w:rPr>
        <w:t xml:space="preserve">itue un </w:t>
      </w:r>
      <w:r w:rsidR="00727F40">
        <w:rPr>
          <w:sz w:val="22"/>
          <w:szCs w:val="22"/>
        </w:rPr>
        <w:t>levier majeur</w:t>
      </w:r>
      <w:r w:rsidR="00B222CB">
        <w:rPr>
          <w:sz w:val="22"/>
          <w:szCs w:val="22"/>
        </w:rPr>
        <w:t xml:space="preserve"> de développement économique</w:t>
      </w:r>
      <w:r w:rsidR="004B65D5" w:rsidRPr="00BA738E">
        <w:rPr>
          <w:sz w:val="22"/>
          <w:szCs w:val="22"/>
        </w:rPr>
        <w:t xml:space="preserve">. </w:t>
      </w:r>
      <w:r w:rsidR="00B222CB">
        <w:rPr>
          <w:sz w:val="22"/>
          <w:szCs w:val="22"/>
        </w:rPr>
        <w:t>L</w:t>
      </w:r>
      <w:r w:rsidR="00CC32AD" w:rsidRPr="00BA738E">
        <w:rPr>
          <w:sz w:val="22"/>
          <w:szCs w:val="22"/>
        </w:rPr>
        <w:t xml:space="preserve">a discussion finale s’est </w:t>
      </w:r>
      <w:r w:rsidR="00B222CB">
        <w:rPr>
          <w:sz w:val="22"/>
          <w:szCs w:val="22"/>
        </w:rPr>
        <w:t xml:space="preserve">ainsi </w:t>
      </w:r>
      <w:r w:rsidR="00CC32AD" w:rsidRPr="00BA738E">
        <w:rPr>
          <w:sz w:val="22"/>
          <w:szCs w:val="22"/>
        </w:rPr>
        <w:t>focalisée sur le cas de Saint-Hubert</w:t>
      </w:r>
      <w:r w:rsidR="00B222CB">
        <w:rPr>
          <w:sz w:val="22"/>
          <w:szCs w:val="22"/>
        </w:rPr>
        <w:t>. M</w:t>
      </w:r>
      <w:r w:rsidR="00CC32AD" w:rsidRPr="00BA738E">
        <w:rPr>
          <w:sz w:val="22"/>
          <w:szCs w:val="22"/>
        </w:rPr>
        <w:t>algré ses très nombreux atouts environnementaux</w:t>
      </w:r>
      <w:r w:rsidR="00B222CB">
        <w:rPr>
          <w:sz w:val="22"/>
          <w:szCs w:val="22"/>
        </w:rPr>
        <w:t xml:space="preserve">, liés notamment à la présence du </w:t>
      </w:r>
      <w:r w:rsidR="00CC32AD" w:rsidRPr="00BA738E">
        <w:rPr>
          <w:sz w:val="22"/>
          <w:szCs w:val="22"/>
        </w:rPr>
        <w:t>massif forestier de Sain</w:t>
      </w:r>
      <w:r w:rsidR="00B222CB">
        <w:rPr>
          <w:sz w:val="22"/>
          <w:szCs w:val="22"/>
        </w:rPr>
        <w:t>t</w:t>
      </w:r>
      <w:r w:rsidR="00CC32AD" w:rsidRPr="00BA738E">
        <w:rPr>
          <w:sz w:val="22"/>
          <w:szCs w:val="22"/>
        </w:rPr>
        <w:t>-Hubert</w:t>
      </w:r>
      <w:r w:rsidR="00B222CB">
        <w:rPr>
          <w:sz w:val="22"/>
          <w:szCs w:val="22"/>
        </w:rPr>
        <w:t>,</w:t>
      </w:r>
      <w:r w:rsidR="00CC32AD" w:rsidRPr="00BA738E">
        <w:rPr>
          <w:sz w:val="22"/>
          <w:szCs w:val="22"/>
        </w:rPr>
        <w:t xml:space="preserve"> </w:t>
      </w:r>
      <w:r w:rsidR="00727F40">
        <w:rPr>
          <w:sz w:val="22"/>
          <w:szCs w:val="22"/>
        </w:rPr>
        <w:t xml:space="preserve">la ville </w:t>
      </w:r>
      <w:r w:rsidR="00CC32AD" w:rsidRPr="00BA738E">
        <w:rPr>
          <w:sz w:val="22"/>
          <w:szCs w:val="22"/>
        </w:rPr>
        <w:t>connaît structurellement une très faible fréquentation</w:t>
      </w:r>
      <w:r w:rsidR="00B222CB">
        <w:rPr>
          <w:sz w:val="22"/>
          <w:szCs w:val="22"/>
        </w:rPr>
        <w:t xml:space="preserve">. Celle-ci a été interprétée par les participants comme le fruit d’une conflictualité structurelle entre et au sein des forces vives locales, mais aussi comme la conséquence de la sous-valorisation des potentialités touristiques de la forêt. </w:t>
      </w:r>
      <w:r w:rsidR="00473DFC">
        <w:rPr>
          <w:sz w:val="22"/>
          <w:szCs w:val="22"/>
        </w:rPr>
        <w:t xml:space="preserve">Pour remédier à ce second problème, d’aucuns suggèrent de réduire la N89 </w:t>
      </w:r>
      <w:proofErr w:type="spellStart"/>
      <w:r w:rsidR="00473DFC">
        <w:rPr>
          <w:sz w:val="22"/>
          <w:szCs w:val="22"/>
        </w:rPr>
        <w:t>Champlon</w:t>
      </w:r>
      <w:proofErr w:type="spellEnd"/>
      <w:r w:rsidR="00473DFC">
        <w:rPr>
          <w:sz w:val="22"/>
          <w:szCs w:val="22"/>
        </w:rPr>
        <w:t xml:space="preserve"> – Saint-Hubert, actuellement </w:t>
      </w:r>
      <w:r w:rsidR="00D15DEF">
        <w:rPr>
          <w:sz w:val="22"/>
          <w:szCs w:val="22"/>
        </w:rPr>
        <w:t xml:space="preserve">en 4 voies, en une simple route à deux voies. Cette solution a toutefois été contestée par une partie de l’assistance qui considère que cette réduction de l’emprise au sol de la voirie conduirait à compliquer </w:t>
      </w:r>
      <w:r w:rsidR="00BD735E">
        <w:rPr>
          <w:sz w:val="22"/>
          <w:szCs w:val="22"/>
        </w:rPr>
        <w:t xml:space="preserve">singulièrement </w:t>
      </w:r>
      <w:r w:rsidR="00D15DEF">
        <w:rPr>
          <w:sz w:val="22"/>
          <w:szCs w:val="22"/>
        </w:rPr>
        <w:t xml:space="preserve">les relations routières, donc les échanges de marchandises, entre Saint-Hubert et les autres (petites) villes du plateau ardennais, ce qui aurait pour conséquence de mettre à mal un certain nombre d’entreprises locales ou régionales. </w:t>
      </w:r>
      <w:r w:rsidR="002E4EE4">
        <w:rPr>
          <w:sz w:val="22"/>
          <w:szCs w:val="22"/>
        </w:rPr>
        <w:t>Ce débat</w:t>
      </w:r>
      <w:r w:rsidR="00D15DEF">
        <w:rPr>
          <w:sz w:val="22"/>
          <w:szCs w:val="22"/>
        </w:rPr>
        <w:t xml:space="preserve"> </w:t>
      </w:r>
      <w:r w:rsidR="002E4EE4">
        <w:rPr>
          <w:sz w:val="22"/>
          <w:szCs w:val="22"/>
        </w:rPr>
        <w:t>permet</w:t>
      </w:r>
      <w:r w:rsidR="00D15DEF">
        <w:rPr>
          <w:sz w:val="22"/>
          <w:szCs w:val="22"/>
        </w:rPr>
        <w:t xml:space="preserve"> de rappeler que si le tourisme nait bien souvent d’une crise des activités motrices locales – pensons ici à la crise du secteur de la production du liège en amont du </w:t>
      </w:r>
      <w:r w:rsidR="00D15DEF">
        <w:rPr>
          <w:sz w:val="22"/>
          <w:szCs w:val="22"/>
        </w:rPr>
        <w:lastRenderedPageBreak/>
        <w:t xml:space="preserve">développement de la Costa Brava ou de </w:t>
      </w:r>
      <w:r w:rsidR="002E4EE4">
        <w:rPr>
          <w:sz w:val="22"/>
          <w:szCs w:val="22"/>
        </w:rPr>
        <w:t>celle</w:t>
      </w:r>
      <w:r w:rsidR="00D15DEF">
        <w:rPr>
          <w:sz w:val="22"/>
          <w:szCs w:val="22"/>
        </w:rPr>
        <w:t xml:space="preserve"> de</w:t>
      </w:r>
      <w:r w:rsidR="002E4EE4">
        <w:rPr>
          <w:sz w:val="22"/>
          <w:szCs w:val="22"/>
        </w:rPr>
        <w:t xml:space="preserve">s pêcheries qui a encouragé celui de Benidorm -, en retour son développement, surtout lorsqu’il devient hégémonique, peut contrarier celui d’autres secteurs, en particulier ceux qui génèrent des externalités négatives par rapport à l’activité touristique elle-même. </w:t>
      </w:r>
      <w:r w:rsidR="00C81884">
        <w:rPr>
          <w:sz w:val="22"/>
          <w:szCs w:val="22"/>
        </w:rPr>
        <w:t xml:space="preserve">En la matière, les pouvoirs publics ont un rôle crucial à jouer : celui </w:t>
      </w:r>
      <w:r w:rsidR="00BD735E">
        <w:rPr>
          <w:sz w:val="22"/>
          <w:szCs w:val="22"/>
        </w:rPr>
        <w:t>de procéder à un arbitrage entre</w:t>
      </w:r>
      <w:r w:rsidR="00C81884">
        <w:rPr>
          <w:sz w:val="22"/>
          <w:szCs w:val="22"/>
        </w:rPr>
        <w:t xml:space="preserve"> des usages </w:t>
      </w:r>
      <w:r w:rsidR="00BD735E">
        <w:rPr>
          <w:sz w:val="22"/>
          <w:szCs w:val="22"/>
        </w:rPr>
        <w:t>concurrents et peu compatibles</w:t>
      </w:r>
      <w:r w:rsidR="00C81884">
        <w:rPr>
          <w:sz w:val="22"/>
          <w:szCs w:val="22"/>
        </w:rPr>
        <w:t xml:space="preserve"> de mêmes espaces, en fonction non pas des intérêts des seuls acteurs les plus puissants </w:t>
      </w:r>
      <w:r w:rsidR="005C1A7D">
        <w:rPr>
          <w:sz w:val="22"/>
          <w:szCs w:val="22"/>
        </w:rPr>
        <w:t xml:space="preserve">mais bien des populations qui habitent les lieux. Un défi qu’ils parviennent difficilement à relever. </w:t>
      </w:r>
    </w:p>
    <w:p w14:paraId="546FC951" w14:textId="5F8B14C5" w:rsidR="0028790A" w:rsidRPr="00BA738E" w:rsidRDefault="0028790A">
      <w:pPr>
        <w:rPr>
          <w:sz w:val="22"/>
          <w:szCs w:val="22"/>
        </w:rPr>
      </w:pPr>
    </w:p>
    <w:p w14:paraId="75A8BC6E" w14:textId="77777777" w:rsidR="0028790A" w:rsidRPr="00BA738E" w:rsidRDefault="0028790A">
      <w:pPr>
        <w:rPr>
          <w:sz w:val="22"/>
          <w:szCs w:val="22"/>
        </w:rPr>
      </w:pPr>
    </w:p>
    <w:p w14:paraId="5D0CE9CF" w14:textId="537297D2" w:rsidR="00665B67" w:rsidRPr="00BA738E" w:rsidRDefault="00665B67">
      <w:pPr>
        <w:rPr>
          <w:sz w:val="22"/>
          <w:szCs w:val="22"/>
        </w:rPr>
      </w:pPr>
    </w:p>
    <w:p w14:paraId="6E372329" w14:textId="77777777" w:rsidR="00665B67" w:rsidRPr="00BA738E" w:rsidRDefault="00665B67">
      <w:pPr>
        <w:rPr>
          <w:sz w:val="22"/>
          <w:szCs w:val="22"/>
        </w:rPr>
      </w:pPr>
    </w:p>
    <w:sectPr w:rsidR="00665B67" w:rsidRPr="00BA738E" w:rsidSect="00530C1C">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ACDB" w14:textId="77777777" w:rsidR="00E80621" w:rsidRDefault="00E80621" w:rsidP="00BA738E">
      <w:r>
        <w:separator/>
      </w:r>
    </w:p>
  </w:endnote>
  <w:endnote w:type="continuationSeparator" w:id="0">
    <w:p w14:paraId="17FFAB8E" w14:textId="77777777" w:rsidR="00E80621" w:rsidRDefault="00E80621" w:rsidP="00BA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4955808"/>
      <w:docPartObj>
        <w:docPartGallery w:val="Page Numbers (Bottom of Page)"/>
        <w:docPartUnique/>
      </w:docPartObj>
    </w:sdtPr>
    <w:sdtContent>
      <w:p w14:paraId="7700C9CA" w14:textId="62A03CDA" w:rsidR="00BA738E" w:rsidRDefault="00BA738E" w:rsidP="005C154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07EC4B" w14:textId="77777777" w:rsidR="00BA738E" w:rsidRDefault="00BA738E" w:rsidP="00BA738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22"/>
        <w:szCs w:val="22"/>
      </w:rPr>
      <w:id w:val="-197934959"/>
      <w:docPartObj>
        <w:docPartGallery w:val="Page Numbers (Bottom of Page)"/>
        <w:docPartUnique/>
      </w:docPartObj>
    </w:sdtPr>
    <w:sdtContent>
      <w:p w14:paraId="68EA057E" w14:textId="77F7128C" w:rsidR="00BA738E" w:rsidRPr="00BA738E" w:rsidRDefault="00BA738E" w:rsidP="005C154A">
        <w:pPr>
          <w:pStyle w:val="Pieddepage"/>
          <w:framePr w:wrap="none" w:vAnchor="text" w:hAnchor="margin" w:xAlign="right" w:y="1"/>
          <w:rPr>
            <w:rStyle w:val="Numrodepage"/>
            <w:sz w:val="22"/>
            <w:szCs w:val="22"/>
          </w:rPr>
        </w:pPr>
        <w:r w:rsidRPr="00BA738E">
          <w:rPr>
            <w:rStyle w:val="Numrodepage"/>
            <w:sz w:val="22"/>
            <w:szCs w:val="22"/>
          </w:rPr>
          <w:fldChar w:fldCharType="begin"/>
        </w:r>
        <w:r w:rsidRPr="00BA738E">
          <w:rPr>
            <w:rStyle w:val="Numrodepage"/>
            <w:sz w:val="22"/>
            <w:szCs w:val="22"/>
          </w:rPr>
          <w:instrText xml:space="preserve"> PAGE </w:instrText>
        </w:r>
        <w:r w:rsidRPr="00BA738E">
          <w:rPr>
            <w:rStyle w:val="Numrodepage"/>
            <w:sz w:val="22"/>
            <w:szCs w:val="22"/>
          </w:rPr>
          <w:fldChar w:fldCharType="separate"/>
        </w:r>
        <w:r w:rsidRPr="00BA738E">
          <w:rPr>
            <w:rStyle w:val="Numrodepage"/>
            <w:noProof/>
            <w:sz w:val="22"/>
            <w:szCs w:val="22"/>
          </w:rPr>
          <w:t>1</w:t>
        </w:r>
        <w:r w:rsidRPr="00BA738E">
          <w:rPr>
            <w:rStyle w:val="Numrodepage"/>
            <w:sz w:val="22"/>
            <w:szCs w:val="22"/>
          </w:rPr>
          <w:fldChar w:fldCharType="end"/>
        </w:r>
      </w:p>
    </w:sdtContent>
  </w:sdt>
  <w:p w14:paraId="06C25957" w14:textId="77777777" w:rsidR="00BA738E" w:rsidRDefault="00BA738E" w:rsidP="00BA738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8ABE" w14:textId="77777777" w:rsidR="00E80621" w:rsidRDefault="00E80621" w:rsidP="00BA738E">
      <w:r>
        <w:separator/>
      </w:r>
    </w:p>
  </w:footnote>
  <w:footnote w:type="continuationSeparator" w:id="0">
    <w:p w14:paraId="72D07DA7" w14:textId="77777777" w:rsidR="00E80621" w:rsidRDefault="00E80621" w:rsidP="00BA7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5C14"/>
    <w:multiLevelType w:val="hybridMultilevel"/>
    <w:tmpl w:val="E164743E"/>
    <w:lvl w:ilvl="0" w:tplc="D41E0E96">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82"/>
    <w:rsid w:val="00006B73"/>
    <w:rsid w:val="00014554"/>
    <w:rsid w:val="00076F89"/>
    <w:rsid w:val="000800FC"/>
    <w:rsid w:val="000A41D5"/>
    <w:rsid w:val="000D772B"/>
    <w:rsid w:val="000F5451"/>
    <w:rsid w:val="00107DE3"/>
    <w:rsid w:val="001217DE"/>
    <w:rsid w:val="001316D1"/>
    <w:rsid w:val="00161A61"/>
    <w:rsid w:val="00174B9E"/>
    <w:rsid w:val="00176D8D"/>
    <w:rsid w:val="001B4B6B"/>
    <w:rsid w:val="001B63C7"/>
    <w:rsid w:val="001D4EE8"/>
    <w:rsid w:val="00232282"/>
    <w:rsid w:val="00247287"/>
    <w:rsid w:val="0028790A"/>
    <w:rsid w:val="002C0B5F"/>
    <w:rsid w:val="002E0FC0"/>
    <w:rsid w:val="002E3350"/>
    <w:rsid w:val="002E3BBA"/>
    <w:rsid w:val="002E4EE4"/>
    <w:rsid w:val="002F7C97"/>
    <w:rsid w:val="003049B0"/>
    <w:rsid w:val="00343CB0"/>
    <w:rsid w:val="0034621A"/>
    <w:rsid w:val="0034727E"/>
    <w:rsid w:val="003B1451"/>
    <w:rsid w:val="003E7AE7"/>
    <w:rsid w:val="003F7556"/>
    <w:rsid w:val="00404117"/>
    <w:rsid w:val="00473DFC"/>
    <w:rsid w:val="00494A46"/>
    <w:rsid w:val="004A73E5"/>
    <w:rsid w:val="004B65D5"/>
    <w:rsid w:val="004C7DE2"/>
    <w:rsid w:val="004D7A15"/>
    <w:rsid w:val="004E6D8C"/>
    <w:rsid w:val="00500791"/>
    <w:rsid w:val="00503CD1"/>
    <w:rsid w:val="00522CCD"/>
    <w:rsid w:val="0052585D"/>
    <w:rsid w:val="00530C1C"/>
    <w:rsid w:val="005532CC"/>
    <w:rsid w:val="005A19DF"/>
    <w:rsid w:val="005B3101"/>
    <w:rsid w:val="005B3F9B"/>
    <w:rsid w:val="005C1A7D"/>
    <w:rsid w:val="005C4F61"/>
    <w:rsid w:val="00605F56"/>
    <w:rsid w:val="00660744"/>
    <w:rsid w:val="00665B67"/>
    <w:rsid w:val="00684999"/>
    <w:rsid w:val="00690F99"/>
    <w:rsid w:val="00696BAA"/>
    <w:rsid w:val="006D0118"/>
    <w:rsid w:val="006F6C01"/>
    <w:rsid w:val="007006F1"/>
    <w:rsid w:val="00720A1B"/>
    <w:rsid w:val="00727F40"/>
    <w:rsid w:val="00741C88"/>
    <w:rsid w:val="00746993"/>
    <w:rsid w:val="007B39D0"/>
    <w:rsid w:val="007C463C"/>
    <w:rsid w:val="007E2682"/>
    <w:rsid w:val="007E2BB0"/>
    <w:rsid w:val="007F2475"/>
    <w:rsid w:val="00800495"/>
    <w:rsid w:val="0085147F"/>
    <w:rsid w:val="00891A48"/>
    <w:rsid w:val="008A5970"/>
    <w:rsid w:val="008A5C27"/>
    <w:rsid w:val="008B199F"/>
    <w:rsid w:val="008C2F9D"/>
    <w:rsid w:val="008C5558"/>
    <w:rsid w:val="008F6095"/>
    <w:rsid w:val="00907912"/>
    <w:rsid w:val="00965BF5"/>
    <w:rsid w:val="00971D6C"/>
    <w:rsid w:val="00973E55"/>
    <w:rsid w:val="009758E3"/>
    <w:rsid w:val="009862E2"/>
    <w:rsid w:val="009866F7"/>
    <w:rsid w:val="00987E9A"/>
    <w:rsid w:val="00990B94"/>
    <w:rsid w:val="00A31C73"/>
    <w:rsid w:val="00A36624"/>
    <w:rsid w:val="00AA5F32"/>
    <w:rsid w:val="00AB26C6"/>
    <w:rsid w:val="00B1083B"/>
    <w:rsid w:val="00B222CB"/>
    <w:rsid w:val="00B473F5"/>
    <w:rsid w:val="00B95633"/>
    <w:rsid w:val="00BA738E"/>
    <w:rsid w:val="00BB60CF"/>
    <w:rsid w:val="00BD3EAD"/>
    <w:rsid w:val="00BD735E"/>
    <w:rsid w:val="00BE106A"/>
    <w:rsid w:val="00C0737D"/>
    <w:rsid w:val="00C13766"/>
    <w:rsid w:val="00C353CB"/>
    <w:rsid w:val="00C473C8"/>
    <w:rsid w:val="00C505E1"/>
    <w:rsid w:val="00C669A3"/>
    <w:rsid w:val="00C81884"/>
    <w:rsid w:val="00CC32AD"/>
    <w:rsid w:val="00CD78D6"/>
    <w:rsid w:val="00CF5EC3"/>
    <w:rsid w:val="00D06A72"/>
    <w:rsid w:val="00D15DEF"/>
    <w:rsid w:val="00D214B9"/>
    <w:rsid w:val="00D770AB"/>
    <w:rsid w:val="00D80C21"/>
    <w:rsid w:val="00D91D2A"/>
    <w:rsid w:val="00DA2D7F"/>
    <w:rsid w:val="00DA5797"/>
    <w:rsid w:val="00DA602D"/>
    <w:rsid w:val="00DA7D08"/>
    <w:rsid w:val="00DC5B2C"/>
    <w:rsid w:val="00DD32ED"/>
    <w:rsid w:val="00DD4841"/>
    <w:rsid w:val="00DD54E6"/>
    <w:rsid w:val="00DD61CF"/>
    <w:rsid w:val="00E71C49"/>
    <w:rsid w:val="00E80621"/>
    <w:rsid w:val="00E867CD"/>
    <w:rsid w:val="00EA226B"/>
    <w:rsid w:val="00EC3C30"/>
    <w:rsid w:val="00ED4423"/>
    <w:rsid w:val="00EF3632"/>
    <w:rsid w:val="00EF764B"/>
    <w:rsid w:val="00F02864"/>
    <w:rsid w:val="00F059E6"/>
    <w:rsid w:val="00F56405"/>
    <w:rsid w:val="00F6173F"/>
    <w:rsid w:val="00F62BD0"/>
    <w:rsid w:val="00FB1952"/>
    <w:rsid w:val="00FB58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D457C35"/>
  <w15:chartTrackingRefBased/>
  <w15:docId w15:val="{B85AAE85-7FFF-5A42-945D-7F49CB8E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46"/>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0F99"/>
    <w:pPr>
      <w:ind w:left="720"/>
      <w:contextualSpacing/>
    </w:pPr>
  </w:style>
  <w:style w:type="paragraph" w:styleId="Pieddepage">
    <w:name w:val="footer"/>
    <w:basedOn w:val="Normal"/>
    <w:link w:val="PieddepageCar"/>
    <w:uiPriority w:val="99"/>
    <w:unhideWhenUsed/>
    <w:rsid w:val="00BA738E"/>
    <w:pPr>
      <w:tabs>
        <w:tab w:val="center" w:pos="4536"/>
        <w:tab w:val="right" w:pos="9072"/>
      </w:tabs>
    </w:pPr>
  </w:style>
  <w:style w:type="character" w:customStyle="1" w:styleId="PieddepageCar">
    <w:name w:val="Pied de page Car"/>
    <w:basedOn w:val="Policepardfaut"/>
    <w:link w:val="Pieddepage"/>
    <w:uiPriority w:val="99"/>
    <w:rsid w:val="00BA738E"/>
    <w:rPr>
      <w:lang w:val="fr-FR"/>
    </w:rPr>
  </w:style>
  <w:style w:type="character" w:styleId="Numrodepage">
    <w:name w:val="page number"/>
    <w:basedOn w:val="Policepardfaut"/>
    <w:uiPriority w:val="99"/>
    <w:semiHidden/>
    <w:unhideWhenUsed/>
    <w:rsid w:val="00BA738E"/>
  </w:style>
  <w:style w:type="paragraph" w:styleId="En-tte">
    <w:name w:val="header"/>
    <w:basedOn w:val="Normal"/>
    <w:link w:val="En-tteCar"/>
    <w:uiPriority w:val="99"/>
    <w:unhideWhenUsed/>
    <w:rsid w:val="00BA738E"/>
    <w:pPr>
      <w:tabs>
        <w:tab w:val="center" w:pos="4536"/>
        <w:tab w:val="right" w:pos="9072"/>
      </w:tabs>
    </w:pPr>
  </w:style>
  <w:style w:type="character" w:customStyle="1" w:styleId="En-tteCar">
    <w:name w:val="En-tête Car"/>
    <w:basedOn w:val="Policepardfaut"/>
    <w:link w:val="En-tte"/>
    <w:uiPriority w:val="99"/>
    <w:rsid w:val="00BA738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2171</Words>
  <Characters>12388</Characters>
  <Application>Microsoft Office Word</Application>
  <DocSecurity>0</DocSecurity>
  <Lines>166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DECROLY  Jean-Michel</dc:creator>
  <cp:keywords/>
  <dc:description/>
  <cp:lastModifiedBy>DECROLY  Jean-Michel</cp:lastModifiedBy>
  <cp:revision>101</cp:revision>
  <dcterms:created xsi:type="dcterms:W3CDTF">2021-10-13T08:10:00Z</dcterms:created>
  <dcterms:modified xsi:type="dcterms:W3CDTF">2022-03-06T09:17:00Z</dcterms:modified>
</cp:coreProperties>
</file>