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8804717"/>
        <w:placeholder>
          <w:docPart w:val="636803A7F20F47E68F24563466500C2D"/>
        </w:placeholder>
      </w:sdtPr>
      <w:sdtEndPr/>
      <w:sdtContent>
        <w:p w14:paraId="6AD15E85" w14:textId="794E68D7" w:rsidR="00105FA8" w:rsidRDefault="00BF1A75" w:rsidP="0097075E">
          <w:r>
            <w:t>Verksamhetsberättelse</w:t>
          </w:r>
          <w:r w:rsidR="002754DC">
            <w:t xml:space="preserve"> 202</w:t>
          </w:r>
          <w:r w:rsidR="00AA4F29">
            <w:t>2</w:t>
          </w:r>
        </w:p>
      </w:sdtContent>
    </w:sdt>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7995"/>
      </w:tblGrid>
      <w:tr w:rsidR="007B60CB" w14:paraId="69A4A18C" w14:textId="77777777" w:rsidTr="0091743E">
        <w:tc>
          <w:tcPr>
            <w:tcW w:w="9639" w:type="dxa"/>
            <w:gridSpan w:val="2"/>
          </w:tcPr>
          <w:p w14:paraId="7D24036F" w14:textId="77777777" w:rsidR="007B60CB" w:rsidRDefault="003677CC" w:rsidP="00105FA8">
            <w:r>
              <w:rPr>
                <w:noProof/>
                <w:lang w:eastAsia="sv-SE"/>
              </w:rPr>
              <w:drawing>
                <wp:inline distT="0" distB="0" distL="0" distR="0" wp14:anchorId="36CADFC4" wp14:editId="1FF72E7B">
                  <wp:extent cx="6156000" cy="124409"/>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je längre.emf"/>
                          <pic:cNvPicPr/>
                        </pic:nvPicPr>
                        <pic:blipFill>
                          <a:blip r:embed="rId8">
                            <a:extLst>
                              <a:ext uri="{28A0092B-C50C-407E-A947-70E740481C1C}">
                                <a14:useLocalDpi xmlns:a14="http://schemas.microsoft.com/office/drawing/2010/main" val="0"/>
                              </a:ext>
                            </a:extLst>
                          </a:blip>
                          <a:stretch>
                            <a:fillRect/>
                          </a:stretch>
                        </pic:blipFill>
                        <pic:spPr>
                          <a:xfrm>
                            <a:off x="0" y="0"/>
                            <a:ext cx="6156000" cy="124409"/>
                          </a:xfrm>
                          <a:prstGeom prst="rect">
                            <a:avLst/>
                          </a:prstGeom>
                        </pic:spPr>
                      </pic:pic>
                    </a:graphicData>
                  </a:graphic>
                </wp:inline>
              </w:drawing>
            </w:r>
          </w:p>
        </w:tc>
      </w:tr>
      <w:tr w:rsidR="003648B5" w14:paraId="247D7C65" w14:textId="77777777" w:rsidTr="0091743E">
        <w:trPr>
          <w:trHeight w:val="283"/>
        </w:trPr>
        <w:tc>
          <w:tcPr>
            <w:tcW w:w="1644" w:type="dxa"/>
          </w:tcPr>
          <w:p w14:paraId="6BD66B2C" w14:textId="77777777" w:rsidR="003648B5" w:rsidRPr="003648B5" w:rsidRDefault="003648B5" w:rsidP="003648B5">
            <w:pPr>
              <w:rPr>
                <w:b/>
                <w:szCs w:val="18"/>
              </w:rPr>
            </w:pPr>
          </w:p>
        </w:tc>
        <w:tc>
          <w:tcPr>
            <w:tcW w:w="7995" w:type="dxa"/>
          </w:tcPr>
          <w:p w14:paraId="1BDA65BB" w14:textId="77777777" w:rsidR="009E5EB8" w:rsidRPr="004F3515" w:rsidRDefault="009E5EB8" w:rsidP="009E5EB8"/>
        </w:tc>
      </w:tr>
      <w:tr w:rsidR="003648B5" w14:paraId="3FD88864" w14:textId="77777777" w:rsidTr="002754DC">
        <w:trPr>
          <w:trHeight w:val="197"/>
        </w:trPr>
        <w:tc>
          <w:tcPr>
            <w:tcW w:w="1644" w:type="dxa"/>
          </w:tcPr>
          <w:p w14:paraId="7D19F0C6" w14:textId="77777777" w:rsidR="003648B5" w:rsidRPr="003648B5" w:rsidRDefault="003648B5" w:rsidP="003648B5">
            <w:pPr>
              <w:rPr>
                <w:b/>
                <w:szCs w:val="18"/>
              </w:rPr>
            </w:pPr>
          </w:p>
        </w:tc>
        <w:tc>
          <w:tcPr>
            <w:tcW w:w="7995" w:type="dxa"/>
          </w:tcPr>
          <w:p w14:paraId="6736E413" w14:textId="77777777" w:rsidR="003648B5" w:rsidRPr="004F3515" w:rsidRDefault="003648B5" w:rsidP="003648B5"/>
        </w:tc>
      </w:tr>
    </w:tbl>
    <w:p w14:paraId="70F535D9" w14:textId="77777777" w:rsidR="00BC0119" w:rsidRPr="00C95894" w:rsidRDefault="005F3E8C" w:rsidP="00EA2B90">
      <w:pPr>
        <w:spacing w:line="276" w:lineRule="auto"/>
        <w:rPr>
          <w:bCs/>
          <w:sz w:val="32"/>
          <w:szCs w:val="32"/>
        </w:rPr>
      </w:pPr>
      <w:r>
        <w:rPr>
          <w:bCs/>
        </w:rPr>
        <w:br/>
      </w:r>
    </w:p>
    <w:p w14:paraId="0A1FB7A7" w14:textId="67424A12" w:rsidR="008F4900" w:rsidRPr="00C95894" w:rsidRDefault="008F4900" w:rsidP="008F4900">
      <w:pPr>
        <w:spacing w:line="276" w:lineRule="auto"/>
        <w:ind w:left="360"/>
        <w:rPr>
          <w:b/>
          <w:sz w:val="32"/>
          <w:szCs w:val="32"/>
        </w:rPr>
      </w:pPr>
      <w:r w:rsidRPr="00C95894">
        <w:rPr>
          <w:b/>
          <w:sz w:val="32"/>
          <w:szCs w:val="32"/>
        </w:rPr>
        <w:t>Styrelsen för Hinsen-Logärdens FVOF lämnar följande redogörelse för verksamhetsåret 202</w:t>
      </w:r>
      <w:r w:rsidR="00AA4F29">
        <w:rPr>
          <w:b/>
          <w:sz w:val="32"/>
          <w:szCs w:val="32"/>
        </w:rPr>
        <w:t>2</w:t>
      </w:r>
      <w:r w:rsidRPr="00C95894">
        <w:rPr>
          <w:b/>
          <w:sz w:val="32"/>
          <w:szCs w:val="32"/>
        </w:rPr>
        <w:t>.</w:t>
      </w:r>
    </w:p>
    <w:p w14:paraId="7DD531D8" w14:textId="77777777" w:rsidR="00BF1A75" w:rsidRDefault="00BF1A75" w:rsidP="008F4900">
      <w:pPr>
        <w:spacing w:line="276" w:lineRule="auto"/>
        <w:ind w:left="360"/>
      </w:pPr>
    </w:p>
    <w:p w14:paraId="76E623CD" w14:textId="77777777" w:rsidR="0035689A" w:rsidRDefault="0035689A" w:rsidP="008F4900">
      <w:pPr>
        <w:spacing w:line="276" w:lineRule="auto"/>
        <w:ind w:left="360"/>
      </w:pPr>
    </w:p>
    <w:p w14:paraId="75F864E2" w14:textId="77777777" w:rsidR="0035689A" w:rsidRDefault="0035689A" w:rsidP="008F4900">
      <w:pPr>
        <w:spacing w:line="276" w:lineRule="auto"/>
        <w:ind w:left="360"/>
      </w:pPr>
    </w:p>
    <w:p w14:paraId="55432437" w14:textId="78C9EA50" w:rsidR="008F4900" w:rsidRPr="00C95894" w:rsidRDefault="008F4900" w:rsidP="008F4900">
      <w:pPr>
        <w:spacing w:line="276" w:lineRule="auto"/>
        <w:ind w:left="360"/>
        <w:rPr>
          <w:b/>
          <w:bCs/>
        </w:rPr>
      </w:pPr>
      <w:r w:rsidRPr="00C95894">
        <w:rPr>
          <w:b/>
          <w:bCs/>
        </w:rPr>
        <w:t>Styrelsens sammansättning 202</w:t>
      </w:r>
      <w:r w:rsidR="00AA4F29">
        <w:rPr>
          <w:b/>
          <w:bCs/>
        </w:rPr>
        <w:t>2</w:t>
      </w:r>
    </w:p>
    <w:p w14:paraId="0BD14466" w14:textId="77777777" w:rsidR="008F4900" w:rsidRDefault="008F4900" w:rsidP="008F4900">
      <w:pPr>
        <w:spacing w:line="276" w:lineRule="auto"/>
        <w:ind w:left="360"/>
      </w:pPr>
    </w:p>
    <w:p w14:paraId="7639BE8A" w14:textId="77777777" w:rsidR="008F4900" w:rsidRDefault="008F4900" w:rsidP="008F4900">
      <w:pPr>
        <w:spacing w:line="276" w:lineRule="auto"/>
        <w:ind w:left="360"/>
      </w:pPr>
      <w:r>
        <w:t>Ordförande</w:t>
      </w:r>
      <w:r>
        <w:tab/>
        <w:t>Lars Nordström</w:t>
      </w:r>
    </w:p>
    <w:p w14:paraId="204FAAE5" w14:textId="77777777" w:rsidR="008F4900" w:rsidRDefault="008F4900" w:rsidP="008F4900">
      <w:pPr>
        <w:spacing w:line="276" w:lineRule="auto"/>
        <w:ind w:left="360"/>
      </w:pPr>
      <w:r>
        <w:t>Sekreterare</w:t>
      </w:r>
      <w:r>
        <w:tab/>
        <w:t>Johan Apel</w:t>
      </w:r>
    </w:p>
    <w:p w14:paraId="2B5BE949" w14:textId="77777777" w:rsidR="008F4900" w:rsidRDefault="008F4900" w:rsidP="008F4900">
      <w:pPr>
        <w:spacing w:line="276" w:lineRule="auto"/>
        <w:ind w:left="360"/>
      </w:pPr>
      <w:r>
        <w:t>Kassör</w:t>
      </w:r>
      <w:r>
        <w:tab/>
      </w:r>
      <w:r>
        <w:tab/>
        <w:t>Ove Bruhn</w:t>
      </w:r>
    </w:p>
    <w:p w14:paraId="0011640C" w14:textId="77777777" w:rsidR="008F4900" w:rsidRDefault="008F4900" w:rsidP="008F4900">
      <w:pPr>
        <w:spacing w:line="276" w:lineRule="auto"/>
        <w:ind w:left="360"/>
      </w:pPr>
      <w:r>
        <w:t>Ledamöter</w:t>
      </w:r>
      <w:r>
        <w:tab/>
        <w:t>Hans Aspman</w:t>
      </w:r>
    </w:p>
    <w:p w14:paraId="3637E19F" w14:textId="77777777" w:rsidR="008F4900" w:rsidRPr="006D1CA9" w:rsidRDefault="008F4900" w:rsidP="008F4900">
      <w:pPr>
        <w:spacing w:line="276" w:lineRule="auto"/>
        <w:ind w:left="360"/>
      </w:pPr>
      <w:r>
        <w:tab/>
      </w:r>
      <w:r>
        <w:tab/>
      </w:r>
      <w:r w:rsidRPr="006D1CA9">
        <w:t>Thomas Wiik</w:t>
      </w:r>
    </w:p>
    <w:p w14:paraId="18D7729F" w14:textId="0375BD78" w:rsidR="008F4900" w:rsidRPr="006D1CA9" w:rsidRDefault="008F4900" w:rsidP="008F4900">
      <w:pPr>
        <w:spacing w:line="276" w:lineRule="auto"/>
        <w:ind w:left="360"/>
      </w:pPr>
      <w:r w:rsidRPr="006D1CA9">
        <w:tab/>
      </w:r>
      <w:r w:rsidRPr="006D1CA9">
        <w:tab/>
      </w:r>
      <w:r w:rsidR="00AA4F29" w:rsidRPr="006D1CA9">
        <w:t>Jonas Strömvall</w:t>
      </w:r>
    </w:p>
    <w:p w14:paraId="1C55076B" w14:textId="77777777" w:rsidR="00B76C6C" w:rsidRPr="006D1CA9" w:rsidRDefault="00B76C6C" w:rsidP="008F4900">
      <w:pPr>
        <w:spacing w:line="276" w:lineRule="auto"/>
        <w:ind w:left="360"/>
      </w:pPr>
      <w:r w:rsidRPr="006D1CA9">
        <w:tab/>
      </w:r>
      <w:r w:rsidRPr="006D1CA9">
        <w:tab/>
        <w:t>Daniel Sundlöv</w:t>
      </w:r>
    </w:p>
    <w:p w14:paraId="050A5C8E" w14:textId="77777777" w:rsidR="00B76C6C" w:rsidRDefault="00B76C6C" w:rsidP="008F4900">
      <w:pPr>
        <w:spacing w:line="276" w:lineRule="auto"/>
        <w:ind w:left="360"/>
      </w:pPr>
      <w:r>
        <w:t>Suppleanter</w:t>
      </w:r>
      <w:r>
        <w:tab/>
        <w:t>Lars Andersson</w:t>
      </w:r>
    </w:p>
    <w:p w14:paraId="798D6E67" w14:textId="77777777" w:rsidR="00B76C6C" w:rsidRDefault="00B76C6C" w:rsidP="008F4900">
      <w:pPr>
        <w:spacing w:line="276" w:lineRule="auto"/>
        <w:ind w:left="360"/>
      </w:pPr>
      <w:r>
        <w:tab/>
      </w:r>
      <w:r>
        <w:tab/>
        <w:t>Tobias Hedlund</w:t>
      </w:r>
    </w:p>
    <w:p w14:paraId="41D155D0" w14:textId="57581C22" w:rsidR="00B76C6C" w:rsidRDefault="00B76C6C" w:rsidP="008F4900">
      <w:pPr>
        <w:spacing w:line="276" w:lineRule="auto"/>
        <w:ind w:left="360"/>
      </w:pPr>
      <w:r>
        <w:tab/>
      </w:r>
      <w:r>
        <w:tab/>
      </w:r>
      <w:r w:rsidR="00AA4F29">
        <w:t>Tor Rosendahl</w:t>
      </w:r>
    </w:p>
    <w:p w14:paraId="16D5D1B9" w14:textId="7D6D3E75" w:rsidR="00B76C6C" w:rsidRDefault="00B76C6C" w:rsidP="008F4900">
      <w:pPr>
        <w:spacing w:line="276" w:lineRule="auto"/>
        <w:ind w:left="360"/>
      </w:pPr>
    </w:p>
    <w:p w14:paraId="6302117A" w14:textId="616562A4" w:rsidR="00D009F2" w:rsidRDefault="00D009F2" w:rsidP="008F4900">
      <w:pPr>
        <w:spacing w:line="276" w:lineRule="auto"/>
        <w:ind w:left="360"/>
      </w:pPr>
    </w:p>
    <w:p w14:paraId="098607F2" w14:textId="77777777" w:rsidR="00D009F2" w:rsidRDefault="00D009F2" w:rsidP="008F4900">
      <w:pPr>
        <w:spacing w:line="276" w:lineRule="auto"/>
        <w:ind w:left="360"/>
      </w:pPr>
    </w:p>
    <w:p w14:paraId="23DB72C9" w14:textId="77777777" w:rsidR="00B76C6C" w:rsidRPr="00C95894" w:rsidRDefault="00B76C6C" w:rsidP="008F4900">
      <w:pPr>
        <w:spacing w:line="276" w:lineRule="auto"/>
        <w:ind w:left="360"/>
        <w:rPr>
          <w:b/>
          <w:bCs/>
        </w:rPr>
      </w:pPr>
      <w:r w:rsidRPr="00C95894">
        <w:rPr>
          <w:b/>
          <w:bCs/>
        </w:rPr>
        <w:t>Styrelsemöten</w:t>
      </w:r>
    </w:p>
    <w:p w14:paraId="2833B094" w14:textId="5D656CA0" w:rsidR="00262F9A" w:rsidRPr="00B76C6C" w:rsidRDefault="00B76C6C" w:rsidP="00375A53">
      <w:pPr>
        <w:spacing w:line="276" w:lineRule="auto"/>
        <w:ind w:left="360"/>
      </w:pPr>
      <w:r w:rsidRPr="00B76C6C">
        <w:t xml:space="preserve">Styrelsen har </w:t>
      </w:r>
      <w:r w:rsidR="00262F9A">
        <w:t xml:space="preserve">under året haft </w:t>
      </w:r>
      <w:r w:rsidR="00AA4F29">
        <w:t>ett</w:t>
      </w:r>
      <w:r>
        <w:t xml:space="preserve"> </w:t>
      </w:r>
      <w:r w:rsidRPr="00B76C6C">
        <w:t>protokollför</w:t>
      </w:r>
      <w:r w:rsidR="00AA4F29">
        <w:t>t</w:t>
      </w:r>
      <w:r>
        <w:t xml:space="preserve"> </w:t>
      </w:r>
      <w:r w:rsidRPr="00B76C6C">
        <w:t>möt</w:t>
      </w:r>
      <w:r>
        <w:t>e</w:t>
      </w:r>
      <w:r w:rsidRPr="00B76C6C">
        <w:t>. Protokolle</w:t>
      </w:r>
      <w:r w:rsidR="0020144D">
        <w:t>t</w:t>
      </w:r>
      <w:r w:rsidRPr="00B76C6C">
        <w:t xml:space="preserve"> från möte</w:t>
      </w:r>
      <w:r w:rsidR="00AA4F29">
        <w:t>t</w:t>
      </w:r>
      <w:r w:rsidRPr="00B76C6C">
        <w:t xml:space="preserve"> finns hos sekreteraren. </w:t>
      </w:r>
      <w:r>
        <w:t>S</w:t>
      </w:r>
      <w:r w:rsidRPr="00B76C6C">
        <w:t xml:space="preserve">tyrelsen har </w:t>
      </w:r>
      <w:r>
        <w:t>utöver protokollförda möten</w:t>
      </w:r>
      <w:r w:rsidRPr="00B76C6C">
        <w:t xml:space="preserve"> </w:t>
      </w:r>
      <w:r w:rsidR="003975AC">
        <w:t>tagit beslut av enklare karaktär genom sms</w:t>
      </w:r>
      <w:r w:rsidR="006D1CA9">
        <w:t>-</w:t>
      </w:r>
      <w:r w:rsidR="003975AC">
        <w:t xml:space="preserve">grupp och mejl. </w:t>
      </w:r>
    </w:p>
    <w:p w14:paraId="10F9BBA7" w14:textId="77777777" w:rsidR="00B76C6C" w:rsidRDefault="00B76C6C" w:rsidP="008F4900">
      <w:pPr>
        <w:spacing w:line="276" w:lineRule="auto"/>
        <w:ind w:left="360"/>
      </w:pPr>
    </w:p>
    <w:p w14:paraId="57A0A7F2" w14:textId="77777777" w:rsidR="003975AC" w:rsidRPr="00C95894" w:rsidRDefault="003975AC" w:rsidP="008F4900">
      <w:pPr>
        <w:spacing w:line="276" w:lineRule="auto"/>
        <w:ind w:left="360"/>
        <w:rPr>
          <w:b/>
          <w:bCs/>
        </w:rPr>
      </w:pPr>
      <w:r w:rsidRPr="00C95894">
        <w:rPr>
          <w:b/>
          <w:bCs/>
        </w:rPr>
        <w:t>Årsmöte</w:t>
      </w:r>
    </w:p>
    <w:p w14:paraId="714BAC34" w14:textId="521132EE" w:rsidR="00A9104E" w:rsidRPr="003975AC" w:rsidRDefault="00A9104E" w:rsidP="00A9104E">
      <w:pPr>
        <w:spacing w:line="276" w:lineRule="auto"/>
        <w:ind w:left="360"/>
      </w:pPr>
      <w:r w:rsidRPr="003975AC">
        <w:t xml:space="preserve">Ordinarie årsmöte hölls den </w:t>
      </w:r>
      <w:r>
        <w:t>10</w:t>
      </w:r>
      <w:r w:rsidRPr="003975AC">
        <w:t xml:space="preserve"> </w:t>
      </w:r>
      <w:r>
        <w:t>april</w:t>
      </w:r>
      <w:r w:rsidRPr="003975AC">
        <w:t xml:space="preserve"> 20</w:t>
      </w:r>
      <w:r>
        <w:t>22</w:t>
      </w:r>
      <w:r w:rsidRPr="003975AC">
        <w:t xml:space="preserve"> i Karlsbyhedens </w:t>
      </w:r>
      <w:r>
        <w:t>f</w:t>
      </w:r>
      <w:r w:rsidRPr="003975AC">
        <w:t>olkets</w:t>
      </w:r>
      <w:r>
        <w:t>h</w:t>
      </w:r>
      <w:r w:rsidRPr="003975AC">
        <w:t xml:space="preserve">us. Vid stämman deltog </w:t>
      </w:r>
      <w:r>
        <w:t>19</w:t>
      </w:r>
      <w:r w:rsidRPr="003975AC">
        <w:t xml:space="preserve"> personer. Inga motioner fanns att behandla.</w:t>
      </w:r>
    </w:p>
    <w:p w14:paraId="7F1A2F56" w14:textId="5F5C0787" w:rsidR="00A9104E" w:rsidRDefault="00A9104E" w:rsidP="00A9104E">
      <w:pPr>
        <w:spacing w:line="276" w:lineRule="auto"/>
        <w:ind w:left="360"/>
      </w:pPr>
      <w:r w:rsidRPr="003975AC">
        <w:t>Protokollet från stämman finns hos sekreteraren, på hemsidan, hos fiskekortsförsäljarna och har även överlämnats till samtliga företrädare för skifteslagen.</w:t>
      </w:r>
    </w:p>
    <w:p w14:paraId="6A343507" w14:textId="77777777" w:rsidR="00375A53" w:rsidRDefault="00375A53" w:rsidP="003975AC">
      <w:pPr>
        <w:spacing w:line="276" w:lineRule="auto"/>
        <w:ind w:left="360"/>
      </w:pPr>
    </w:p>
    <w:p w14:paraId="139ED301" w14:textId="77777777" w:rsidR="00B8725F" w:rsidRPr="00C95894" w:rsidRDefault="00B8725F" w:rsidP="003975AC">
      <w:pPr>
        <w:spacing w:line="276" w:lineRule="auto"/>
        <w:ind w:left="360"/>
        <w:rPr>
          <w:b/>
          <w:bCs/>
        </w:rPr>
      </w:pPr>
      <w:r w:rsidRPr="00C95894">
        <w:rPr>
          <w:b/>
          <w:bCs/>
        </w:rPr>
        <w:lastRenderedPageBreak/>
        <w:t>Föreningens ekonomi</w:t>
      </w:r>
    </w:p>
    <w:p w14:paraId="0B7017A9" w14:textId="77777777" w:rsidR="006D1CA9" w:rsidRPr="00766BDB" w:rsidRDefault="00B8725F" w:rsidP="00B8725F">
      <w:pPr>
        <w:spacing w:line="276" w:lineRule="auto"/>
        <w:ind w:left="360"/>
      </w:pPr>
      <w:r w:rsidRPr="00B8725F">
        <w:t>Föreningens inkomster och utgifter framgår av den ekonomiska redovisningen.</w:t>
      </w:r>
      <w:r w:rsidRPr="00B8725F">
        <w:rPr>
          <w:i/>
        </w:rPr>
        <w:t xml:space="preserve"> </w:t>
      </w:r>
      <w:r w:rsidRPr="00766BDB">
        <w:t>Fiskekortsförsäljningen under 202</w:t>
      </w:r>
      <w:r w:rsidR="006D1CA9" w:rsidRPr="00766BDB">
        <w:t>2</w:t>
      </w:r>
      <w:r w:rsidRPr="00766BDB">
        <w:t xml:space="preserve"> har uppgått till</w:t>
      </w:r>
      <w:r w:rsidR="00E20168" w:rsidRPr="00766BDB">
        <w:t xml:space="preserve"> </w:t>
      </w:r>
    </w:p>
    <w:p w14:paraId="44882C07" w14:textId="4BCFDE84" w:rsidR="007E3B05" w:rsidRPr="00766BDB" w:rsidRDefault="006D1CA9" w:rsidP="00B8725F">
      <w:pPr>
        <w:spacing w:line="276" w:lineRule="auto"/>
        <w:ind w:left="360"/>
      </w:pPr>
      <w:r w:rsidRPr="00766BDB">
        <w:t xml:space="preserve">456 686 </w:t>
      </w:r>
      <w:r w:rsidR="00B8725F" w:rsidRPr="00766BDB">
        <w:t>kr</w:t>
      </w:r>
      <w:r w:rsidRPr="00766BDB">
        <w:t>.</w:t>
      </w:r>
      <w:r w:rsidR="00766BDB">
        <w:t xml:space="preserve"> Styrelsen kommer föreslå en höjning av fiskekortspriser till årsstämman för att möta de höjda priserna på fisk och transporter. </w:t>
      </w:r>
    </w:p>
    <w:p w14:paraId="4F1189C2" w14:textId="51149D1A" w:rsidR="00B8725F" w:rsidRPr="00766BDB" w:rsidRDefault="00B8725F" w:rsidP="00B8725F">
      <w:pPr>
        <w:spacing w:line="276" w:lineRule="auto"/>
        <w:ind w:left="360"/>
      </w:pPr>
      <w:r w:rsidRPr="00766BDB">
        <w:t xml:space="preserve"> </w:t>
      </w:r>
    </w:p>
    <w:p w14:paraId="1EDBC584" w14:textId="10BD655A" w:rsidR="00EE03ED" w:rsidRPr="006D6F10" w:rsidRDefault="00EE03ED" w:rsidP="00B8725F">
      <w:pPr>
        <w:spacing w:line="276" w:lineRule="auto"/>
        <w:ind w:left="360"/>
        <w:rPr>
          <w:b/>
          <w:bCs/>
          <w:lang w:val="da-DK"/>
        </w:rPr>
      </w:pPr>
      <w:r w:rsidRPr="006D6F10">
        <w:rPr>
          <w:b/>
          <w:bCs/>
          <w:lang w:val="da-DK"/>
        </w:rPr>
        <w:t>Sålda fiskekort:</w:t>
      </w:r>
    </w:p>
    <w:p w14:paraId="6EDEA5E3" w14:textId="77777777" w:rsidR="00B8725F" w:rsidRPr="006D6F10" w:rsidRDefault="00B8725F" w:rsidP="00B8725F">
      <w:pPr>
        <w:spacing w:line="276" w:lineRule="auto"/>
        <w:ind w:left="360"/>
        <w:rPr>
          <w:lang w:val="da-DK"/>
        </w:rPr>
      </w:pPr>
      <w:r w:rsidRPr="006D6F10">
        <w:rPr>
          <w:b/>
          <w:bCs/>
          <w:lang w:val="da-DK"/>
        </w:rPr>
        <w:t>2013</w:t>
      </w:r>
      <w:r w:rsidRPr="006D6F10">
        <w:rPr>
          <w:lang w:val="da-DK"/>
        </w:rPr>
        <w:t xml:space="preserve"> 344 000 kr</w:t>
      </w:r>
    </w:p>
    <w:p w14:paraId="6E8EE5DB" w14:textId="77777777" w:rsidR="00B8725F" w:rsidRPr="006D6F10" w:rsidRDefault="00B8725F" w:rsidP="00B8725F">
      <w:pPr>
        <w:spacing w:line="276" w:lineRule="auto"/>
        <w:ind w:left="360"/>
        <w:rPr>
          <w:lang w:val="da-DK"/>
        </w:rPr>
      </w:pPr>
      <w:r w:rsidRPr="006D6F10">
        <w:rPr>
          <w:b/>
          <w:bCs/>
          <w:lang w:val="da-DK"/>
        </w:rPr>
        <w:t>2014</w:t>
      </w:r>
      <w:r w:rsidRPr="006D6F10">
        <w:rPr>
          <w:lang w:val="da-DK"/>
        </w:rPr>
        <w:t xml:space="preserve"> 307 000 kr </w:t>
      </w:r>
    </w:p>
    <w:p w14:paraId="7B14EE14" w14:textId="77777777" w:rsidR="00B8725F" w:rsidRPr="006D6F10" w:rsidRDefault="00B8725F" w:rsidP="00B8725F">
      <w:pPr>
        <w:spacing w:line="276" w:lineRule="auto"/>
        <w:ind w:left="360"/>
        <w:rPr>
          <w:lang w:val="da-DK"/>
        </w:rPr>
      </w:pPr>
      <w:r w:rsidRPr="006D6F10">
        <w:rPr>
          <w:b/>
          <w:bCs/>
          <w:lang w:val="da-DK"/>
        </w:rPr>
        <w:t>2015</w:t>
      </w:r>
      <w:r w:rsidRPr="006D6F10">
        <w:rPr>
          <w:lang w:val="da-DK"/>
        </w:rPr>
        <w:t xml:space="preserve"> 292 000 kr</w:t>
      </w:r>
    </w:p>
    <w:p w14:paraId="6CFE6847" w14:textId="77777777" w:rsidR="00B8725F" w:rsidRPr="006D6F10" w:rsidRDefault="00B8725F" w:rsidP="00B8725F">
      <w:pPr>
        <w:spacing w:line="276" w:lineRule="auto"/>
        <w:ind w:left="360"/>
        <w:rPr>
          <w:lang w:val="da-DK"/>
        </w:rPr>
      </w:pPr>
      <w:r w:rsidRPr="006D6F10">
        <w:rPr>
          <w:b/>
          <w:bCs/>
          <w:lang w:val="da-DK"/>
        </w:rPr>
        <w:t>2016</w:t>
      </w:r>
      <w:r w:rsidRPr="006D6F10">
        <w:rPr>
          <w:lang w:val="da-DK"/>
        </w:rPr>
        <w:t xml:space="preserve"> 354 000 kr</w:t>
      </w:r>
    </w:p>
    <w:p w14:paraId="76F36519" w14:textId="77777777" w:rsidR="00B8725F" w:rsidRPr="006D6F10" w:rsidRDefault="00B8725F" w:rsidP="00B8725F">
      <w:pPr>
        <w:spacing w:line="276" w:lineRule="auto"/>
        <w:ind w:left="360"/>
        <w:rPr>
          <w:lang w:val="da-DK"/>
        </w:rPr>
      </w:pPr>
      <w:r w:rsidRPr="006D6F10">
        <w:rPr>
          <w:b/>
          <w:bCs/>
          <w:lang w:val="da-DK"/>
        </w:rPr>
        <w:t>2017</w:t>
      </w:r>
      <w:r w:rsidRPr="006D6F10">
        <w:rPr>
          <w:lang w:val="da-DK"/>
        </w:rPr>
        <w:t xml:space="preserve"> 382 000 kr</w:t>
      </w:r>
    </w:p>
    <w:p w14:paraId="727A7347" w14:textId="77777777" w:rsidR="00B8725F" w:rsidRPr="006D6F10" w:rsidRDefault="00B8725F" w:rsidP="00B8725F">
      <w:pPr>
        <w:spacing w:line="276" w:lineRule="auto"/>
        <w:ind w:left="360"/>
        <w:rPr>
          <w:lang w:val="da-DK"/>
        </w:rPr>
      </w:pPr>
      <w:r w:rsidRPr="006D6F10">
        <w:rPr>
          <w:b/>
          <w:bCs/>
          <w:lang w:val="da-DK"/>
        </w:rPr>
        <w:t>2018</w:t>
      </w:r>
      <w:r w:rsidRPr="006D6F10">
        <w:rPr>
          <w:lang w:val="da-DK"/>
        </w:rPr>
        <w:t xml:space="preserve"> 354 000 kr</w:t>
      </w:r>
    </w:p>
    <w:p w14:paraId="5EA56D17" w14:textId="52EB5237" w:rsidR="00B8725F" w:rsidRPr="006D6F10" w:rsidRDefault="00B8725F" w:rsidP="00B8725F">
      <w:pPr>
        <w:spacing w:line="276" w:lineRule="auto"/>
        <w:ind w:left="360"/>
        <w:rPr>
          <w:lang w:val="da-DK"/>
        </w:rPr>
      </w:pPr>
      <w:r w:rsidRPr="006D6F10">
        <w:rPr>
          <w:b/>
          <w:bCs/>
          <w:lang w:val="da-DK"/>
        </w:rPr>
        <w:t>2019</w:t>
      </w:r>
      <w:r w:rsidR="00E20168" w:rsidRPr="006D6F10">
        <w:rPr>
          <w:lang w:val="da-DK"/>
        </w:rPr>
        <w:t xml:space="preserve"> 349 600 </w:t>
      </w:r>
      <w:r w:rsidRPr="006D6F10">
        <w:rPr>
          <w:lang w:val="da-DK"/>
        </w:rPr>
        <w:t>kr</w:t>
      </w:r>
    </w:p>
    <w:p w14:paraId="0C0462FA" w14:textId="6209D968" w:rsidR="00E20168" w:rsidRPr="006D6F10" w:rsidRDefault="00E20168" w:rsidP="00B8725F">
      <w:pPr>
        <w:spacing w:line="276" w:lineRule="auto"/>
        <w:ind w:left="360"/>
        <w:rPr>
          <w:lang w:val="da-DK"/>
        </w:rPr>
      </w:pPr>
      <w:r w:rsidRPr="006D6F10">
        <w:rPr>
          <w:b/>
          <w:bCs/>
          <w:lang w:val="da-DK"/>
        </w:rPr>
        <w:t>2020</w:t>
      </w:r>
      <w:r w:rsidRPr="006D6F10">
        <w:rPr>
          <w:lang w:val="da-DK"/>
        </w:rPr>
        <w:t xml:space="preserve"> 505 000 kr</w:t>
      </w:r>
    </w:p>
    <w:p w14:paraId="2EE65B1A" w14:textId="60BEE93D" w:rsidR="00262F9A" w:rsidRPr="006D6F10" w:rsidRDefault="00262F9A" w:rsidP="00B8725F">
      <w:pPr>
        <w:spacing w:line="276" w:lineRule="auto"/>
        <w:ind w:left="360"/>
        <w:rPr>
          <w:lang w:val="da-DK"/>
        </w:rPr>
      </w:pPr>
      <w:r w:rsidRPr="006D6F10">
        <w:rPr>
          <w:b/>
          <w:bCs/>
          <w:lang w:val="da-DK"/>
        </w:rPr>
        <w:t xml:space="preserve">2021 </w:t>
      </w:r>
      <w:r w:rsidR="002E0AB8" w:rsidRPr="006D6F10">
        <w:rPr>
          <w:lang w:val="da-DK"/>
        </w:rPr>
        <w:t>503 000 kr</w:t>
      </w:r>
    </w:p>
    <w:p w14:paraId="1706C0F9" w14:textId="0DD0E179" w:rsidR="006D1CA9" w:rsidRPr="006D6F10" w:rsidRDefault="006D1CA9" w:rsidP="00B8725F">
      <w:pPr>
        <w:spacing w:line="276" w:lineRule="auto"/>
        <w:ind w:left="360"/>
        <w:rPr>
          <w:lang w:val="da-DK"/>
        </w:rPr>
      </w:pPr>
      <w:r w:rsidRPr="006D6F10">
        <w:rPr>
          <w:b/>
          <w:bCs/>
          <w:lang w:val="da-DK"/>
        </w:rPr>
        <w:t>2022</w:t>
      </w:r>
      <w:r w:rsidRPr="006D6F10">
        <w:rPr>
          <w:lang w:val="da-DK"/>
        </w:rPr>
        <w:t xml:space="preserve"> 456 686 kr</w:t>
      </w:r>
    </w:p>
    <w:p w14:paraId="0B5706C4" w14:textId="77777777" w:rsidR="00B8725F" w:rsidRPr="006D6F10" w:rsidRDefault="00B8725F" w:rsidP="00B8725F">
      <w:pPr>
        <w:spacing w:line="276" w:lineRule="auto"/>
        <w:ind w:left="360"/>
        <w:rPr>
          <w:lang w:val="da-DK"/>
        </w:rPr>
      </w:pPr>
    </w:p>
    <w:p w14:paraId="30D52F32" w14:textId="77777777" w:rsidR="00C10A44" w:rsidRPr="00C95894" w:rsidRDefault="00C10A44" w:rsidP="003975AC">
      <w:pPr>
        <w:spacing w:line="276" w:lineRule="auto"/>
        <w:ind w:left="360"/>
        <w:rPr>
          <w:b/>
          <w:bCs/>
        </w:rPr>
      </w:pPr>
      <w:r w:rsidRPr="00C95894">
        <w:rPr>
          <w:b/>
          <w:bCs/>
        </w:rPr>
        <w:t>Fiskodlingen</w:t>
      </w:r>
    </w:p>
    <w:p w14:paraId="7D806FF2" w14:textId="20B7F062" w:rsidR="00C10A44" w:rsidRPr="00C10A44" w:rsidRDefault="00C10A44" w:rsidP="00C10A44">
      <w:pPr>
        <w:spacing w:line="276" w:lineRule="auto"/>
        <w:ind w:left="360"/>
      </w:pPr>
      <w:r w:rsidRPr="00C10A44">
        <w:t>Fiskodlingen har</w:t>
      </w:r>
      <w:r w:rsidR="00C906B3">
        <w:t xml:space="preserve"> inte</w:t>
      </w:r>
      <w:r w:rsidRPr="00C10A44">
        <w:t xml:space="preserve"> varit </w:t>
      </w:r>
      <w:r w:rsidR="00C906B3" w:rsidRPr="00C10A44">
        <w:t>i gång</w:t>
      </w:r>
      <w:r w:rsidRPr="00C10A44">
        <w:t xml:space="preserve"> under sommaren.</w:t>
      </w:r>
      <w:r w:rsidR="00C906B3">
        <w:t xml:space="preserve"> Det krävs att investeringar </w:t>
      </w:r>
      <w:r w:rsidR="007E3B05">
        <w:t xml:space="preserve">görs </w:t>
      </w:r>
      <w:r w:rsidR="00C906B3">
        <w:t>för</w:t>
      </w:r>
      <w:r w:rsidR="007E3B05">
        <w:t xml:space="preserve"> bland annat</w:t>
      </w:r>
      <w:r w:rsidR="00C906B3">
        <w:t xml:space="preserve"> nya kassar</w:t>
      </w:r>
      <w:r w:rsidR="007E3B05">
        <w:t xml:space="preserve"> </w:t>
      </w:r>
      <w:r w:rsidR="00C906B3">
        <w:t xml:space="preserve">och </w:t>
      </w:r>
      <w:r w:rsidR="007E3B05">
        <w:t xml:space="preserve">en utmaning finns att </w:t>
      </w:r>
      <w:r w:rsidR="00C906B3">
        <w:t>hitta personer som kan driva odlingen</w:t>
      </w:r>
      <w:r w:rsidR="007E3B05">
        <w:t xml:space="preserve">. Det krävs mycket jobb och pengar för att få </w:t>
      </w:r>
      <w:r w:rsidR="00EE03ED">
        <w:t>fart på</w:t>
      </w:r>
      <w:r w:rsidR="007E3B05">
        <w:t xml:space="preserve"> odlingen </w:t>
      </w:r>
      <w:r w:rsidR="00EF3691">
        <w:t xml:space="preserve">igen, </w:t>
      </w:r>
      <w:r w:rsidR="00EE03ED">
        <w:t xml:space="preserve">Länsstyrelsen </w:t>
      </w:r>
      <w:r w:rsidR="00EF3691">
        <w:t xml:space="preserve">avråder </w:t>
      </w:r>
      <w:r w:rsidR="00EE03ED">
        <w:t xml:space="preserve">dessutom </w:t>
      </w:r>
      <w:r w:rsidR="00EF3691">
        <w:t>föreningen till att göra de investeringar som krävs.</w:t>
      </w:r>
      <w:r w:rsidR="00EE03ED">
        <w:t xml:space="preserve"> Detta på grund av att de tror att tillstånd för odling inte kommer medges i </w:t>
      </w:r>
      <w:r w:rsidR="00D01FCC">
        <w:t>framöver.</w:t>
      </w:r>
    </w:p>
    <w:p w14:paraId="43538E80" w14:textId="77777777" w:rsidR="00C10A44" w:rsidRDefault="00C10A44" w:rsidP="003975AC">
      <w:pPr>
        <w:spacing w:line="276" w:lineRule="auto"/>
        <w:ind w:left="360"/>
      </w:pPr>
    </w:p>
    <w:p w14:paraId="778E9A71" w14:textId="74B37853" w:rsidR="006868C1" w:rsidRPr="00C95894" w:rsidRDefault="006868C1" w:rsidP="003975AC">
      <w:pPr>
        <w:spacing w:line="276" w:lineRule="auto"/>
        <w:ind w:left="360"/>
        <w:rPr>
          <w:b/>
          <w:bCs/>
        </w:rPr>
      </w:pPr>
      <w:r w:rsidRPr="00C95894">
        <w:rPr>
          <w:b/>
          <w:bCs/>
        </w:rPr>
        <w:t>Fiskevårdsåtgärder</w:t>
      </w:r>
      <w:r w:rsidR="001D4CD6">
        <w:rPr>
          <w:b/>
          <w:bCs/>
        </w:rPr>
        <w:t xml:space="preserve"> och arbetsinsatser</w:t>
      </w:r>
    </w:p>
    <w:p w14:paraId="6F509804" w14:textId="614CED7B" w:rsidR="006868C1" w:rsidRDefault="004A737C" w:rsidP="00C75FA4">
      <w:pPr>
        <w:spacing w:line="276" w:lineRule="auto"/>
        <w:ind w:left="360"/>
      </w:pPr>
      <w:r>
        <w:t>Städning har skett vid</w:t>
      </w:r>
      <w:r w:rsidR="001D4CD6">
        <w:t xml:space="preserve"> Hinsens</w:t>
      </w:r>
      <w:r>
        <w:t xml:space="preserve"> camping,</w:t>
      </w:r>
      <w:r w:rsidR="001D4CD6">
        <w:t xml:space="preserve"> Lilla Logärden (även röjt stigar runt tjärn), Lisstjärn och Djuptjärn</w:t>
      </w:r>
      <w:r w:rsidR="00C906B3">
        <w:t>. Båtrampen vid stenboviken (Hinsen) har reparerats.</w:t>
      </w:r>
      <w:r w:rsidR="00EF3691">
        <w:t xml:space="preserve"> Decimeringsfiske av signalkräftor i Logärden har genomförts under hösten</w:t>
      </w:r>
      <w:r w:rsidR="00D01FCC">
        <w:t xml:space="preserve"> (se sista sidan).</w:t>
      </w:r>
    </w:p>
    <w:p w14:paraId="01E4C080" w14:textId="77777777" w:rsidR="00C75FA4" w:rsidRDefault="00C75FA4" w:rsidP="00C75FA4">
      <w:pPr>
        <w:spacing w:line="276" w:lineRule="auto"/>
        <w:ind w:left="360"/>
      </w:pPr>
    </w:p>
    <w:p w14:paraId="3FB9A978" w14:textId="77777777" w:rsidR="00C75FA4" w:rsidRPr="00C3207E" w:rsidRDefault="00C75FA4" w:rsidP="00C75FA4">
      <w:pPr>
        <w:spacing w:line="276" w:lineRule="auto"/>
        <w:ind w:left="360"/>
        <w:rPr>
          <w:b/>
          <w:bCs/>
        </w:rPr>
      </w:pPr>
      <w:r w:rsidRPr="00C3207E">
        <w:rPr>
          <w:b/>
          <w:bCs/>
        </w:rPr>
        <w:t>Utsättning av fisk</w:t>
      </w:r>
    </w:p>
    <w:p w14:paraId="50A73890" w14:textId="51F2C8BF" w:rsidR="00C75FA4" w:rsidRDefault="00C906B3" w:rsidP="00C75FA4">
      <w:pPr>
        <w:spacing w:line="276" w:lineRule="auto"/>
        <w:ind w:left="360"/>
      </w:pPr>
      <w:r>
        <w:t>Föreningen har</w:t>
      </w:r>
      <w:r w:rsidR="00C75FA4">
        <w:t xml:space="preserve"> köpt in fisk för</w:t>
      </w:r>
      <w:r>
        <w:t xml:space="preserve"> </w:t>
      </w:r>
      <w:r w:rsidR="00EF3691">
        <w:t xml:space="preserve">275 616 </w:t>
      </w:r>
      <w:r w:rsidR="00C75FA4">
        <w:t>kr</w:t>
      </w:r>
      <w:r w:rsidR="00D01FCC">
        <w:t>.</w:t>
      </w:r>
    </w:p>
    <w:p w14:paraId="66769A9E" w14:textId="4F7A64C7" w:rsidR="00D01FCC" w:rsidRDefault="00D01FCC" w:rsidP="00D01FCC">
      <w:pPr>
        <w:spacing w:line="276" w:lineRule="auto"/>
        <w:ind w:left="360"/>
      </w:pPr>
      <w:r>
        <w:t>Den b</w:t>
      </w:r>
      <w:r w:rsidR="00C75FA4" w:rsidRPr="00C75FA4">
        <w:t>eställd</w:t>
      </w:r>
      <w:r>
        <w:t>a</w:t>
      </w:r>
      <w:r w:rsidR="00C75FA4" w:rsidRPr="00C75FA4">
        <w:t xml:space="preserve"> röding</w:t>
      </w:r>
      <w:r>
        <w:t>en</w:t>
      </w:r>
      <w:r w:rsidR="00C75FA4" w:rsidRPr="00C75FA4">
        <w:t xml:space="preserve"> </w:t>
      </w:r>
      <w:r w:rsidR="00C906B3">
        <w:t xml:space="preserve">kunde inte levereras </w:t>
      </w:r>
      <w:r>
        <w:t>pga.</w:t>
      </w:r>
      <w:r w:rsidR="00C906B3">
        <w:t xml:space="preserve"> att odlaren fick </w:t>
      </w:r>
      <w:r w:rsidR="006166BB">
        <w:t xml:space="preserve">in </w:t>
      </w:r>
      <w:r w:rsidR="00C906B3">
        <w:t xml:space="preserve">sjukdom </w:t>
      </w:r>
      <w:r w:rsidR="006166BB">
        <w:t>i odlingen</w:t>
      </w:r>
      <w:r w:rsidR="00C75FA4" w:rsidRPr="00C75FA4">
        <w:t xml:space="preserve">. </w:t>
      </w:r>
      <w:r>
        <w:t xml:space="preserve">Svårigheten att få tag på fångstfärdig fisk fortsätter och </w:t>
      </w:r>
      <w:r w:rsidR="00DF0F7F">
        <w:t>osäkerheten är stor inför</w:t>
      </w:r>
      <w:r>
        <w:t xml:space="preserve"> kommande verksamhetsår. Vi hoppas att fiskodlarna är i full produktion igen till år 2024.</w:t>
      </w:r>
    </w:p>
    <w:p w14:paraId="1E6E4F64" w14:textId="6F169F86" w:rsidR="00C75FA4" w:rsidRPr="00C75FA4" w:rsidRDefault="00C75FA4" w:rsidP="00C75FA4">
      <w:pPr>
        <w:spacing w:line="276" w:lineRule="auto"/>
        <w:ind w:left="360"/>
      </w:pPr>
    </w:p>
    <w:p w14:paraId="69741E58" w14:textId="2688149C" w:rsidR="00C75FA4" w:rsidRDefault="006D6F10" w:rsidP="00C75FA4">
      <w:pPr>
        <w:spacing w:line="276" w:lineRule="auto"/>
        <w:ind w:left="360"/>
        <w:rPr>
          <w:b/>
          <w:bCs/>
        </w:rPr>
      </w:pPr>
      <w:r w:rsidRPr="006D6F10">
        <w:rPr>
          <w:b/>
          <w:bCs/>
        </w:rPr>
        <w:lastRenderedPageBreak/>
        <w:t>Årets storfiskare</w:t>
      </w:r>
    </w:p>
    <w:p w14:paraId="4D8B7E23" w14:textId="5CEF0213" w:rsidR="006D6F10" w:rsidRPr="006D6F10" w:rsidRDefault="006D6F10" w:rsidP="00C75FA4">
      <w:pPr>
        <w:spacing w:line="276" w:lineRule="auto"/>
        <w:ind w:left="360"/>
      </w:pPr>
      <w:r w:rsidRPr="006D6F10">
        <w:t>Tävlingen</w:t>
      </w:r>
      <w:r>
        <w:t xml:space="preserve"> Årets storfiskare som syftar till att öka intresse bland barn och ungdomar att fiska </w:t>
      </w:r>
      <w:r w:rsidR="00A1772E">
        <w:t xml:space="preserve">har pågått under året. Två vinnare drogs fram där båda vinner ett presentkort hos Jaktia på 300kr vardera. </w:t>
      </w:r>
      <w:r>
        <w:br/>
      </w:r>
      <w:r w:rsidRPr="006D6F10">
        <w:t xml:space="preserve"> </w:t>
      </w:r>
    </w:p>
    <w:p w14:paraId="26BD13ED" w14:textId="77777777" w:rsidR="003975AC" w:rsidRPr="00C95894" w:rsidRDefault="00CD0C63" w:rsidP="008F4900">
      <w:pPr>
        <w:spacing w:line="276" w:lineRule="auto"/>
        <w:ind w:left="360"/>
        <w:rPr>
          <w:b/>
          <w:bCs/>
        </w:rPr>
      </w:pPr>
      <w:r w:rsidRPr="00C95894">
        <w:rPr>
          <w:b/>
          <w:bCs/>
        </w:rPr>
        <w:t>Hemsidan</w:t>
      </w:r>
    </w:p>
    <w:p w14:paraId="3EB22B89" w14:textId="6C5A13D9" w:rsidR="00CD0C63" w:rsidRDefault="00CD0C63" w:rsidP="008F4900">
      <w:pPr>
        <w:spacing w:line="276" w:lineRule="auto"/>
        <w:ind w:left="360"/>
      </w:pPr>
      <w:r>
        <w:t xml:space="preserve">Johan Apel </w:t>
      </w:r>
      <w:r w:rsidR="00451E81">
        <w:t>ansvar</w:t>
      </w:r>
      <w:r w:rsidR="005B02D7">
        <w:t>ar</w:t>
      </w:r>
      <w:r w:rsidR="00451E81">
        <w:t xml:space="preserve"> för</w:t>
      </w:r>
      <w:r w:rsidR="005B02D7">
        <w:t xml:space="preserve"> föreningens hemsida med tillhörande blogg som hålls uppdaterad</w:t>
      </w:r>
      <w:r w:rsidR="00451E81">
        <w:t xml:space="preserve">. </w:t>
      </w:r>
    </w:p>
    <w:p w14:paraId="543D08B3" w14:textId="77777777" w:rsidR="00451E81" w:rsidRDefault="00451E81" w:rsidP="008F4900">
      <w:pPr>
        <w:spacing w:line="276" w:lineRule="auto"/>
        <w:ind w:left="360"/>
      </w:pPr>
    </w:p>
    <w:p w14:paraId="4483A460" w14:textId="77777777" w:rsidR="00451E81" w:rsidRPr="00C95894" w:rsidRDefault="00451E81" w:rsidP="008F4900">
      <w:pPr>
        <w:spacing w:line="276" w:lineRule="auto"/>
        <w:ind w:left="360"/>
        <w:rPr>
          <w:b/>
          <w:bCs/>
        </w:rPr>
      </w:pPr>
      <w:r w:rsidRPr="00C95894">
        <w:rPr>
          <w:b/>
          <w:bCs/>
        </w:rPr>
        <w:t>Tillsyn</w:t>
      </w:r>
    </w:p>
    <w:p w14:paraId="0945DF8E" w14:textId="19D52CF5" w:rsidR="00451E81" w:rsidRDefault="00451E81" w:rsidP="00451E81">
      <w:pPr>
        <w:spacing w:line="276" w:lineRule="auto"/>
        <w:ind w:left="360"/>
      </w:pPr>
      <w:r w:rsidRPr="00451E81">
        <w:t xml:space="preserve">Föreningen har för närvarande </w:t>
      </w:r>
      <w:r w:rsidR="00177D37">
        <w:t>9</w:t>
      </w:r>
      <w:r w:rsidRPr="00451E81">
        <w:rPr>
          <w:i/>
        </w:rPr>
        <w:t xml:space="preserve"> </w:t>
      </w:r>
      <w:r w:rsidRPr="00451E81">
        <w:t>fisketillsynsmän</w:t>
      </w:r>
      <w:r w:rsidR="005413E2">
        <w:t xml:space="preserve"> som ska göra kontinuerliga besök i området.</w:t>
      </w:r>
      <w:r w:rsidRPr="00451E81">
        <w:t xml:space="preserve"> Vid besöken sker också städning vid vindskydden</w:t>
      </w:r>
      <w:r w:rsidR="005413E2">
        <w:t xml:space="preserve"> och en koll på omgivningen</w:t>
      </w:r>
      <w:r w:rsidRPr="00451E81">
        <w:t>.</w:t>
      </w:r>
    </w:p>
    <w:p w14:paraId="589DF48B" w14:textId="77777777" w:rsidR="00451E81" w:rsidRDefault="00451E81" w:rsidP="00451E81">
      <w:pPr>
        <w:spacing w:line="276" w:lineRule="auto"/>
        <w:ind w:left="360"/>
      </w:pPr>
    </w:p>
    <w:p w14:paraId="3EBB6DE9" w14:textId="77777777" w:rsidR="00451E81" w:rsidRPr="00C95894" w:rsidRDefault="00451E81" w:rsidP="00451E81">
      <w:pPr>
        <w:spacing w:line="276" w:lineRule="auto"/>
        <w:ind w:left="360"/>
        <w:rPr>
          <w:b/>
          <w:bCs/>
        </w:rPr>
      </w:pPr>
      <w:r w:rsidRPr="00C95894">
        <w:rPr>
          <w:b/>
          <w:bCs/>
        </w:rPr>
        <w:t>Kräftor</w:t>
      </w:r>
    </w:p>
    <w:p w14:paraId="44D76047" w14:textId="14BBBC99" w:rsidR="0035689A" w:rsidRDefault="00C95894" w:rsidP="0035689A">
      <w:pPr>
        <w:spacing w:line="276" w:lineRule="auto"/>
        <w:ind w:left="360"/>
      </w:pPr>
      <w:r w:rsidRPr="00C95894">
        <w:t xml:space="preserve">Vid fiskestämman </w:t>
      </w:r>
      <w:r>
        <w:t>202</w:t>
      </w:r>
      <w:r w:rsidR="006166BB">
        <w:t>2</w:t>
      </w:r>
      <w:r w:rsidRPr="00C95894">
        <w:t xml:space="preserve"> beslutades att </w:t>
      </w:r>
      <w:r w:rsidR="005413E2">
        <w:t>fiske efter kräftor får ske i Hinsen och övriga vatten</w:t>
      </w:r>
      <w:r w:rsidR="005235EA">
        <w:t xml:space="preserve"> (förutom Logärden)</w:t>
      </w:r>
      <w:r w:rsidR="005413E2">
        <w:t xml:space="preserve"> av fiskerättsägare och ortsbor inom eget skifteslag fredagen den 12/8 och den 26/8 från kl. 17.00 till kl. 17.00. Styrelsen får vid behov utföra provfiske efter kräftor i alla vatten.</w:t>
      </w:r>
    </w:p>
    <w:p w14:paraId="27F7E63C" w14:textId="15DE7880" w:rsidR="005413E2" w:rsidRDefault="005413E2" w:rsidP="0035689A">
      <w:pPr>
        <w:spacing w:line="276" w:lineRule="auto"/>
        <w:ind w:left="360"/>
      </w:pPr>
      <w:r>
        <w:t xml:space="preserve">Decimeringsfiske efter signalkräftor </w:t>
      </w:r>
      <w:r w:rsidR="00FF6C72">
        <w:t xml:space="preserve">i Logärden </w:t>
      </w:r>
      <w:r>
        <w:t>har finansierats av Länsstyrelsen Dalarna</w:t>
      </w:r>
      <w:r w:rsidR="00FF6C72">
        <w:t xml:space="preserve"> och genomförts </w:t>
      </w:r>
      <w:r w:rsidR="00D009F2">
        <w:t>med ledning a</w:t>
      </w:r>
      <w:r w:rsidR="00FF6C72">
        <w:t>v Lars Nordström</w:t>
      </w:r>
      <w:r w:rsidR="005235EA">
        <w:t xml:space="preserve"> (se rapport nedan)</w:t>
      </w:r>
      <w:r w:rsidR="00D009F2">
        <w:t>.</w:t>
      </w:r>
    </w:p>
    <w:p w14:paraId="4EFC86C3" w14:textId="77777777" w:rsidR="005413E2" w:rsidRDefault="005413E2" w:rsidP="0035689A">
      <w:pPr>
        <w:spacing w:line="276" w:lineRule="auto"/>
        <w:ind w:left="360"/>
      </w:pPr>
    </w:p>
    <w:p w14:paraId="5FFD7DD8" w14:textId="1AD1AD60" w:rsidR="0058676E" w:rsidRDefault="0058676E" w:rsidP="00D01FCC"/>
    <w:p w14:paraId="78F4F08C" w14:textId="77777777" w:rsidR="0058676E" w:rsidRDefault="0058676E" w:rsidP="00D01FCC"/>
    <w:p w14:paraId="150B7636" w14:textId="77777777" w:rsidR="0058676E" w:rsidRDefault="0058676E" w:rsidP="0058676E">
      <w:pPr>
        <w:jc w:val="center"/>
        <w:rPr>
          <w:b/>
        </w:rPr>
      </w:pPr>
    </w:p>
    <w:p w14:paraId="54FC9AFE" w14:textId="2E51D956" w:rsidR="00D01FCC" w:rsidRPr="00D01FCC" w:rsidRDefault="00D01FCC" w:rsidP="0058676E">
      <w:pPr>
        <w:jc w:val="center"/>
        <w:rPr>
          <w:b/>
        </w:rPr>
      </w:pPr>
      <w:r w:rsidRPr="00D01FCC">
        <w:rPr>
          <w:b/>
        </w:rPr>
        <w:t>RAPPORT</w:t>
      </w:r>
    </w:p>
    <w:p w14:paraId="79D2D49E" w14:textId="0F1CE10A" w:rsidR="00D01FCC" w:rsidRPr="00D01FCC" w:rsidRDefault="00D01FCC" w:rsidP="00D01FCC">
      <w:r w:rsidRPr="00D01FCC">
        <w:rPr>
          <w:b/>
        </w:rPr>
        <w:t xml:space="preserve">Provfiske av flodkräftor och decimeringsfiske av signalkräftor </w:t>
      </w:r>
      <w:r w:rsidR="0058676E" w:rsidRPr="00D01FCC">
        <w:rPr>
          <w:b/>
        </w:rPr>
        <w:t>i Logärden</w:t>
      </w:r>
      <w:r w:rsidRPr="00D01FCC">
        <w:rPr>
          <w:b/>
        </w:rPr>
        <w:t xml:space="preserve"> belägen i Falu Kommun. Hinsen-Logärdens FVOF. Länsstyrelsens Dnr 623-12947-2022.</w:t>
      </w:r>
    </w:p>
    <w:p w14:paraId="5FA28E57" w14:textId="77777777" w:rsidR="00D01FCC" w:rsidRDefault="00D01FCC" w:rsidP="00D01FCC"/>
    <w:p w14:paraId="3C4E42F1" w14:textId="0151341B" w:rsidR="00D01FCC" w:rsidRDefault="00D01FCC" w:rsidP="00D01FCC">
      <w:r w:rsidRPr="00D01FCC">
        <w:t>I slutet av augusti 2022 provfiskade föreningen efter flodkräftor i Logärden. 101 burar lades ut runt större delen av sjön. Endast den sydöstra delen av sjön undantogs. Resultatet blev över förväntan då totalt 275 flodkräftor fångades. Den tätaste stammen finns i Hästviken och runt norra delen av Storön. Flodkräftor finns dock runt hela sjön. Samtliga kräftor återutsattes där de fångades.</w:t>
      </w:r>
    </w:p>
    <w:p w14:paraId="2348B1BF" w14:textId="77777777" w:rsidR="0058676E" w:rsidRPr="00D01FCC" w:rsidRDefault="0058676E" w:rsidP="00D01FCC"/>
    <w:p w14:paraId="19F6EF73" w14:textId="77777777" w:rsidR="0058676E" w:rsidRDefault="00D01FCC" w:rsidP="00D01FCC">
      <w:r w:rsidRPr="00D01FCC">
        <w:t xml:space="preserve">Några veckor senare inkom en anmälan om att det sannolikt finns signalkräftor i sydöstra delen av sjön längs den skogsbilväg som slingrar sig längs stranden mellan Logärdsdammem och Romarnäset och i närheten av de jaktkojor som finns där. </w:t>
      </w:r>
    </w:p>
    <w:p w14:paraId="6AB3730A" w14:textId="77777777" w:rsidR="0058676E" w:rsidRDefault="0058676E" w:rsidP="00D01FCC"/>
    <w:p w14:paraId="216AF118" w14:textId="36D7C03C" w:rsidR="00D01FCC" w:rsidRDefault="00D01FCC" w:rsidP="00D01FCC">
      <w:r w:rsidRPr="00D01FCC">
        <w:t>I början av september provfiskade föreningen på platsen och fick då både flodkräftor och signalkräftor. Signalkräftor endast väster om jaktkojorna. Föreningen beslutade då att utföra ett mer omfattande provfiske varför 45 burar lades ut längs den stenbundna stranden. Resultatet blev nedslående då hela 150 signalkräftor fångades mot endast 15 flodkräftor.</w:t>
      </w:r>
    </w:p>
    <w:p w14:paraId="0DF68698" w14:textId="77777777" w:rsidR="0058676E" w:rsidRPr="00D01FCC" w:rsidRDefault="0058676E" w:rsidP="00D01FCC"/>
    <w:p w14:paraId="2C6D68CB" w14:textId="77777777" w:rsidR="0058676E" w:rsidRDefault="00D01FCC" w:rsidP="00D01FCC">
      <w:r w:rsidRPr="00D01FCC">
        <w:t xml:space="preserve">Hur kunde flodkräftorna leva och inte ha drabbats av kräftpest då signalkräftor oftast bär på kräftpest? Länsstyrelsen kontaktades och det bestämdes efter kontakt med SVA i Uppsala att både sorterna kräftor skulle levereras till Uppsala för analys. Länsstyrelsen uppmanade även föreningen att söka bidrag för att decimeringsfiska signalkräftor i syfte att skydda flodkräftorna. </w:t>
      </w:r>
    </w:p>
    <w:p w14:paraId="25F3233A" w14:textId="77777777" w:rsidR="0058676E" w:rsidRDefault="0058676E" w:rsidP="00D01FCC"/>
    <w:p w14:paraId="1EAFDB85" w14:textId="7B9B2A14" w:rsidR="00D01FCC" w:rsidRDefault="00D01FCC" w:rsidP="00D01FCC">
      <w:r w:rsidRPr="00D01FCC">
        <w:t>Signalkräftan är mer aggressiv och tränger undan flodkräftan. I det område som provfiskades var andelen signalkräftor tio gånger fler än flodkräftorna. En ansökan inlämnades och ett bidrag beviljades den 19 september. De kräftor som skulle analyseras fångades den 20 september och kördes ner till Uppsala dagen efter. Efter några dagar fick vi veta att varken signal- eller flodkräftor bar på kräftpest. Den skriftliga rapporten kom några veckor senare.</w:t>
      </w:r>
    </w:p>
    <w:p w14:paraId="0AAA4272" w14:textId="77777777" w:rsidR="0058676E" w:rsidRPr="00D01FCC" w:rsidRDefault="0058676E" w:rsidP="00D01FCC"/>
    <w:p w14:paraId="31F2ECAC" w14:textId="77777777" w:rsidR="0058676E" w:rsidRDefault="00D01FCC" w:rsidP="00D01FCC">
      <w:r w:rsidRPr="00D01FCC">
        <w:t xml:space="preserve">Arbetet med att decimeringsfiska signalkräftor tog då fart och sista gången som burar lades ut var den 23 november, då hade det fiskats fyra gånger tidigare. Burarna är finmaskiga utan rymningshål. Resultatet av decimeringsfisket och då är allt fiske under hösten inräknad blev att 343 signalkräftor av olika storlek togs upp men endast 35 flodkräftor. </w:t>
      </w:r>
    </w:p>
    <w:p w14:paraId="56D5F976" w14:textId="77777777" w:rsidR="0058676E" w:rsidRDefault="0058676E" w:rsidP="00D01FCC"/>
    <w:p w14:paraId="13BF3FDE" w14:textId="162961FA" w:rsidR="00D01FCC" w:rsidRDefault="00D01FCC" w:rsidP="00D01FCC">
      <w:r w:rsidRPr="00D01FCC">
        <w:t xml:space="preserve">Signalkräftorna har generellt spridit sig längs en 700 meter lång sträcka efter stranden, men inte ut i sjön mot norr. Återstår nästkommande år att kontrollera om kräftorna spridit sig österut respektive västerut, utanför det område vi fiskat av samt att fortsätta decimeringsfisket i det område som nu har varit </w:t>
      </w:r>
      <w:r w:rsidR="0058676E" w:rsidRPr="00D01FCC">
        <w:t>aktuellt.</w:t>
      </w:r>
      <w:r w:rsidRPr="00D01FCC">
        <w:t xml:space="preserve"> Föreningen har även </w:t>
      </w:r>
      <w:r w:rsidR="0058676E" w:rsidRPr="00D01FCC">
        <w:t>decimerings fiskat</w:t>
      </w:r>
      <w:r w:rsidRPr="00D01FCC">
        <w:t xml:space="preserve"> signalkräftor i Toxen. 16</w:t>
      </w:r>
      <w:r w:rsidR="0058676E">
        <w:t>st</w:t>
      </w:r>
      <w:r w:rsidRPr="00D01FCC">
        <w:t xml:space="preserve"> signalkräftor togs upp och en död flodkräfta hittades i riktning mot utloppet som leder till Logärden. </w:t>
      </w:r>
    </w:p>
    <w:p w14:paraId="4CA080FF" w14:textId="77777777" w:rsidR="00A1772E" w:rsidRDefault="00A1772E" w:rsidP="00D01FCC"/>
    <w:p w14:paraId="35C3087D" w14:textId="77777777" w:rsidR="00A1772E" w:rsidRPr="00D01FCC" w:rsidRDefault="00A1772E" w:rsidP="00D01FCC"/>
    <w:p w14:paraId="12FCE984" w14:textId="77777777" w:rsidR="00A1772E" w:rsidRDefault="00A1772E" w:rsidP="00A1772E">
      <w:pPr>
        <w:spacing w:line="276" w:lineRule="auto"/>
        <w:ind w:left="360"/>
        <w:rPr>
          <w:b/>
          <w:bCs/>
        </w:rPr>
      </w:pPr>
      <w:r w:rsidRPr="00474482">
        <w:rPr>
          <w:b/>
          <w:bCs/>
        </w:rPr>
        <w:t xml:space="preserve">Kårtäkt den </w:t>
      </w:r>
      <w:r>
        <w:rPr>
          <w:b/>
          <w:bCs/>
        </w:rPr>
        <w:t>10</w:t>
      </w:r>
      <w:r w:rsidRPr="00474482">
        <w:rPr>
          <w:b/>
          <w:bCs/>
        </w:rPr>
        <w:t xml:space="preserve"> </w:t>
      </w:r>
      <w:r>
        <w:rPr>
          <w:b/>
          <w:bCs/>
        </w:rPr>
        <w:t>januari</w:t>
      </w:r>
      <w:r w:rsidRPr="00474482">
        <w:rPr>
          <w:b/>
          <w:bCs/>
        </w:rPr>
        <w:t xml:space="preserve"> 202</w:t>
      </w:r>
      <w:r>
        <w:rPr>
          <w:b/>
          <w:bCs/>
        </w:rPr>
        <w:t>3</w:t>
      </w:r>
    </w:p>
    <w:p w14:paraId="46A184DB" w14:textId="77777777" w:rsidR="00A1772E" w:rsidRPr="00474482" w:rsidRDefault="00A1772E" w:rsidP="00A1772E">
      <w:pPr>
        <w:spacing w:line="276" w:lineRule="auto"/>
        <w:ind w:left="360"/>
        <w:rPr>
          <w:b/>
          <w:bCs/>
        </w:rPr>
      </w:pPr>
    </w:p>
    <w:p w14:paraId="3D729103" w14:textId="77777777" w:rsidR="00A1772E" w:rsidRPr="002D2ABE" w:rsidRDefault="00A1772E" w:rsidP="00A1772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13"/>
        <w:gridCol w:w="1256"/>
        <w:gridCol w:w="2694"/>
      </w:tblGrid>
      <w:tr w:rsidR="00A1772E" w14:paraId="202BD412" w14:textId="77777777" w:rsidTr="002E32C0">
        <w:tc>
          <w:tcPr>
            <w:tcW w:w="2713" w:type="dxa"/>
          </w:tcPr>
          <w:p w14:paraId="6F31F68E" w14:textId="77777777" w:rsidR="00A1772E" w:rsidRPr="00892F90" w:rsidRDefault="00A1772E" w:rsidP="002E32C0">
            <w:pPr>
              <w:rPr>
                <w:b/>
                <w:bCs/>
              </w:rPr>
            </w:pPr>
            <w:r>
              <w:rPr>
                <w:b/>
                <w:bCs/>
              </w:rPr>
              <w:t>Ordförande</w:t>
            </w:r>
          </w:p>
        </w:tc>
        <w:tc>
          <w:tcPr>
            <w:tcW w:w="1256" w:type="dxa"/>
          </w:tcPr>
          <w:p w14:paraId="6ACC96F3" w14:textId="77777777" w:rsidR="00A1772E" w:rsidRDefault="00A1772E" w:rsidP="002E32C0"/>
        </w:tc>
        <w:tc>
          <w:tcPr>
            <w:tcW w:w="2694" w:type="dxa"/>
          </w:tcPr>
          <w:p w14:paraId="45C7E1BC" w14:textId="77777777" w:rsidR="00A1772E" w:rsidRPr="00AB5CC0" w:rsidRDefault="00A1772E" w:rsidP="002E32C0">
            <w:pPr>
              <w:rPr>
                <w:b/>
              </w:rPr>
            </w:pPr>
            <w:r>
              <w:rPr>
                <w:b/>
              </w:rPr>
              <w:t>Sekreterare</w:t>
            </w:r>
          </w:p>
        </w:tc>
      </w:tr>
      <w:tr w:rsidR="00A1772E" w14:paraId="176FD4AB" w14:textId="77777777" w:rsidTr="002E32C0">
        <w:trPr>
          <w:trHeight w:val="567"/>
        </w:trPr>
        <w:tc>
          <w:tcPr>
            <w:tcW w:w="2713" w:type="dxa"/>
            <w:tcBorders>
              <w:bottom w:val="single" w:sz="6" w:space="0" w:color="000000" w:themeColor="text1"/>
            </w:tcBorders>
            <w:vAlign w:val="bottom"/>
          </w:tcPr>
          <w:p w14:paraId="4C738A29" w14:textId="77777777" w:rsidR="00A1772E" w:rsidRDefault="00A1772E" w:rsidP="002E32C0"/>
        </w:tc>
        <w:tc>
          <w:tcPr>
            <w:tcW w:w="1256" w:type="dxa"/>
            <w:vAlign w:val="bottom"/>
          </w:tcPr>
          <w:p w14:paraId="078815A6" w14:textId="77777777" w:rsidR="00A1772E" w:rsidRDefault="00A1772E" w:rsidP="002E32C0"/>
        </w:tc>
        <w:tc>
          <w:tcPr>
            <w:tcW w:w="2694" w:type="dxa"/>
            <w:vAlign w:val="bottom"/>
          </w:tcPr>
          <w:p w14:paraId="0AB3311D" w14:textId="77777777" w:rsidR="00A1772E" w:rsidRDefault="00A1772E" w:rsidP="002E32C0">
            <w:r>
              <w:t>______________________</w:t>
            </w:r>
          </w:p>
        </w:tc>
      </w:tr>
      <w:tr w:rsidR="00A1772E" w14:paraId="6F15A4E5" w14:textId="77777777" w:rsidTr="002E32C0">
        <w:tc>
          <w:tcPr>
            <w:tcW w:w="3969" w:type="dxa"/>
            <w:gridSpan w:val="2"/>
          </w:tcPr>
          <w:p w14:paraId="383E6143" w14:textId="77777777" w:rsidR="00A1772E" w:rsidRDefault="00A1772E" w:rsidP="002E32C0">
            <w:r>
              <w:t>Lars Nordström</w:t>
            </w:r>
          </w:p>
        </w:tc>
        <w:tc>
          <w:tcPr>
            <w:tcW w:w="2694" w:type="dxa"/>
          </w:tcPr>
          <w:p w14:paraId="4C262992" w14:textId="77777777" w:rsidR="00A1772E" w:rsidRDefault="00A1772E" w:rsidP="002E32C0">
            <w:r>
              <w:t>Johan Apel</w:t>
            </w:r>
          </w:p>
        </w:tc>
      </w:tr>
      <w:tr w:rsidR="00A1772E" w14:paraId="334E2401" w14:textId="77777777" w:rsidTr="002E32C0">
        <w:trPr>
          <w:trHeight w:val="850"/>
        </w:trPr>
        <w:tc>
          <w:tcPr>
            <w:tcW w:w="2713" w:type="dxa"/>
            <w:vAlign w:val="bottom"/>
          </w:tcPr>
          <w:p w14:paraId="2C63E3BF" w14:textId="77777777" w:rsidR="00A1772E" w:rsidRPr="00FA087C" w:rsidRDefault="00A1772E" w:rsidP="002E32C0">
            <w:pPr>
              <w:rPr>
                <w:b/>
              </w:rPr>
            </w:pPr>
            <w:r>
              <w:rPr>
                <w:b/>
              </w:rPr>
              <w:lastRenderedPageBreak/>
              <w:t>Kassör</w:t>
            </w:r>
          </w:p>
        </w:tc>
        <w:tc>
          <w:tcPr>
            <w:tcW w:w="1256" w:type="dxa"/>
          </w:tcPr>
          <w:p w14:paraId="0F24E849" w14:textId="77777777" w:rsidR="00A1772E" w:rsidRDefault="00A1772E" w:rsidP="002E32C0"/>
        </w:tc>
        <w:tc>
          <w:tcPr>
            <w:tcW w:w="2694" w:type="dxa"/>
            <w:vAlign w:val="bottom"/>
          </w:tcPr>
          <w:p w14:paraId="15F00074" w14:textId="77777777" w:rsidR="00A1772E" w:rsidRPr="00FA087C" w:rsidRDefault="00A1772E" w:rsidP="002E32C0">
            <w:pPr>
              <w:rPr>
                <w:b/>
              </w:rPr>
            </w:pPr>
            <w:r>
              <w:rPr>
                <w:b/>
              </w:rPr>
              <w:t>Ledamot</w:t>
            </w:r>
          </w:p>
        </w:tc>
      </w:tr>
      <w:tr w:rsidR="00A1772E" w14:paraId="39280D8A" w14:textId="77777777" w:rsidTr="002E32C0">
        <w:trPr>
          <w:trHeight w:val="567"/>
        </w:trPr>
        <w:tc>
          <w:tcPr>
            <w:tcW w:w="2713" w:type="dxa"/>
            <w:tcBorders>
              <w:bottom w:val="single" w:sz="6" w:space="0" w:color="000000" w:themeColor="text1"/>
            </w:tcBorders>
            <w:vAlign w:val="bottom"/>
          </w:tcPr>
          <w:p w14:paraId="57C8073D" w14:textId="77777777" w:rsidR="00A1772E" w:rsidRDefault="00A1772E" w:rsidP="002E32C0"/>
        </w:tc>
        <w:tc>
          <w:tcPr>
            <w:tcW w:w="1256" w:type="dxa"/>
            <w:vAlign w:val="bottom"/>
          </w:tcPr>
          <w:p w14:paraId="2FCA96F0" w14:textId="77777777" w:rsidR="00A1772E" w:rsidRDefault="00A1772E" w:rsidP="002E32C0"/>
        </w:tc>
        <w:tc>
          <w:tcPr>
            <w:tcW w:w="2694" w:type="dxa"/>
            <w:tcBorders>
              <w:bottom w:val="single" w:sz="6" w:space="0" w:color="000000" w:themeColor="text1"/>
            </w:tcBorders>
            <w:vAlign w:val="bottom"/>
          </w:tcPr>
          <w:p w14:paraId="0A0D3E9F" w14:textId="77777777" w:rsidR="00A1772E" w:rsidRDefault="00A1772E" w:rsidP="002E32C0"/>
        </w:tc>
      </w:tr>
      <w:tr w:rsidR="00A1772E" w14:paraId="7FFE05F9" w14:textId="77777777" w:rsidTr="002E32C0">
        <w:tc>
          <w:tcPr>
            <w:tcW w:w="2713" w:type="dxa"/>
            <w:tcBorders>
              <w:top w:val="single" w:sz="6" w:space="0" w:color="000000" w:themeColor="text1"/>
            </w:tcBorders>
          </w:tcPr>
          <w:p w14:paraId="509C2E50" w14:textId="77777777" w:rsidR="00A1772E" w:rsidRPr="009D75A7" w:rsidRDefault="00A1772E" w:rsidP="002E32C0">
            <w:r>
              <w:t>Ove Bruhn</w:t>
            </w:r>
          </w:p>
        </w:tc>
        <w:tc>
          <w:tcPr>
            <w:tcW w:w="1256" w:type="dxa"/>
          </w:tcPr>
          <w:p w14:paraId="12A9A256" w14:textId="77777777" w:rsidR="00A1772E" w:rsidRDefault="00A1772E" w:rsidP="002E32C0"/>
        </w:tc>
        <w:tc>
          <w:tcPr>
            <w:tcW w:w="2694" w:type="dxa"/>
            <w:tcBorders>
              <w:top w:val="single" w:sz="6" w:space="0" w:color="000000" w:themeColor="text1"/>
            </w:tcBorders>
          </w:tcPr>
          <w:p w14:paraId="10C5669B" w14:textId="77777777" w:rsidR="00A1772E" w:rsidRPr="009D75A7" w:rsidRDefault="00A1772E" w:rsidP="002E32C0">
            <w:r>
              <w:t>Jonas Strömvall</w:t>
            </w:r>
          </w:p>
        </w:tc>
      </w:tr>
      <w:tr w:rsidR="00A1772E" w:rsidRPr="00FA087C" w14:paraId="669BFAC2" w14:textId="77777777" w:rsidTr="002E32C0">
        <w:trPr>
          <w:trHeight w:val="850"/>
        </w:trPr>
        <w:tc>
          <w:tcPr>
            <w:tcW w:w="2713" w:type="dxa"/>
            <w:vAlign w:val="bottom"/>
          </w:tcPr>
          <w:p w14:paraId="4F380E1A" w14:textId="77777777" w:rsidR="00A1772E" w:rsidRPr="00FA087C" w:rsidRDefault="00A1772E" w:rsidP="002E32C0">
            <w:pPr>
              <w:rPr>
                <w:b/>
              </w:rPr>
            </w:pPr>
            <w:r>
              <w:rPr>
                <w:b/>
              </w:rPr>
              <w:t>Ledamot</w:t>
            </w:r>
          </w:p>
        </w:tc>
        <w:tc>
          <w:tcPr>
            <w:tcW w:w="1256" w:type="dxa"/>
          </w:tcPr>
          <w:p w14:paraId="3481E3F9" w14:textId="77777777" w:rsidR="00A1772E" w:rsidRDefault="00A1772E" w:rsidP="002E32C0"/>
        </w:tc>
        <w:tc>
          <w:tcPr>
            <w:tcW w:w="2694" w:type="dxa"/>
            <w:vAlign w:val="bottom"/>
          </w:tcPr>
          <w:p w14:paraId="761389D7" w14:textId="77777777" w:rsidR="00A1772E" w:rsidRPr="00FA087C" w:rsidRDefault="00A1772E" w:rsidP="002E32C0">
            <w:pPr>
              <w:rPr>
                <w:b/>
              </w:rPr>
            </w:pPr>
            <w:r>
              <w:rPr>
                <w:b/>
              </w:rPr>
              <w:t>Ledamot</w:t>
            </w:r>
          </w:p>
        </w:tc>
      </w:tr>
      <w:tr w:rsidR="00A1772E" w14:paraId="03E89AEE" w14:textId="77777777" w:rsidTr="002E32C0">
        <w:trPr>
          <w:trHeight w:val="567"/>
        </w:trPr>
        <w:tc>
          <w:tcPr>
            <w:tcW w:w="2713" w:type="dxa"/>
            <w:tcBorders>
              <w:bottom w:val="single" w:sz="6" w:space="0" w:color="000000" w:themeColor="text1"/>
            </w:tcBorders>
            <w:vAlign w:val="bottom"/>
          </w:tcPr>
          <w:p w14:paraId="08EFD5D9" w14:textId="77777777" w:rsidR="00A1772E" w:rsidRDefault="00A1772E" w:rsidP="002E32C0"/>
        </w:tc>
        <w:tc>
          <w:tcPr>
            <w:tcW w:w="1256" w:type="dxa"/>
            <w:vAlign w:val="bottom"/>
          </w:tcPr>
          <w:p w14:paraId="73EB927D" w14:textId="77777777" w:rsidR="00A1772E" w:rsidRDefault="00A1772E" w:rsidP="002E32C0"/>
        </w:tc>
        <w:tc>
          <w:tcPr>
            <w:tcW w:w="2694" w:type="dxa"/>
            <w:tcBorders>
              <w:bottom w:val="single" w:sz="6" w:space="0" w:color="000000" w:themeColor="text1"/>
            </w:tcBorders>
            <w:vAlign w:val="bottom"/>
          </w:tcPr>
          <w:p w14:paraId="2F5FA924" w14:textId="77777777" w:rsidR="00A1772E" w:rsidRDefault="00A1772E" w:rsidP="002E32C0"/>
        </w:tc>
      </w:tr>
      <w:tr w:rsidR="00A1772E" w:rsidRPr="009D75A7" w14:paraId="4AB0BA46" w14:textId="77777777" w:rsidTr="002E32C0">
        <w:tc>
          <w:tcPr>
            <w:tcW w:w="2713" w:type="dxa"/>
            <w:tcBorders>
              <w:top w:val="single" w:sz="6" w:space="0" w:color="000000" w:themeColor="text1"/>
            </w:tcBorders>
          </w:tcPr>
          <w:p w14:paraId="0D8C4F91" w14:textId="77777777" w:rsidR="00A1772E" w:rsidRPr="009D75A7" w:rsidRDefault="00A1772E" w:rsidP="002E32C0">
            <w:r>
              <w:t>Thomas Wiik</w:t>
            </w:r>
          </w:p>
        </w:tc>
        <w:tc>
          <w:tcPr>
            <w:tcW w:w="1256" w:type="dxa"/>
          </w:tcPr>
          <w:p w14:paraId="5AD51C81" w14:textId="77777777" w:rsidR="00A1772E" w:rsidRDefault="00A1772E" w:rsidP="002E32C0"/>
        </w:tc>
        <w:tc>
          <w:tcPr>
            <w:tcW w:w="2694" w:type="dxa"/>
            <w:tcBorders>
              <w:top w:val="single" w:sz="6" w:space="0" w:color="000000" w:themeColor="text1"/>
            </w:tcBorders>
          </w:tcPr>
          <w:p w14:paraId="3CB36EDC" w14:textId="77777777" w:rsidR="00A1772E" w:rsidRPr="009D75A7" w:rsidRDefault="00A1772E" w:rsidP="002E32C0">
            <w:r>
              <w:t>Hans Aspman</w:t>
            </w:r>
          </w:p>
        </w:tc>
      </w:tr>
      <w:tr w:rsidR="00A1772E" w:rsidRPr="00FA087C" w14:paraId="33D24B59" w14:textId="77777777" w:rsidTr="002E32C0">
        <w:trPr>
          <w:trHeight w:val="850"/>
        </w:trPr>
        <w:tc>
          <w:tcPr>
            <w:tcW w:w="2713" w:type="dxa"/>
            <w:vAlign w:val="bottom"/>
          </w:tcPr>
          <w:p w14:paraId="78E6ECCA" w14:textId="77777777" w:rsidR="00A1772E" w:rsidRPr="00FA087C" w:rsidRDefault="00A1772E" w:rsidP="002E32C0">
            <w:pPr>
              <w:rPr>
                <w:b/>
              </w:rPr>
            </w:pPr>
            <w:r>
              <w:rPr>
                <w:b/>
              </w:rPr>
              <w:t>Ledamot</w:t>
            </w:r>
          </w:p>
        </w:tc>
        <w:tc>
          <w:tcPr>
            <w:tcW w:w="1256" w:type="dxa"/>
          </w:tcPr>
          <w:p w14:paraId="4E16E7A9" w14:textId="77777777" w:rsidR="00A1772E" w:rsidRDefault="00A1772E" w:rsidP="002E32C0"/>
        </w:tc>
        <w:tc>
          <w:tcPr>
            <w:tcW w:w="2694" w:type="dxa"/>
            <w:vAlign w:val="bottom"/>
          </w:tcPr>
          <w:p w14:paraId="5FC215FC" w14:textId="77777777" w:rsidR="00A1772E" w:rsidRPr="00FA087C" w:rsidRDefault="00A1772E" w:rsidP="002E32C0">
            <w:pPr>
              <w:rPr>
                <w:b/>
              </w:rPr>
            </w:pPr>
            <w:r>
              <w:rPr>
                <w:b/>
              </w:rPr>
              <w:t>Suppleant</w:t>
            </w:r>
          </w:p>
        </w:tc>
      </w:tr>
      <w:tr w:rsidR="00A1772E" w14:paraId="46A49D5C" w14:textId="77777777" w:rsidTr="002E32C0">
        <w:trPr>
          <w:trHeight w:val="567"/>
        </w:trPr>
        <w:tc>
          <w:tcPr>
            <w:tcW w:w="2713" w:type="dxa"/>
            <w:tcBorders>
              <w:bottom w:val="single" w:sz="6" w:space="0" w:color="000000" w:themeColor="text1"/>
            </w:tcBorders>
            <w:vAlign w:val="bottom"/>
          </w:tcPr>
          <w:p w14:paraId="25A17744" w14:textId="77777777" w:rsidR="00A1772E" w:rsidRDefault="00A1772E" w:rsidP="002E32C0"/>
        </w:tc>
        <w:tc>
          <w:tcPr>
            <w:tcW w:w="1256" w:type="dxa"/>
            <w:vAlign w:val="bottom"/>
          </w:tcPr>
          <w:p w14:paraId="3E692EB0" w14:textId="77777777" w:rsidR="00A1772E" w:rsidRDefault="00A1772E" w:rsidP="002E32C0"/>
        </w:tc>
        <w:tc>
          <w:tcPr>
            <w:tcW w:w="2694" w:type="dxa"/>
            <w:tcBorders>
              <w:bottom w:val="single" w:sz="6" w:space="0" w:color="000000" w:themeColor="text1"/>
            </w:tcBorders>
            <w:vAlign w:val="bottom"/>
          </w:tcPr>
          <w:p w14:paraId="6430FE9C" w14:textId="77777777" w:rsidR="00A1772E" w:rsidRDefault="00A1772E" w:rsidP="002E32C0"/>
        </w:tc>
      </w:tr>
      <w:tr w:rsidR="00A1772E" w:rsidRPr="009D75A7" w14:paraId="0E19D3B7" w14:textId="77777777" w:rsidTr="002E32C0">
        <w:tc>
          <w:tcPr>
            <w:tcW w:w="2713" w:type="dxa"/>
            <w:tcBorders>
              <w:top w:val="single" w:sz="6" w:space="0" w:color="000000" w:themeColor="text1"/>
            </w:tcBorders>
          </w:tcPr>
          <w:p w14:paraId="3435A179" w14:textId="77777777" w:rsidR="00A1772E" w:rsidRPr="009D75A7" w:rsidRDefault="00A1772E" w:rsidP="002E32C0">
            <w:r>
              <w:t>Daniel Sundlöv</w:t>
            </w:r>
          </w:p>
        </w:tc>
        <w:tc>
          <w:tcPr>
            <w:tcW w:w="1256" w:type="dxa"/>
          </w:tcPr>
          <w:p w14:paraId="08806AA3" w14:textId="77777777" w:rsidR="00A1772E" w:rsidRDefault="00A1772E" w:rsidP="002E32C0"/>
        </w:tc>
        <w:tc>
          <w:tcPr>
            <w:tcW w:w="2694" w:type="dxa"/>
            <w:tcBorders>
              <w:top w:val="single" w:sz="6" w:space="0" w:color="000000" w:themeColor="text1"/>
            </w:tcBorders>
          </w:tcPr>
          <w:p w14:paraId="4187B439" w14:textId="77777777" w:rsidR="00A1772E" w:rsidRPr="009D75A7" w:rsidRDefault="00A1772E" w:rsidP="002E32C0">
            <w:r>
              <w:t>Lars Andersson</w:t>
            </w:r>
          </w:p>
        </w:tc>
      </w:tr>
      <w:tr w:rsidR="00A1772E" w:rsidRPr="00FA087C" w14:paraId="59313F8B" w14:textId="77777777" w:rsidTr="002E32C0">
        <w:trPr>
          <w:trHeight w:val="850"/>
        </w:trPr>
        <w:tc>
          <w:tcPr>
            <w:tcW w:w="2713" w:type="dxa"/>
            <w:vAlign w:val="bottom"/>
          </w:tcPr>
          <w:p w14:paraId="7C920080" w14:textId="3A14A40B" w:rsidR="00A1772E" w:rsidRPr="00FA087C" w:rsidRDefault="00A1772E" w:rsidP="002E32C0">
            <w:pPr>
              <w:rPr>
                <w:b/>
              </w:rPr>
            </w:pPr>
            <w:r>
              <w:rPr>
                <w:b/>
              </w:rPr>
              <w:t>Suppleant</w:t>
            </w:r>
          </w:p>
        </w:tc>
        <w:tc>
          <w:tcPr>
            <w:tcW w:w="1256" w:type="dxa"/>
          </w:tcPr>
          <w:p w14:paraId="082A348D" w14:textId="77777777" w:rsidR="00A1772E" w:rsidRDefault="00A1772E" w:rsidP="002E32C0"/>
        </w:tc>
        <w:tc>
          <w:tcPr>
            <w:tcW w:w="2694" w:type="dxa"/>
            <w:vAlign w:val="bottom"/>
          </w:tcPr>
          <w:p w14:paraId="562EB70D" w14:textId="77777777" w:rsidR="00A1772E" w:rsidRPr="00FA087C" w:rsidRDefault="00A1772E" w:rsidP="002E32C0">
            <w:pPr>
              <w:rPr>
                <w:b/>
              </w:rPr>
            </w:pPr>
            <w:r>
              <w:rPr>
                <w:b/>
              </w:rPr>
              <w:t>Suppleant</w:t>
            </w:r>
          </w:p>
        </w:tc>
      </w:tr>
      <w:tr w:rsidR="00A1772E" w14:paraId="3A20A6C7" w14:textId="77777777" w:rsidTr="002E32C0">
        <w:trPr>
          <w:trHeight w:val="567"/>
        </w:trPr>
        <w:tc>
          <w:tcPr>
            <w:tcW w:w="2713" w:type="dxa"/>
            <w:tcBorders>
              <w:bottom w:val="single" w:sz="6" w:space="0" w:color="000000" w:themeColor="text1"/>
            </w:tcBorders>
            <w:vAlign w:val="bottom"/>
          </w:tcPr>
          <w:p w14:paraId="515F9ED2" w14:textId="77777777" w:rsidR="00A1772E" w:rsidRDefault="00A1772E" w:rsidP="002E32C0"/>
        </w:tc>
        <w:tc>
          <w:tcPr>
            <w:tcW w:w="1256" w:type="dxa"/>
            <w:vAlign w:val="bottom"/>
          </w:tcPr>
          <w:p w14:paraId="5C5CCAA2" w14:textId="77777777" w:rsidR="00A1772E" w:rsidRDefault="00A1772E" w:rsidP="002E32C0"/>
        </w:tc>
        <w:tc>
          <w:tcPr>
            <w:tcW w:w="2694" w:type="dxa"/>
            <w:tcBorders>
              <w:bottom w:val="single" w:sz="6" w:space="0" w:color="000000" w:themeColor="text1"/>
            </w:tcBorders>
            <w:vAlign w:val="bottom"/>
          </w:tcPr>
          <w:p w14:paraId="6ED69BB7" w14:textId="77777777" w:rsidR="00A1772E" w:rsidRDefault="00A1772E" w:rsidP="002E32C0"/>
        </w:tc>
      </w:tr>
      <w:tr w:rsidR="00A1772E" w:rsidRPr="009D75A7" w14:paraId="3CA6399F" w14:textId="77777777" w:rsidTr="002E32C0">
        <w:tc>
          <w:tcPr>
            <w:tcW w:w="2713" w:type="dxa"/>
            <w:tcBorders>
              <w:top w:val="single" w:sz="6" w:space="0" w:color="000000" w:themeColor="text1"/>
            </w:tcBorders>
          </w:tcPr>
          <w:p w14:paraId="11AAFE55" w14:textId="77777777" w:rsidR="00A1772E" w:rsidRPr="009D75A7" w:rsidRDefault="00A1772E" w:rsidP="002E32C0">
            <w:r>
              <w:t>Tobias Hedlund</w:t>
            </w:r>
          </w:p>
        </w:tc>
        <w:tc>
          <w:tcPr>
            <w:tcW w:w="1256" w:type="dxa"/>
          </w:tcPr>
          <w:p w14:paraId="67EBB4C7" w14:textId="77777777" w:rsidR="00A1772E" w:rsidRDefault="00A1772E" w:rsidP="002E32C0"/>
        </w:tc>
        <w:tc>
          <w:tcPr>
            <w:tcW w:w="2694" w:type="dxa"/>
            <w:tcBorders>
              <w:top w:val="single" w:sz="6" w:space="0" w:color="000000" w:themeColor="text1"/>
            </w:tcBorders>
          </w:tcPr>
          <w:p w14:paraId="58833572" w14:textId="77777777" w:rsidR="00A1772E" w:rsidRPr="009D75A7" w:rsidRDefault="00A1772E" w:rsidP="002E32C0">
            <w:r>
              <w:t>Tor Rosendahl</w:t>
            </w:r>
          </w:p>
        </w:tc>
      </w:tr>
    </w:tbl>
    <w:p w14:paraId="4FFD4F1E" w14:textId="77777777" w:rsidR="00A1772E" w:rsidRDefault="00A1772E" w:rsidP="00A1772E"/>
    <w:p w14:paraId="43D1213E" w14:textId="77777777" w:rsidR="00A1772E" w:rsidRDefault="00A1772E" w:rsidP="00A1772E"/>
    <w:p w14:paraId="48F51E37" w14:textId="77777777" w:rsidR="00A1772E" w:rsidRDefault="00A1772E" w:rsidP="00A1772E"/>
    <w:p w14:paraId="1E3ECD6D" w14:textId="77777777" w:rsidR="00D01FCC" w:rsidRDefault="00D01FCC" w:rsidP="00E10663"/>
    <w:sectPr w:rsidR="00D01FCC" w:rsidSect="00AF5EA9">
      <w:headerReference w:type="default" r:id="rId9"/>
      <w:footerReference w:type="default" r:id="rId10"/>
      <w:pgSz w:w="11906" w:h="16838"/>
      <w:pgMar w:top="2325" w:right="2835"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681F" w14:textId="77777777" w:rsidR="0091068B" w:rsidRDefault="0091068B" w:rsidP="00ED6C6F">
      <w:r>
        <w:separator/>
      </w:r>
    </w:p>
  </w:endnote>
  <w:endnote w:type="continuationSeparator" w:id="0">
    <w:p w14:paraId="399B38BC" w14:textId="77777777" w:rsidR="0091068B" w:rsidRDefault="0091068B"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08AF" w14:textId="213FBF1E" w:rsidR="00BC0119" w:rsidRPr="00C8388F" w:rsidRDefault="00730B5B">
    <w:pPr>
      <w:pStyle w:val="Sidfot"/>
      <w:rPr>
        <w:color w:val="005AA0" w:themeColor="accent1"/>
        <w:szCs w:val="14"/>
      </w:rPr>
    </w:pPr>
    <w:r>
      <w:rPr>
        <w:noProof/>
        <w:color w:val="005AA0" w:themeColor="accent1"/>
        <w:sz w:val="16"/>
      </w:rPr>
      <mc:AlternateContent>
        <mc:Choice Requires="wps">
          <w:drawing>
            <wp:anchor distT="0" distB="0" distL="114300" distR="114300" simplePos="0" relativeHeight="251659264" behindDoc="0" locked="0" layoutInCell="0" allowOverlap="1" wp14:anchorId="2593A317" wp14:editId="34EE9388">
              <wp:simplePos x="0" y="0"/>
              <wp:positionH relativeFrom="page">
                <wp:posOffset>0</wp:posOffset>
              </wp:positionH>
              <wp:positionV relativeFrom="page">
                <wp:posOffset>10227945</wp:posOffset>
              </wp:positionV>
              <wp:extent cx="7560310" cy="273050"/>
              <wp:effectExtent l="0" t="0" r="0" b="12700"/>
              <wp:wrapNone/>
              <wp:docPr id="1" name="MSIPCM2c71487b8402af1ad85d65b9" descr="{&quot;HashCode&quot;:-9799926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4D6AC" w14:textId="72C21835" w:rsidR="00730B5B" w:rsidRPr="00730B5B" w:rsidRDefault="00730B5B" w:rsidP="00730B5B">
                          <w:pPr>
                            <w:jc w:val="center"/>
                            <w:rPr>
                              <w:rFonts w:ascii="Calibri" w:hAnsi="Calibri" w:cs="Calibri"/>
                              <w:color w:val="000000"/>
                              <w:sz w:val="16"/>
                            </w:rPr>
                          </w:pPr>
                          <w:r w:rsidRPr="00730B5B">
                            <w:rPr>
                              <w:rFonts w:ascii="Calibri" w:hAnsi="Calibri" w:cs="Calibri"/>
                              <w:color w:val="000000"/>
                              <w:sz w:val="16"/>
                            </w:rPr>
                            <w:t>Informationsklass: Privat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93A317" id="_x0000_t202" coordsize="21600,21600" o:spt="202" path="m,l,21600r21600,l21600,xe">
              <v:stroke joinstyle="miter"/>
              <v:path gradientshapeok="t" o:connecttype="rect"/>
            </v:shapetype>
            <v:shape id="MSIPCM2c71487b8402af1ad85d65b9" o:spid="_x0000_s1026" type="#_x0000_t202" alt="{&quot;HashCode&quot;:-97999269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7E4D6AC" w14:textId="72C21835" w:rsidR="00730B5B" w:rsidRPr="00730B5B" w:rsidRDefault="00730B5B" w:rsidP="00730B5B">
                    <w:pPr>
                      <w:jc w:val="center"/>
                      <w:rPr>
                        <w:rFonts w:ascii="Calibri" w:hAnsi="Calibri" w:cs="Calibri"/>
                        <w:color w:val="000000"/>
                        <w:sz w:val="16"/>
                      </w:rPr>
                    </w:pPr>
                    <w:r w:rsidRPr="00730B5B">
                      <w:rPr>
                        <w:rFonts w:ascii="Calibri" w:hAnsi="Calibri" w:cs="Calibri"/>
                        <w:color w:val="000000"/>
                        <w:sz w:val="16"/>
                      </w:rPr>
                      <w:t>Informationsklass: Privat</w:t>
                    </w:r>
                  </w:p>
                </w:txbxContent>
              </v:textbox>
              <w10:wrap anchorx="page" anchory="page"/>
            </v:shape>
          </w:pict>
        </mc:Fallback>
      </mc:AlternateContent>
    </w:r>
    <w:sdt>
      <w:sdtPr>
        <w:rPr>
          <w:color w:val="005AA0" w:themeColor="accent1"/>
          <w:sz w:val="16"/>
        </w:rPr>
        <w:alias w:val="Dokumentinfo"/>
        <w:tag w:val="cntDokumentinfo /2col"/>
        <w:id w:val="-93629792"/>
        <w:showingPlcHdr/>
      </w:sdtPr>
      <w:sdtEndPr>
        <w:rPr>
          <w:sz w:val="14"/>
          <w:szCs w:val="14"/>
        </w:rPr>
      </w:sdtEndPr>
      <w:sdtContent>
        <w:r w:rsidR="0091743E" w:rsidRPr="00C8388F">
          <w:rPr>
            <w:rStyle w:val="Platshllartext"/>
            <w:szCs w:val="14"/>
          </w:rPr>
          <w:t>Klicka här för att ange dokumentinfo.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FB13" w14:textId="77777777" w:rsidR="0091068B" w:rsidRDefault="0091068B" w:rsidP="00ED6C6F">
      <w:r>
        <w:separator/>
      </w:r>
    </w:p>
  </w:footnote>
  <w:footnote w:type="continuationSeparator" w:id="0">
    <w:p w14:paraId="49064B1D" w14:textId="77777777" w:rsidR="0091068B" w:rsidRDefault="0091068B"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5416"/>
      <w:gridCol w:w="2872"/>
      <w:gridCol w:w="1349"/>
    </w:tblGrid>
    <w:tr w:rsidR="0091743E" w14:paraId="3D671034" w14:textId="77777777" w:rsidTr="00805BB2">
      <w:trPr>
        <w:trHeight w:hRule="exact" w:val="170"/>
      </w:trPr>
      <w:tc>
        <w:tcPr>
          <w:tcW w:w="4932" w:type="dxa"/>
          <w:vMerge w:val="restart"/>
        </w:tcPr>
        <w:sdt>
          <w:sdtPr>
            <w:rPr>
              <w:b/>
              <w:caps/>
              <w:sz w:val="1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g w:val="logo"/>
            <w:id w:val="-1003967671"/>
          </w:sdtPr>
          <w:sdtEndPr/>
          <w:sdtContent>
            <w:p w14:paraId="1D6C2A4E" w14:textId="77777777" w:rsidR="00AF6DE3" w:rsidRPr="00AF5EA9" w:rsidRDefault="00AF5EA9" w:rsidP="0091068B">
              <w:pPr>
                <w:pStyle w:val="Sidhuvud"/>
                <w:spacing w:before="120"/>
                <w:rPr>
                  <w:b/>
                  <w:caps/>
                  <w:noProof/>
                  <w:color w:val="4495D1" w:themeColor="accent3"/>
                  <w:sz w:val="32"/>
                  <w:szCs w:val="32"/>
                  <w:lang w:eastAsia="sv-S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color w:val="4495D1" w:themeColor="accent3"/>
                  <w:sz w:val="32"/>
                  <w:szCs w:val="32"/>
                  <w:lang w:eastAsia="sv-S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Hinsen-Logärdens Fiskevårdsområdesförening</w:t>
              </w:r>
            </w:p>
          </w:sdtContent>
        </w:sdt>
        <w:p w14:paraId="599FB46C" w14:textId="77777777" w:rsidR="0091743E" w:rsidRPr="00AF6DE3" w:rsidRDefault="0091743E" w:rsidP="00AF6DE3">
          <w:pPr>
            <w:jc w:val="right"/>
          </w:pPr>
        </w:p>
      </w:tc>
      <w:tc>
        <w:tcPr>
          <w:tcW w:w="3288" w:type="dxa"/>
          <w:vMerge w:val="restart"/>
        </w:tcPr>
        <w:p w14:paraId="5ED97504" w14:textId="77777777" w:rsidR="0091743E" w:rsidRPr="009957B3" w:rsidRDefault="0091743E">
          <w:pPr>
            <w:pStyle w:val="Sidhuvud"/>
            <w:rPr>
              <w:color w:val="005AA0" w:themeColor="accent1"/>
              <w:szCs w:val="14"/>
            </w:rPr>
          </w:pPr>
        </w:p>
      </w:tc>
      <w:tc>
        <w:tcPr>
          <w:tcW w:w="1417" w:type="dxa"/>
          <w:tcBorders>
            <w:bottom w:val="single" w:sz="18" w:space="0" w:color="005AA0" w:themeColor="accent1"/>
          </w:tcBorders>
        </w:tcPr>
        <w:p w14:paraId="576AF5DD" w14:textId="77777777" w:rsidR="0091743E" w:rsidRPr="009957B3" w:rsidRDefault="0091743E">
          <w:pPr>
            <w:pStyle w:val="Sidhuvud"/>
            <w:rPr>
              <w:color w:val="005AA0" w:themeColor="accent1"/>
              <w:szCs w:val="14"/>
            </w:rPr>
          </w:pPr>
        </w:p>
      </w:tc>
    </w:tr>
    <w:tr w:rsidR="0091743E" w:rsidRPr="00A430F8" w14:paraId="5D24AF79" w14:textId="77777777" w:rsidTr="00805BB2">
      <w:trPr>
        <w:trHeight w:hRule="exact" w:val="471"/>
      </w:trPr>
      <w:tc>
        <w:tcPr>
          <w:tcW w:w="4932" w:type="dxa"/>
          <w:vMerge/>
        </w:tcPr>
        <w:p w14:paraId="35E56A77" w14:textId="77777777" w:rsidR="0091743E" w:rsidRPr="004C3C34" w:rsidRDefault="0091743E">
          <w:pPr>
            <w:pStyle w:val="Sidhuvud"/>
            <w:rPr>
              <w:sz w:val="18"/>
            </w:rPr>
          </w:pPr>
        </w:p>
      </w:tc>
      <w:tc>
        <w:tcPr>
          <w:tcW w:w="3288" w:type="dxa"/>
          <w:vMerge/>
          <w:vAlign w:val="bottom"/>
        </w:tcPr>
        <w:p w14:paraId="3D322D53" w14:textId="77777777" w:rsidR="0091743E" w:rsidRPr="009957B3" w:rsidRDefault="0091743E" w:rsidP="00F82756">
          <w:pPr>
            <w:pStyle w:val="Sidhuvud"/>
            <w:jc w:val="right"/>
            <w:rPr>
              <w:b/>
              <w:color w:val="005AA0" w:themeColor="accent1"/>
              <w:szCs w:val="14"/>
            </w:rPr>
          </w:pPr>
        </w:p>
      </w:tc>
      <w:tc>
        <w:tcPr>
          <w:tcW w:w="1417" w:type="dxa"/>
          <w:tcBorders>
            <w:top w:val="single" w:sz="18" w:space="0" w:color="005AA0" w:themeColor="accent1"/>
            <w:bottom w:val="single" w:sz="18" w:space="0" w:color="005AA0" w:themeColor="accent1"/>
          </w:tcBorders>
          <w:vAlign w:val="center"/>
        </w:tcPr>
        <w:p w14:paraId="490197AD" w14:textId="77777777" w:rsidR="0091743E" w:rsidRPr="00A430F8" w:rsidRDefault="0091743E" w:rsidP="009957B3">
          <w:pPr>
            <w:pStyle w:val="Sidhuvud"/>
            <w:jc w:val="right"/>
            <w:rPr>
              <w:color w:val="005AA0" w:themeColor="accent1"/>
              <w:sz w:val="22"/>
            </w:rPr>
          </w:pPr>
          <w:r w:rsidRPr="00A430F8">
            <w:rPr>
              <w:color w:val="005AA0" w:themeColor="accent1"/>
              <w:sz w:val="22"/>
            </w:rPr>
            <w:t>Protokoll</w:t>
          </w:r>
        </w:p>
      </w:tc>
    </w:tr>
    <w:tr w:rsidR="0091743E" w:rsidRPr="00A430F8" w14:paraId="39E4EB48" w14:textId="77777777" w:rsidTr="00464E09">
      <w:trPr>
        <w:trHeight w:val="255"/>
      </w:trPr>
      <w:tc>
        <w:tcPr>
          <w:tcW w:w="4932" w:type="dxa"/>
          <w:vMerge/>
        </w:tcPr>
        <w:p w14:paraId="636C96D0" w14:textId="77777777" w:rsidR="0091743E" w:rsidRPr="004C3C34" w:rsidRDefault="0091743E">
          <w:pPr>
            <w:pStyle w:val="Sidhuvud"/>
            <w:rPr>
              <w:sz w:val="18"/>
            </w:rPr>
          </w:pPr>
        </w:p>
      </w:tc>
      <w:tc>
        <w:tcPr>
          <w:tcW w:w="3288" w:type="dxa"/>
          <w:vMerge/>
        </w:tcPr>
        <w:p w14:paraId="57E28BF1" w14:textId="77777777" w:rsidR="0091743E" w:rsidRPr="009957B3" w:rsidRDefault="0091743E" w:rsidP="005802F8">
          <w:pPr>
            <w:pStyle w:val="Sidhuvud"/>
            <w:jc w:val="right"/>
            <w:rPr>
              <w:color w:val="005AA0" w:themeColor="accent1"/>
              <w:szCs w:val="14"/>
            </w:rPr>
          </w:pPr>
        </w:p>
      </w:tc>
      <w:tc>
        <w:tcPr>
          <w:tcW w:w="1417" w:type="dxa"/>
          <w:tcBorders>
            <w:top w:val="single" w:sz="18" w:space="0" w:color="005AA0" w:themeColor="accent1"/>
          </w:tcBorders>
          <w:vAlign w:val="bottom"/>
        </w:tcPr>
        <w:p w14:paraId="291F8959" w14:textId="77777777" w:rsidR="0091743E" w:rsidRPr="004E2C22" w:rsidRDefault="0091743E" w:rsidP="009957B3">
          <w:pPr>
            <w:pStyle w:val="Sidhuvud"/>
            <w:jc w:val="right"/>
            <w:rPr>
              <w:rFonts w:asciiTheme="majorHAnsi" w:hAnsiTheme="majorHAnsi"/>
              <w:b/>
              <w:color w:val="005AA0" w:themeColor="accent1"/>
              <w:szCs w:val="14"/>
            </w:rPr>
          </w:pPr>
          <w:r w:rsidRPr="004E2C22">
            <w:rPr>
              <w:rFonts w:asciiTheme="majorHAnsi" w:hAnsiTheme="majorHAnsi"/>
              <w:b/>
              <w:color w:val="005AA0" w:themeColor="accent1"/>
              <w:szCs w:val="14"/>
            </w:rPr>
            <w:t>Sidnummer</w:t>
          </w:r>
        </w:p>
      </w:tc>
    </w:tr>
    <w:tr w:rsidR="0091743E" w:rsidRPr="00A430F8" w14:paraId="73761EE9" w14:textId="77777777" w:rsidTr="00805BB2">
      <w:trPr>
        <w:trHeight w:val="170"/>
      </w:trPr>
      <w:tc>
        <w:tcPr>
          <w:tcW w:w="4932" w:type="dxa"/>
          <w:vMerge/>
        </w:tcPr>
        <w:p w14:paraId="1E22FBBB" w14:textId="77777777" w:rsidR="0091743E" w:rsidRPr="004C3C34" w:rsidRDefault="0091743E">
          <w:pPr>
            <w:pStyle w:val="Sidhuvud"/>
            <w:rPr>
              <w:sz w:val="18"/>
            </w:rPr>
          </w:pPr>
        </w:p>
      </w:tc>
      <w:tc>
        <w:tcPr>
          <w:tcW w:w="3288" w:type="dxa"/>
          <w:vMerge/>
          <w:vAlign w:val="bottom"/>
        </w:tcPr>
        <w:p w14:paraId="3F1FEEDB" w14:textId="77777777" w:rsidR="0091743E" w:rsidRPr="009957B3" w:rsidRDefault="0091743E" w:rsidP="00F82756">
          <w:pPr>
            <w:pStyle w:val="Sidhuvud"/>
            <w:jc w:val="right"/>
            <w:rPr>
              <w:b/>
              <w:color w:val="005AA0" w:themeColor="accent1"/>
              <w:szCs w:val="14"/>
            </w:rPr>
          </w:pPr>
        </w:p>
      </w:tc>
      <w:tc>
        <w:tcPr>
          <w:tcW w:w="1417" w:type="dxa"/>
        </w:tcPr>
        <w:p w14:paraId="471B0AB2" w14:textId="77777777" w:rsidR="0091743E" w:rsidRPr="00A430F8" w:rsidRDefault="0091743E" w:rsidP="0091743E">
          <w:pPr>
            <w:pStyle w:val="Sidhuvud"/>
            <w:jc w:val="right"/>
            <w:rPr>
              <w:color w:val="005AA0" w:themeColor="accent1"/>
              <w:szCs w:val="14"/>
            </w:rPr>
          </w:pPr>
          <w:r w:rsidRPr="00A430F8">
            <w:rPr>
              <w:color w:val="005AA0" w:themeColor="accent1"/>
              <w:szCs w:val="14"/>
            </w:rPr>
            <w:fldChar w:fldCharType="begin"/>
          </w:r>
          <w:r w:rsidRPr="00A430F8">
            <w:rPr>
              <w:color w:val="005AA0" w:themeColor="accent1"/>
              <w:szCs w:val="14"/>
            </w:rPr>
            <w:instrText>PAGE   \* MERGEFORMAT</w:instrText>
          </w:r>
          <w:r w:rsidRPr="00A430F8">
            <w:rPr>
              <w:color w:val="005AA0" w:themeColor="accent1"/>
              <w:szCs w:val="14"/>
            </w:rPr>
            <w:fldChar w:fldCharType="separate"/>
          </w:r>
          <w:r w:rsidR="006F613B">
            <w:rPr>
              <w:noProof/>
              <w:color w:val="005AA0" w:themeColor="accent1"/>
              <w:szCs w:val="14"/>
            </w:rPr>
            <w:t>5</w:t>
          </w:r>
          <w:r w:rsidRPr="00A430F8">
            <w:rPr>
              <w:color w:val="005AA0" w:themeColor="accent1"/>
              <w:szCs w:val="14"/>
            </w:rPr>
            <w:fldChar w:fldCharType="end"/>
          </w:r>
          <w:r w:rsidRPr="00A430F8">
            <w:rPr>
              <w:color w:val="005AA0" w:themeColor="accent1"/>
              <w:szCs w:val="14"/>
            </w:rPr>
            <w:t xml:space="preserve"> (</w:t>
          </w:r>
          <w:r w:rsidRPr="00A430F8">
            <w:rPr>
              <w:color w:val="005AA0" w:themeColor="accent1"/>
              <w:szCs w:val="14"/>
            </w:rPr>
            <w:fldChar w:fldCharType="begin"/>
          </w:r>
          <w:r w:rsidRPr="00A430F8">
            <w:rPr>
              <w:color w:val="005AA0" w:themeColor="accent1"/>
              <w:szCs w:val="14"/>
            </w:rPr>
            <w:instrText xml:space="preserve"> NUMPAGES   \* MERGEFORMAT </w:instrText>
          </w:r>
          <w:r w:rsidRPr="00A430F8">
            <w:rPr>
              <w:color w:val="005AA0" w:themeColor="accent1"/>
              <w:szCs w:val="14"/>
            </w:rPr>
            <w:fldChar w:fldCharType="separate"/>
          </w:r>
          <w:r w:rsidR="006F613B">
            <w:rPr>
              <w:noProof/>
              <w:color w:val="005AA0" w:themeColor="accent1"/>
              <w:szCs w:val="14"/>
            </w:rPr>
            <w:t>6</w:t>
          </w:r>
          <w:r w:rsidRPr="00A430F8">
            <w:rPr>
              <w:color w:val="005AA0" w:themeColor="accent1"/>
              <w:szCs w:val="14"/>
            </w:rPr>
            <w:fldChar w:fldCharType="end"/>
          </w:r>
          <w:r w:rsidRPr="00A430F8">
            <w:rPr>
              <w:color w:val="005AA0" w:themeColor="accent1"/>
              <w:szCs w:val="14"/>
            </w:rPr>
            <w:t>)</w:t>
          </w:r>
        </w:p>
      </w:tc>
    </w:tr>
    <w:tr w:rsidR="0091743E" w:rsidRPr="00A430F8" w14:paraId="62D86B90" w14:textId="77777777" w:rsidTr="00805BB2">
      <w:trPr>
        <w:trHeight w:val="227"/>
      </w:trPr>
      <w:tc>
        <w:tcPr>
          <w:tcW w:w="4932" w:type="dxa"/>
          <w:vMerge/>
        </w:tcPr>
        <w:p w14:paraId="158CBF17" w14:textId="77777777" w:rsidR="0091743E" w:rsidRPr="004C3C34" w:rsidRDefault="0091743E">
          <w:pPr>
            <w:pStyle w:val="Sidhuvud"/>
            <w:rPr>
              <w:sz w:val="18"/>
            </w:rPr>
          </w:pPr>
        </w:p>
      </w:tc>
      <w:tc>
        <w:tcPr>
          <w:tcW w:w="3288" w:type="dxa"/>
          <w:vMerge/>
        </w:tcPr>
        <w:p w14:paraId="538BA54E" w14:textId="77777777" w:rsidR="0091743E" w:rsidRPr="009957B3" w:rsidRDefault="0091743E" w:rsidP="005802F8">
          <w:pPr>
            <w:pStyle w:val="Sidhuvud"/>
            <w:jc w:val="right"/>
            <w:rPr>
              <w:color w:val="005AA0" w:themeColor="accent1"/>
              <w:szCs w:val="14"/>
            </w:rPr>
          </w:pPr>
        </w:p>
      </w:tc>
      <w:tc>
        <w:tcPr>
          <w:tcW w:w="1417" w:type="dxa"/>
          <w:vAlign w:val="bottom"/>
        </w:tcPr>
        <w:p w14:paraId="2F5173E9" w14:textId="77777777" w:rsidR="0091743E" w:rsidRPr="004E2C22" w:rsidRDefault="0091743E" w:rsidP="00BC0119">
          <w:pPr>
            <w:pStyle w:val="Sidhuvud"/>
            <w:jc w:val="right"/>
            <w:rPr>
              <w:rFonts w:asciiTheme="majorHAnsi" w:hAnsiTheme="majorHAnsi"/>
              <w:b/>
              <w:color w:val="005AA0" w:themeColor="accent1"/>
              <w:szCs w:val="14"/>
            </w:rPr>
          </w:pPr>
          <w:r w:rsidRPr="004E2C22">
            <w:rPr>
              <w:rFonts w:asciiTheme="majorHAnsi" w:hAnsiTheme="majorHAnsi"/>
              <w:b/>
              <w:color w:val="005AA0" w:themeColor="accent1"/>
              <w:szCs w:val="14"/>
            </w:rPr>
            <w:t>Datum</w:t>
          </w:r>
        </w:p>
      </w:tc>
    </w:tr>
    <w:tr w:rsidR="0091743E" w:rsidRPr="00A430F8" w14:paraId="3916AFBE" w14:textId="77777777" w:rsidTr="00805BB2">
      <w:trPr>
        <w:trHeight w:val="170"/>
      </w:trPr>
      <w:tc>
        <w:tcPr>
          <w:tcW w:w="4932" w:type="dxa"/>
          <w:vMerge/>
        </w:tcPr>
        <w:p w14:paraId="23A35CD0" w14:textId="77777777" w:rsidR="0091743E" w:rsidRPr="004C3C34" w:rsidRDefault="0091743E">
          <w:pPr>
            <w:pStyle w:val="Sidhuvud"/>
            <w:rPr>
              <w:sz w:val="18"/>
            </w:rPr>
          </w:pPr>
        </w:p>
      </w:tc>
      <w:tc>
        <w:tcPr>
          <w:tcW w:w="3288" w:type="dxa"/>
          <w:vMerge/>
          <w:vAlign w:val="bottom"/>
        </w:tcPr>
        <w:p w14:paraId="4D2C67CF" w14:textId="77777777" w:rsidR="0091743E" w:rsidRPr="009957B3" w:rsidRDefault="0091743E" w:rsidP="00CB7FF8">
          <w:pPr>
            <w:pStyle w:val="Sidhuvud"/>
            <w:jc w:val="right"/>
            <w:rPr>
              <w:b/>
              <w:color w:val="005AA0" w:themeColor="accent1"/>
              <w:szCs w:val="14"/>
            </w:rPr>
          </w:pPr>
        </w:p>
      </w:tc>
      <w:tc>
        <w:tcPr>
          <w:tcW w:w="1417" w:type="dxa"/>
        </w:tcPr>
        <w:p w14:paraId="3B975EA5" w14:textId="5A114A74" w:rsidR="0091743E" w:rsidRPr="00A430F8" w:rsidRDefault="00DF0F7F" w:rsidP="0091068B">
          <w:pPr>
            <w:pStyle w:val="Sidhuvud"/>
            <w:jc w:val="right"/>
            <w:rPr>
              <w:color w:val="005AA0" w:themeColor="accent1"/>
              <w:szCs w:val="14"/>
            </w:rPr>
          </w:pPr>
          <w:sdt>
            <w:sdtPr>
              <w:rPr>
                <w:color w:val="005AA0" w:themeColor="accent1"/>
                <w:szCs w:val="14"/>
              </w:rPr>
              <w:alias w:val="Datum"/>
              <w:tag w:val="cntDatum/standard=currentdate"/>
              <w:id w:val="1654414990"/>
            </w:sdtPr>
            <w:sdtEndPr/>
            <w:sdtContent>
              <w:r w:rsidR="005B02D7">
                <w:rPr>
                  <w:color w:val="005AA0" w:themeColor="accent1"/>
                  <w:szCs w:val="14"/>
                </w:rPr>
                <w:t>202</w:t>
              </w:r>
              <w:r w:rsidR="00AA4F29">
                <w:rPr>
                  <w:color w:val="005AA0" w:themeColor="accent1"/>
                  <w:szCs w:val="14"/>
                </w:rPr>
                <w:t>3</w:t>
              </w:r>
              <w:r w:rsidR="0091068B">
                <w:rPr>
                  <w:color w:val="005AA0" w:themeColor="accent1"/>
                  <w:szCs w:val="14"/>
                </w:rPr>
                <w:t>-</w:t>
              </w:r>
              <w:r w:rsidR="00E10663">
                <w:rPr>
                  <w:color w:val="005AA0" w:themeColor="accent1"/>
                  <w:szCs w:val="14"/>
                </w:rPr>
                <w:t>0</w:t>
              </w:r>
              <w:r w:rsidR="005B02D7">
                <w:rPr>
                  <w:color w:val="005AA0" w:themeColor="accent1"/>
                  <w:szCs w:val="14"/>
                </w:rPr>
                <w:t>1</w:t>
              </w:r>
              <w:r w:rsidR="0091068B">
                <w:rPr>
                  <w:color w:val="005AA0" w:themeColor="accent1"/>
                  <w:szCs w:val="14"/>
                </w:rPr>
                <w:t>-</w:t>
              </w:r>
              <w:r w:rsidR="00920385">
                <w:rPr>
                  <w:color w:val="005AA0" w:themeColor="accent1"/>
                  <w:szCs w:val="14"/>
                </w:rPr>
                <w:t>1</w:t>
              </w:r>
              <w:r w:rsidR="00E10663">
                <w:rPr>
                  <w:color w:val="005AA0" w:themeColor="accent1"/>
                  <w:szCs w:val="14"/>
                </w:rPr>
                <w:t>0</w:t>
              </w:r>
            </w:sdtContent>
          </w:sdt>
        </w:p>
      </w:tc>
    </w:tr>
    <w:tr w:rsidR="009E5EB8" w:rsidRPr="00A430F8" w14:paraId="4570B789" w14:textId="77777777" w:rsidTr="00805BB2">
      <w:trPr>
        <w:trHeight w:val="227"/>
      </w:trPr>
      <w:tc>
        <w:tcPr>
          <w:tcW w:w="4932" w:type="dxa"/>
          <w:vAlign w:val="center"/>
        </w:tcPr>
        <w:p w14:paraId="3660D0A9" w14:textId="77777777" w:rsidR="009E5EB8" w:rsidRPr="00CB7FF8" w:rsidRDefault="009E5EB8" w:rsidP="00CB7FF8">
          <w:pPr>
            <w:pStyle w:val="Sidhuvud"/>
            <w:rPr>
              <w:szCs w:val="14"/>
            </w:rPr>
          </w:pPr>
        </w:p>
      </w:tc>
      <w:tc>
        <w:tcPr>
          <w:tcW w:w="4705" w:type="dxa"/>
          <w:gridSpan w:val="2"/>
          <w:vAlign w:val="bottom"/>
        </w:tcPr>
        <w:p w14:paraId="3B31A58F" w14:textId="77777777" w:rsidR="009E5EB8" w:rsidRDefault="009E5EB8" w:rsidP="00481962">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Org nr</w:t>
          </w:r>
        </w:p>
        <w:p w14:paraId="7AA92155" w14:textId="77777777" w:rsidR="009E5EB8" w:rsidRPr="004E2C22" w:rsidRDefault="009E5EB8" w:rsidP="00481962">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802420-5141</w:t>
          </w:r>
        </w:p>
      </w:tc>
    </w:tr>
    <w:tr w:rsidR="009E5EB8" w:rsidRPr="00A430F8" w14:paraId="1C340902" w14:textId="77777777" w:rsidTr="00805BB2">
      <w:trPr>
        <w:trHeight w:val="170"/>
      </w:trPr>
      <w:tc>
        <w:tcPr>
          <w:tcW w:w="4932" w:type="dxa"/>
          <w:vAlign w:val="bottom"/>
        </w:tcPr>
        <w:p w14:paraId="103DCDC7" w14:textId="77777777" w:rsidR="009E5EB8" w:rsidRPr="00504D7B" w:rsidRDefault="009E5EB8" w:rsidP="009957B3">
          <w:pPr>
            <w:pStyle w:val="Sidhuvud"/>
            <w:rPr>
              <w:sz w:val="18"/>
              <w:szCs w:val="18"/>
            </w:rPr>
          </w:pPr>
        </w:p>
      </w:tc>
      <w:tc>
        <w:tcPr>
          <w:tcW w:w="4705" w:type="dxa"/>
          <w:gridSpan w:val="2"/>
        </w:tcPr>
        <w:p w14:paraId="2E0BF7F4" w14:textId="77777777" w:rsidR="009E5EB8" w:rsidRPr="00A430F8" w:rsidRDefault="009E5EB8" w:rsidP="00BC0119">
          <w:pPr>
            <w:pStyle w:val="Sidhuvud"/>
            <w:jc w:val="right"/>
            <w:rPr>
              <w:color w:val="005AA0" w:themeColor="accent1"/>
              <w:szCs w:val="14"/>
            </w:rPr>
          </w:pPr>
        </w:p>
      </w:tc>
    </w:tr>
    <w:tr w:rsidR="009E5EB8" w:rsidRPr="00A430F8" w14:paraId="639401F3" w14:textId="77777777" w:rsidTr="00805BB2">
      <w:trPr>
        <w:trHeight w:val="227"/>
      </w:trPr>
      <w:tc>
        <w:tcPr>
          <w:tcW w:w="4932" w:type="dxa"/>
        </w:tcPr>
        <w:p w14:paraId="134A6281" w14:textId="77777777" w:rsidR="009E5EB8" w:rsidRPr="009957B3" w:rsidRDefault="009E5EB8" w:rsidP="0091068B">
          <w:pPr>
            <w:pStyle w:val="Sidhuvud"/>
            <w:rPr>
              <w:sz w:val="20"/>
              <w:szCs w:val="14"/>
            </w:rPr>
          </w:pPr>
        </w:p>
      </w:tc>
      <w:tc>
        <w:tcPr>
          <w:tcW w:w="4705" w:type="dxa"/>
          <w:gridSpan w:val="2"/>
          <w:vAlign w:val="bottom"/>
        </w:tcPr>
        <w:p w14:paraId="27B19AFF" w14:textId="77777777" w:rsidR="009E5EB8" w:rsidRPr="004E2C22" w:rsidRDefault="009E5EB8" w:rsidP="0091743E">
          <w:pPr>
            <w:pStyle w:val="Sidhuvud"/>
            <w:jc w:val="right"/>
            <w:rPr>
              <w:rFonts w:asciiTheme="majorHAnsi" w:hAnsiTheme="majorHAnsi"/>
              <w:b/>
              <w:color w:val="005AA0" w:themeColor="accent1"/>
              <w:szCs w:val="14"/>
            </w:rPr>
          </w:pPr>
        </w:p>
      </w:tc>
    </w:tr>
    <w:tr w:rsidR="009E5EB8" w:rsidRPr="00A430F8" w14:paraId="15786691" w14:textId="77777777" w:rsidTr="00805BB2">
      <w:trPr>
        <w:trHeight w:val="170"/>
      </w:trPr>
      <w:tc>
        <w:tcPr>
          <w:tcW w:w="4932" w:type="dxa"/>
          <w:vAlign w:val="bottom"/>
        </w:tcPr>
        <w:p w14:paraId="401BB4E6" w14:textId="77777777" w:rsidR="009E5EB8" w:rsidRPr="00CB7FF8" w:rsidRDefault="009E5EB8" w:rsidP="0091068B">
          <w:pPr>
            <w:pStyle w:val="Sidhuvud"/>
            <w:rPr>
              <w:sz w:val="18"/>
              <w:szCs w:val="14"/>
            </w:rPr>
          </w:pPr>
        </w:p>
      </w:tc>
      <w:tc>
        <w:tcPr>
          <w:tcW w:w="4705" w:type="dxa"/>
          <w:gridSpan w:val="2"/>
        </w:tcPr>
        <w:p w14:paraId="01F7AB6F" w14:textId="77777777" w:rsidR="009E5EB8" w:rsidRPr="00A430F8" w:rsidRDefault="009E5EB8" w:rsidP="00BC0119">
          <w:pPr>
            <w:pStyle w:val="Sidhuvud"/>
            <w:jc w:val="right"/>
            <w:rPr>
              <w:color w:val="005AA0" w:themeColor="accent1"/>
              <w:szCs w:val="14"/>
            </w:rPr>
          </w:pPr>
        </w:p>
      </w:tc>
    </w:tr>
  </w:tbl>
  <w:p w14:paraId="470386B8" w14:textId="77777777" w:rsidR="00ED6C6F" w:rsidRPr="009957B3" w:rsidRDefault="00ED6C6F" w:rsidP="00A430F8">
    <w:pP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15:restartNumberingAfterBreak="0">
    <w:nsid w:val="3E5D4448"/>
    <w:multiLevelType w:val="hybridMultilevel"/>
    <w:tmpl w:val="805CAF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A76EBC"/>
    <w:multiLevelType w:val="hybridMultilevel"/>
    <w:tmpl w:val="7D26A83E"/>
    <w:lvl w:ilvl="0" w:tplc="FCC4B8B2">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B"/>
    <w:rsid w:val="00023CF5"/>
    <w:rsid w:val="000304A9"/>
    <w:rsid w:val="0003604D"/>
    <w:rsid w:val="00041382"/>
    <w:rsid w:val="00046230"/>
    <w:rsid w:val="000744D5"/>
    <w:rsid w:val="00085E74"/>
    <w:rsid w:val="000A4DF2"/>
    <w:rsid w:val="000A6483"/>
    <w:rsid w:val="000D4367"/>
    <w:rsid w:val="000E306A"/>
    <w:rsid w:val="000E7482"/>
    <w:rsid w:val="000F24C9"/>
    <w:rsid w:val="000F286F"/>
    <w:rsid w:val="000F3E4C"/>
    <w:rsid w:val="000F74F9"/>
    <w:rsid w:val="00105FA8"/>
    <w:rsid w:val="00142D0E"/>
    <w:rsid w:val="00147696"/>
    <w:rsid w:val="00177D37"/>
    <w:rsid w:val="001A6C58"/>
    <w:rsid w:val="001C212B"/>
    <w:rsid w:val="001C7D2E"/>
    <w:rsid w:val="001D16A8"/>
    <w:rsid w:val="001D2375"/>
    <w:rsid w:val="001D4CD6"/>
    <w:rsid w:val="001F3C11"/>
    <w:rsid w:val="0020144D"/>
    <w:rsid w:val="0020359F"/>
    <w:rsid w:val="00226035"/>
    <w:rsid w:val="002346A2"/>
    <w:rsid w:val="002367D1"/>
    <w:rsid w:val="00242A9F"/>
    <w:rsid w:val="00251AFB"/>
    <w:rsid w:val="0025262E"/>
    <w:rsid w:val="00262F9A"/>
    <w:rsid w:val="002754DC"/>
    <w:rsid w:val="00286790"/>
    <w:rsid w:val="002A223C"/>
    <w:rsid w:val="002D2ABE"/>
    <w:rsid w:val="002D3CAD"/>
    <w:rsid w:val="002E0AB8"/>
    <w:rsid w:val="002F7366"/>
    <w:rsid w:val="00324793"/>
    <w:rsid w:val="0035689A"/>
    <w:rsid w:val="003648B5"/>
    <w:rsid w:val="003677CC"/>
    <w:rsid w:val="00375A53"/>
    <w:rsid w:val="003975AC"/>
    <w:rsid w:val="003B2953"/>
    <w:rsid w:val="003E43A1"/>
    <w:rsid w:val="003F3743"/>
    <w:rsid w:val="003F79BD"/>
    <w:rsid w:val="00401150"/>
    <w:rsid w:val="00402346"/>
    <w:rsid w:val="00430EF3"/>
    <w:rsid w:val="004330F3"/>
    <w:rsid w:val="00442AE9"/>
    <w:rsid w:val="00451E81"/>
    <w:rsid w:val="00464E09"/>
    <w:rsid w:val="00466ABB"/>
    <w:rsid w:val="00474482"/>
    <w:rsid w:val="00481060"/>
    <w:rsid w:val="004A2011"/>
    <w:rsid w:val="004A737C"/>
    <w:rsid w:val="004C3C34"/>
    <w:rsid w:val="004E2C22"/>
    <w:rsid w:val="004E53DD"/>
    <w:rsid w:val="004F3515"/>
    <w:rsid w:val="004F4F87"/>
    <w:rsid w:val="005044F4"/>
    <w:rsid w:val="00504D7B"/>
    <w:rsid w:val="005235EA"/>
    <w:rsid w:val="00535455"/>
    <w:rsid w:val="00536CB9"/>
    <w:rsid w:val="005413E2"/>
    <w:rsid w:val="00575678"/>
    <w:rsid w:val="005759DC"/>
    <w:rsid w:val="005802F8"/>
    <w:rsid w:val="0058676E"/>
    <w:rsid w:val="00593E55"/>
    <w:rsid w:val="005B02D7"/>
    <w:rsid w:val="005B0F07"/>
    <w:rsid w:val="005C0E78"/>
    <w:rsid w:val="005C381E"/>
    <w:rsid w:val="005D62BC"/>
    <w:rsid w:val="005D6D6E"/>
    <w:rsid w:val="005F29FB"/>
    <w:rsid w:val="005F3E8C"/>
    <w:rsid w:val="006008DC"/>
    <w:rsid w:val="00611219"/>
    <w:rsid w:val="00613563"/>
    <w:rsid w:val="006166BB"/>
    <w:rsid w:val="00620B38"/>
    <w:rsid w:val="00642BEE"/>
    <w:rsid w:val="0066707B"/>
    <w:rsid w:val="0067290D"/>
    <w:rsid w:val="006868C1"/>
    <w:rsid w:val="00692547"/>
    <w:rsid w:val="00694D1F"/>
    <w:rsid w:val="006B15C5"/>
    <w:rsid w:val="006C3E98"/>
    <w:rsid w:val="006C49D0"/>
    <w:rsid w:val="006D1CA9"/>
    <w:rsid w:val="006D26BB"/>
    <w:rsid w:val="006D448F"/>
    <w:rsid w:val="006D6F10"/>
    <w:rsid w:val="006F613B"/>
    <w:rsid w:val="007019FC"/>
    <w:rsid w:val="00724660"/>
    <w:rsid w:val="00724AC2"/>
    <w:rsid w:val="0072773C"/>
    <w:rsid w:val="00730B5B"/>
    <w:rsid w:val="00766BDB"/>
    <w:rsid w:val="007673F2"/>
    <w:rsid w:val="007706BC"/>
    <w:rsid w:val="00782006"/>
    <w:rsid w:val="0079187C"/>
    <w:rsid w:val="007A0B53"/>
    <w:rsid w:val="007B60CB"/>
    <w:rsid w:val="007D307B"/>
    <w:rsid w:val="007E3B05"/>
    <w:rsid w:val="00805BB2"/>
    <w:rsid w:val="008118CE"/>
    <w:rsid w:val="00835E62"/>
    <w:rsid w:val="00862BA0"/>
    <w:rsid w:val="00875CBE"/>
    <w:rsid w:val="0088649C"/>
    <w:rsid w:val="00892F90"/>
    <w:rsid w:val="008A709F"/>
    <w:rsid w:val="008F4900"/>
    <w:rsid w:val="00907723"/>
    <w:rsid w:val="0091068B"/>
    <w:rsid w:val="0091743E"/>
    <w:rsid w:val="00920385"/>
    <w:rsid w:val="009678B0"/>
    <w:rsid w:val="0097075E"/>
    <w:rsid w:val="00976057"/>
    <w:rsid w:val="009957B3"/>
    <w:rsid w:val="00996D1F"/>
    <w:rsid w:val="009A26A1"/>
    <w:rsid w:val="009A6516"/>
    <w:rsid w:val="009C1C19"/>
    <w:rsid w:val="009D75A7"/>
    <w:rsid w:val="009E2AE7"/>
    <w:rsid w:val="009E416D"/>
    <w:rsid w:val="009E5EB8"/>
    <w:rsid w:val="009E6EF9"/>
    <w:rsid w:val="009E7F82"/>
    <w:rsid w:val="00A04264"/>
    <w:rsid w:val="00A1772E"/>
    <w:rsid w:val="00A205E8"/>
    <w:rsid w:val="00A41284"/>
    <w:rsid w:val="00A430F8"/>
    <w:rsid w:val="00A44DED"/>
    <w:rsid w:val="00A51CEF"/>
    <w:rsid w:val="00A672C0"/>
    <w:rsid w:val="00A83B4A"/>
    <w:rsid w:val="00A846F1"/>
    <w:rsid w:val="00A9104E"/>
    <w:rsid w:val="00A95876"/>
    <w:rsid w:val="00AA4F29"/>
    <w:rsid w:val="00AB5CC0"/>
    <w:rsid w:val="00AD5832"/>
    <w:rsid w:val="00AF1F06"/>
    <w:rsid w:val="00AF5227"/>
    <w:rsid w:val="00AF5EA9"/>
    <w:rsid w:val="00AF6157"/>
    <w:rsid w:val="00AF6DBB"/>
    <w:rsid w:val="00AF6DE3"/>
    <w:rsid w:val="00B133E7"/>
    <w:rsid w:val="00B37BED"/>
    <w:rsid w:val="00B51432"/>
    <w:rsid w:val="00B624A0"/>
    <w:rsid w:val="00B75A5D"/>
    <w:rsid w:val="00B76C6C"/>
    <w:rsid w:val="00B8725F"/>
    <w:rsid w:val="00BB48AC"/>
    <w:rsid w:val="00BB5FC0"/>
    <w:rsid w:val="00BB71C8"/>
    <w:rsid w:val="00BC0119"/>
    <w:rsid w:val="00BE1F2E"/>
    <w:rsid w:val="00BF1A75"/>
    <w:rsid w:val="00BF38AB"/>
    <w:rsid w:val="00C079B5"/>
    <w:rsid w:val="00C10A44"/>
    <w:rsid w:val="00C223E0"/>
    <w:rsid w:val="00C24AB5"/>
    <w:rsid w:val="00C3207E"/>
    <w:rsid w:val="00C528CF"/>
    <w:rsid w:val="00C75FA4"/>
    <w:rsid w:val="00C8388F"/>
    <w:rsid w:val="00C906B3"/>
    <w:rsid w:val="00C92B38"/>
    <w:rsid w:val="00C93B3D"/>
    <w:rsid w:val="00C9471C"/>
    <w:rsid w:val="00C95894"/>
    <w:rsid w:val="00CB20D0"/>
    <w:rsid w:val="00CB2577"/>
    <w:rsid w:val="00CB7FF8"/>
    <w:rsid w:val="00CC0025"/>
    <w:rsid w:val="00CC0898"/>
    <w:rsid w:val="00CC6BFE"/>
    <w:rsid w:val="00CD0C63"/>
    <w:rsid w:val="00CD48F5"/>
    <w:rsid w:val="00CE22A3"/>
    <w:rsid w:val="00CF0676"/>
    <w:rsid w:val="00D009F2"/>
    <w:rsid w:val="00D01FCC"/>
    <w:rsid w:val="00D070FF"/>
    <w:rsid w:val="00D32857"/>
    <w:rsid w:val="00D50E43"/>
    <w:rsid w:val="00DD467A"/>
    <w:rsid w:val="00DF0444"/>
    <w:rsid w:val="00DF0F7F"/>
    <w:rsid w:val="00DF3ED8"/>
    <w:rsid w:val="00E015F5"/>
    <w:rsid w:val="00E10663"/>
    <w:rsid w:val="00E20168"/>
    <w:rsid w:val="00E20E29"/>
    <w:rsid w:val="00E33025"/>
    <w:rsid w:val="00E577D4"/>
    <w:rsid w:val="00E57BFF"/>
    <w:rsid w:val="00E646D8"/>
    <w:rsid w:val="00E825AF"/>
    <w:rsid w:val="00E86F9D"/>
    <w:rsid w:val="00E91A1E"/>
    <w:rsid w:val="00EA2B90"/>
    <w:rsid w:val="00EB702E"/>
    <w:rsid w:val="00ED6C6F"/>
    <w:rsid w:val="00EE03ED"/>
    <w:rsid w:val="00EF3691"/>
    <w:rsid w:val="00EF4015"/>
    <w:rsid w:val="00F82756"/>
    <w:rsid w:val="00F916D1"/>
    <w:rsid w:val="00FA087C"/>
    <w:rsid w:val="00FA7886"/>
    <w:rsid w:val="00FC6532"/>
    <w:rsid w:val="00FC700E"/>
    <w:rsid w:val="00FF6C72"/>
    <w:rsid w:val="00FF7DEB"/>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9F0244"/>
  <w15:docId w15:val="{6B906A66-E050-4FB1-AC2F-27C2FE5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5"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7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AD"/>
    <w:pPr>
      <w:spacing w:after="0" w:line="240" w:lineRule="auto"/>
    </w:pPr>
  </w:style>
  <w:style w:type="paragraph" w:styleId="Rubrik1">
    <w:name w:val="heading 1"/>
    <w:basedOn w:val="Normal"/>
    <w:next w:val="Normal"/>
    <w:link w:val="Rubrik1Char"/>
    <w:uiPriority w:val="9"/>
    <w:qFormat/>
    <w:rsid w:val="004E2C22"/>
    <w:pPr>
      <w:keepNext/>
      <w:keepLines/>
      <w:spacing w:before="600"/>
      <w:outlineLvl w:val="0"/>
    </w:pPr>
    <w:rPr>
      <w:rFonts w:asciiTheme="majorHAnsi" w:eastAsiaTheme="majorEastAsia" w:hAnsiTheme="majorHAnsi" w:cstheme="majorBidi"/>
      <w:b/>
      <w:bCs/>
      <w:color w:val="005AA0" w:themeColor="accent1"/>
      <w:sz w:val="36"/>
      <w:szCs w:val="28"/>
    </w:rPr>
  </w:style>
  <w:style w:type="paragraph" w:styleId="Rubrik2">
    <w:name w:val="heading 2"/>
    <w:basedOn w:val="Normal"/>
    <w:next w:val="Normal"/>
    <w:link w:val="Rubrik2Char"/>
    <w:uiPriority w:val="9"/>
    <w:qFormat/>
    <w:rsid w:val="004E2C22"/>
    <w:pPr>
      <w:keepNext/>
      <w:keepLines/>
      <w:spacing w:before="120"/>
      <w:outlineLvl w:val="1"/>
    </w:pPr>
    <w:rPr>
      <w:rFonts w:asciiTheme="majorHAnsi" w:eastAsiaTheme="majorEastAsia" w:hAnsiTheme="majorHAnsi" w:cstheme="majorBidi"/>
      <w:b/>
      <w:bCs/>
      <w:color w:val="005AA0" w:themeColor="accent1"/>
      <w:sz w:val="32"/>
      <w:szCs w:val="28"/>
    </w:rPr>
  </w:style>
  <w:style w:type="paragraph" w:styleId="Rubrik3">
    <w:name w:val="heading 3"/>
    <w:basedOn w:val="Normal"/>
    <w:next w:val="Normal"/>
    <w:link w:val="Rubrik3Char"/>
    <w:uiPriority w:val="9"/>
    <w:qFormat/>
    <w:rsid w:val="004E2C22"/>
    <w:pPr>
      <w:keepNext/>
      <w:keepLines/>
      <w:spacing w:before="120"/>
      <w:outlineLvl w:val="2"/>
    </w:pPr>
    <w:rPr>
      <w:rFonts w:asciiTheme="majorHAnsi" w:eastAsiaTheme="majorEastAsia" w:hAnsiTheme="majorHAnsi" w:cstheme="majorBidi"/>
      <w:b/>
      <w:color w:val="005AA0" w:themeColor="accent1"/>
      <w:spacing w:val="4"/>
      <w:szCs w:val="24"/>
    </w:rPr>
  </w:style>
  <w:style w:type="paragraph" w:styleId="Rubrik4">
    <w:name w:val="heading 4"/>
    <w:basedOn w:val="Normal"/>
    <w:next w:val="Normal"/>
    <w:link w:val="Rubrik4Char"/>
    <w:uiPriority w:val="9"/>
    <w:qFormat/>
    <w:rsid w:val="00E577D4"/>
    <w:pPr>
      <w:keepNext/>
      <w:keepLines/>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E2C22"/>
    <w:rPr>
      <w:rFonts w:asciiTheme="majorHAnsi" w:eastAsiaTheme="majorEastAsia" w:hAnsiTheme="majorHAnsi" w:cstheme="majorBidi"/>
      <w:b/>
      <w:bCs/>
      <w:color w:val="005AA0" w:themeColor="accent1"/>
      <w:sz w:val="36"/>
      <w:szCs w:val="28"/>
    </w:rPr>
  </w:style>
  <w:style w:type="character" w:customStyle="1" w:styleId="Rubrik2Char">
    <w:name w:val="Rubrik 2 Char"/>
    <w:basedOn w:val="Standardstycketeckensnitt"/>
    <w:link w:val="Rubrik2"/>
    <w:uiPriority w:val="9"/>
    <w:rsid w:val="004E2C22"/>
    <w:rPr>
      <w:rFonts w:asciiTheme="majorHAnsi" w:eastAsiaTheme="majorEastAsia" w:hAnsiTheme="majorHAnsi" w:cstheme="majorBidi"/>
      <w:b/>
      <w:bCs/>
      <w:color w:val="005AA0" w:themeColor="accent1"/>
      <w:sz w:val="32"/>
      <w:szCs w:val="28"/>
    </w:rPr>
  </w:style>
  <w:style w:type="character" w:customStyle="1" w:styleId="Rubrik3Char">
    <w:name w:val="Rubrik 3 Char"/>
    <w:basedOn w:val="Standardstycketeckensnitt"/>
    <w:link w:val="Rubrik3"/>
    <w:uiPriority w:val="9"/>
    <w:rsid w:val="004E2C22"/>
    <w:rPr>
      <w:rFonts w:asciiTheme="majorHAnsi" w:eastAsiaTheme="majorEastAsia" w:hAnsiTheme="majorHAnsi" w:cstheme="majorBidi"/>
      <w:b/>
      <w:color w:val="005AA0" w:themeColor="accent1"/>
      <w:spacing w:val="4"/>
      <w:szCs w:val="24"/>
    </w:rPr>
  </w:style>
  <w:style w:type="character" w:customStyle="1" w:styleId="Rubrik4Char">
    <w:name w:val="Rubrik 4 Char"/>
    <w:basedOn w:val="Standardstycketeckensnitt"/>
    <w:link w:val="Rubrik4"/>
    <w:uiPriority w:val="9"/>
    <w:rsid w:val="00E577D4"/>
    <w:rPr>
      <w:rFonts w:eastAsiaTheme="majorEastAsia" w:cstheme="majorBidi"/>
      <w:iCs/>
      <w:color w:val="0066B3"/>
      <w:sz w:val="20"/>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4E2C22"/>
    <w:pPr>
      <w:spacing w:after="80"/>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4E2C22"/>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qFormat/>
    <w:rsid w:val="004E2C22"/>
    <w:pPr>
      <w:spacing w:before="440" w:after="60"/>
    </w:pPr>
    <w:rPr>
      <w:rFonts w:asciiTheme="majorHAnsi" w:hAnsiTheme="majorHAnsi"/>
      <w:b/>
      <w:color w:val="005AA0" w:themeColor="accent1"/>
      <w:sz w:val="32"/>
    </w:rPr>
  </w:style>
  <w:style w:type="paragraph" w:styleId="Innehll1">
    <w:name w:val="toc 1"/>
    <w:basedOn w:val="Normal"/>
    <w:next w:val="Normal"/>
    <w:uiPriority w:val="39"/>
    <w:rsid w:val="00A83B4A"/>
    <w:pPr>
      <w:tabs>
        <w:tab w:val="right" w:leader="dot" w:pos="7643"/>
      </w:tabs>
      <w:spacing w:after="80"/>
      <w:ind w:left="567" w:hanging="567"/>
    </w:pPr>
    <w:rPr>
      <w:noProof/>
      <w:lang w:val="en-US"/>
    </w:rPr>
  </w:style>
  <w:style w:type="paragraph" w:styleId="Innehll2">
    <w:name w:val="toc 2"/>
    <w:basedOn w:val="Normal"/>
    <w:next w:val="Normal"/>
    <w:uiPriority w:val="39"/>
    <w:rsid w:val="00A83B4A"/>
    <w:pPr>
      <w:tabs>
        <w:tab w:val="right" w:leader="dot" w:pos="7643"/>
      </w:tabs>
      <w:spacing w:after="100"/>
      <w:ind w:left="1134" w:hanging="567"/>
    </w:pPr>
    <w:rPr>
      <w:noProof/>
      <w:lang w:val="en-US"/>
    </w:rPr>
  </w:style>
  <w:style w:type="paragraph" w:styleId="Innehll3">
    <w:name w:val="toc 3"/>
    <w:basedOn w:val="Normal"/>
    <w:next w:val="Normal"/>
    <w:uiPriority w:val="39"/>
    <w:rsid w:val="00A83B4A"/>
    <w:pPr>
      <w:tabs>
        <w:tab w:val="right" w:leader="dot" w:pos="7643"/>
      </w:tabs>
      <w:spacing w:after="100"/>
      <w:ind w:left="1701" w:hanging="567"/>
    </w:pPr>
    <w:rPr>
      <w:noProof/>
      <w:lang w:val="en-US"/>
    </w:rPr>
  </w:style>
  <w:style w:type="paragraph" w:styleId="Innehll4">
    <w:name w:val="toc 4"/>
    <w:basedOn w:val="Normal"/>
    <w:next w:val="Normal"/>
    <w:uiPriority w:val="39"/>
    <w:rsid w:val="00A83B4A"/>
    <w:pPr>
      <w:tabs>
        <w:tab w:val="right" w:leader="dot" w:pos="7643"/>
      </w:tabs>
      <w:spacing w:after="100"/>
      <w:ind w:left="2268" w:hanging="567"/>
    </w:pPr>
    <w:rPr>
      <w:noProof/>
      <w:lang w:val="en-US"/>
    </w:r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paragraph" w:styleId="Brdtextmedindrag">
    <w:name w:val="Body Text Indent"/>
    <w:basedOn w:val="Normal"/>
    <w:link w:val="BrdtextmedindragChar"/>
    <w:unhideWhenUsed/>
    <w:rsid w:val="00CC0025"/>
    <w:pPr>
      <w:ind w:left="1665"/>
    </w:pPr>
    <w:rPr>
      <w:rFonts w:ascii="Times New Roman" w:eastAsia="Times New Roman" w:hAnsi="Times New Roman" w:cs="Times New Roman"/>
      <w:sz w:val="20"/>
      <w:szCs w:val="20"/>
      <w:lang w:eastAsia="sv-SE"/>
    </w:rPr>
  </w:style>
  <w:style w:type="character" w:customStyle="1" w:styleId="BrdtextmedindragChar">
    <w:name w:val="Brödtext med indrag Char"/>
    <w:basedOn w:val="Standardstycketeckensnitt"/>
    <w:link w:val="Brdtextmedindrag"/>
    <w:rsid w:val="00CC0025"/>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222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jap\AppData\Roaming\Microsoft\Templates\06%20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803A7F20F47E68F24563466500C2D"/>
        <w:category>
          <w:name w:val="Allmänt"/>
          <w:gallery w:val="placeholder"/>
        </w:category>
        <w:types>
          <w:type w:val="bbPlcHdr"/>
        </w:types>
        <w:behaviors>
          <w:behavior w:val="content"/>
        </w:behaviors>
        <w:guid w:val="{C2C059F7-300C-4F15-8070-F9CE2DBBE97E}"/>
      </w:docPartPr>
      <w:docPartBody>
        <w:p w:rsidR="000B3BC1" w:rsidRDefault="000B3BC1">
          <w:pPr>
            <w:pStyle w:val="636803A7F20F47E68F24563466500C2D"/>
          </w:pPr>
          <w:r>
            <w:rPr>
              <w:rStyle w:val="Platshllartext"/>
            </w:rPr>
            <w:t>Klicka här för att ange rubrik</w:t>
          </w:r>
          <w:r w:rsidRPr="00526CC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C1"/>
    <w:rsid w:val="000B3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rPr>
  </w:style>
  <w:style w:type="paragraph" w:customStyle="1" w:styleId="636803A7F20F47E68F24563466500C2D">
    <w:name w:val="636803A7F20F47E68F24563466500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undantag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A915-CF4C-4F73-8AB0-76865ED8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Protokoll.dotx</Template>
  <TotalTime>136</TotalTime>
  <Pages>5</Pages>
  <Words>1036</Words>
  <Characters>5494</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Länsförsäkringar</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Apel Johan</dc:creator>
  <cp:lastModifiedBy>Johan Apel</cp:lastModifiedBy>
  <cp:revision>17</cp:revision>
  <cp:lastPrinted>2020-02-25T12:19:00Z</cp:lastPrinted>
  <dcterms:created xsi:type="dcterms:W3CDTF">2022-01-03T14:15:00Z</dcterms:created>
  <dcterms:modified xsi:type="dcterms:W3CDTF">2023-02-08T11:52:00Z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a2199f-8e61-4f5c-a479-edf3283e170d_Enabled">
    <vt:lpwstr>true</vt:lpwstr>
  </property>
  <property fmtid="{D5CDD505-2E9C-101B-9397-08002B2CF9AE}" pid="3" name="MSIP_Label_18a2199f-8e61-4f5c-a479-edf3283e170d_SetDate">
    <vt:lpwstr>2023-02-08T11:52:27Z</vt:lpwstr>
  </property>
  <property fmtid="{D5CDD505-2E9C-101B-9397-08002B2CF9AE}" pid="4" name="MSIP_Label_18a2199f-8e61-4f5c-a479-edf3283e170d_Method">
    <vt:lpwstr>Privileged</vt:lpwstr>
  </property>
  <property fmtid="{D5CDD505-2E9C-101B-9397-08002B2CF9AE}" pid="5" name="MSIP_Label_18a2199f-8e61-4f5c-a479-edf3283e170d_Name">
    <vt:lpwstr>Privat</vt:lpwstr>
  </property>
  <property fmtid="{D5CDD505-2E9C-101B-9397-08002B2CF9AE}" pid="6" name="MSIP_Label_18a2199f-8e61-4f5c-a479-edf3283e170d_SiteId">
    <vt:lpwstr>1e4e7cc6-7b26-46be-915e-cd1c8633e92f</vt:lpwstr>
  </property>
  <property fmtid="{D5CDD505-2E9C-101B-9397-08002B2CF9AE}" pid="7" name="MSIP_Label_18a2199f-8e61-4f5c-a479-edf3283e170d_ActionId">
    <vt:lpwstr>9fa95e5c-adc4-476f-87f5-43ac6d569050</vt:lpwstr>
  </property>
  <property fmtid="{D5CDD505-2E9C-101B-9397-08002B2CF9AE}" pid="8" name="MSIP_Label_18a2199f-8e61-4f5c-a479-edf3283e170d_ContentBits">
    <vt:lpwstr>2</vt:lpwstr>
  </property>
</Properties>
</file>